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ADB9">
      <w:pPr>
        <w:pStyle w:val="4"/>
        <w:numPr>
          <w:ilvl w:val="0"/>
          <w:numId w:val="0"/>
        </w:numPr>
        <w:ind w:left="210" w:leftChars="100" w:firstLine="281" w:firstLineChars="100"/>
        <w:rPr>
          <w:b/>
          <w:bCs/>
          <w:color w:val="auto"/>
          <w:highlight w:val="none"/>
        </w:rPr>
      </w:pPr>
      <w:r>
        <w:rPr>
          <w:b/>
          <w:bCs/>
          <w:color w:val="auto"/>
          <w:highlight w:val="none"/>
        </w:rPr>
        <w:t>启东市城市水处理有限公司-二期曝气系统技改项目技术规格书</w:t>
      </w:r>
    </w:p>
    <w:p w14:paraId="18E505C6">
      <w:pPr>
        <w:pStyle w:val="4"/>
        <w:numPr>
          <w:ilvl w:val="1"/>
          <w:numId w:val="1"/>
        </w:numPr>
        <w:rPr>
          <w:color w:val="auto"/>
          <w:highlight w:val="none"/>
        </w:rPr>
      </w:pPr>
      <w:r>
        <w:rPr>
          <w:color w:val="auto"/>
          <w:highlight w:val="none"/>
        </w:rPr>
        <w:t>设备专用技术规范</w:t>
      </w:r>
    </w:p>
    <w:p w14:paraId="251B45D6">
      <w:pPr>
        <w:ind w:firstLine="420"/>
        <w:rPr>
          <w:color w:val="auto"/>
          <w:highlight w:val="none"/>
          <w:lang w:eastAsia="zh-CN"/>
        </w:rPr>
      </w:pPr>
      <w:r>
        <w:rPr>
          <w:color w:val="auto"/>
          <w:highlight w:val="none"/>
          <w:lang w:eastAsia="zh-CN"/>
        </w:rPr>
        <w:t>根据本技术规范要求，</w:t>
      </w:r>
      <w:r>
        <w:rPr>
          <w:rFonts w:hint="eastAsia"/>
          <w:color w:val="auto"/>
          <w:highlight w:val="none"/>
          <w:lang w:eastAsia="zh-CN"/>
        </w:rPr>
        <w:t>供货人</w:t>
      </w:r>
      <w:r>
        <w:rPr>
          <w:color w:val="auto"/>
          <w:highlight w:val="none"/>
          <w:lang w:eastAsia="zh-CN"/>
        </w:rPr>
        <w:t>应对</w:t>
      </w:r>
      <w:r>
        <w:rPr>
          <w:rFonts w:hint="eastAsia"/>
          <w:color w:val="auto"/>
          <w:highlight w:val="none"/>
          <w:lang w:eastAsia="zh-CN"/>
        </w:rPr>
        <w:t>本项目</w:t>
      </w:r>
      <w:r>
        <w:rPr>
          <w:color w:val="auto"/>
          <w:highlight w:val="none"/>
          <w:lang w:eastAsia="zh-CN"/>
        </w:rPr>
        <w:t>的处理水量、工艺流程及应达到的出水水质标准进行合理的设备配置，并对所选用的设备及配套附件应进行详细描述，下述仅为主要处理设备的技术要求。</w:t>
      </w:r>
    </w:p>
    <w:p w14:paraId="2252F278">
      <w:pPr>
        <w:pStyle w:val="5"/>
        <w:rPr>
          <w:rFonts w:hint="eastAsia"/>
          <w:color w:val="auto"/>
          <w:highlight w:val="none"/>
        </w:rPr>
      </w:pPr>
      <w:bookmarkStart w:id="0" w:name="bookmark84"/>
      <w:bookmarkEnd w:id="0"/>
      <w:bookmarkStart w:id="1" w:name="bookmark89"/>
      <w:bookmarkEnd w:id="1"/>
      <w:bookmarkStart w:id="2" w:name="bookmark87"/>
      <w:bookmarkEnd w:id="2"/>
      <w:bookmarkStart w:id="3" w:name="bookmark82"/>
      <w:bookmarkEnd w:id="3"/>
      <w:bookmarkStart w:id="4" w:name="bookmark86"/>
      <w:bookmarkEnd w:id="4"/>
      <w:bookmarkStart w:id="5" w:name="bookmark85"/>
      <w:bookmarkEnd w:id="5"/>
      <w:bookmarkStart w:id="6" w:name="bookmark88"/>
      <w:bookmarkEnd w:id="6"/>
      <w:bookmarkStart w:id="7" w:name="bookmark83"/>
      <w:bookmarkEnd w:id="7"/>
      <w:r>
        <w:rPr>
          <w:color w:val="auto"/>
          <w:highlight w:val="none"/>
        </w:rPr>
        <w:t>潜水搅拌机</w:t>
      </w:r>
    </w:p>
    <w:p w14:paraId="632CA342">
      <w:pPr>
        <w:ind w:firstLine="420"/>
        <w:rPr>
          <w:color w:val="auto"/>
          <w:highlight w:val="none"/>
        </w:rPr>
      </w:pPr>
      <w:r>
        <w:rPr>
          <w:color w:val="auto"/>
          <w:highlight w:val="none"/>
        </w:rPr>
        <w:t>（一）供货范围</w:t>
      </w:r>
      <w:bookmarkStart w:id="8" w:name="_Hlt88290819"/>
      <w:bookmarkEnd w:id="8"/>
      <w:bookmarkStart w:id="9" w:name="_Hlt88469259"/>
      <w:bookmarkEnd w:id="9"/>
      <w:bookmarkStart w:id="10" w:name="_Hlt88469331"/>
      <w:bookmarkEnd w:id="10"/>
      <w:bookmarkStart w:id="11" w:name="_Hlt88470317"/>
      <w:bookmarkEnd w:id="11"/>
      <w:bookmarkStart w:id="12" w:name="_Hlt88470189"/>
      <w:bookmarkEnd w:id="12"/>
      <w:bookmarkStart w:id="13" w:name="_Hlt88469310"/>
      <w:bookmarkEnd w:id="13"/>
      <w:bookmarkStart w:id="14" w:name="_Hlt88470023"/>
      <w:bookmarkEnd w:id="14"/>
    </w:p>
    <w:p w14:paraId="4280079F">
      <w:pPr>
        <w:ind w:firstLine="420"/>
        <w:rPr>
          <w:color w:val="auto"/>
          <w:highlight w:val="none"/>
          <w:lang w:eastAsia="zh-CN"/>
        </w:rPr>
      </w:pPr>
      <w:r>
        <w:rPr>
          <w:color w:val="auto"/>
          <w:highlight w:val="none"/>
          <w:lang w:eastAsia="zh-CN"/>
        </w:rPr>
        <w:t>供货人应提供完整的</w:t>
      </w:r>
      <w:r>
        <w:rPr>
          <w:rFonts w:hint="eastAsia"/>
          <w:color w:val="auto"/>
          <w:highlight w:val="none"/>
          <w:lang w:eastAsia="zh-CN"/>
        </w:rPr>
        <w:t>潜水搅拌机</w:t>
      </w:r>
      <w:r>
        <w:rPr>
          <w:color w:val="auto"/>
          <w:highlight w:val="none"/>
          <w:lang w:eastAsia="zh-CN"/>
        </w:rPr>
        <w:t>【</w:t>
      </w:r>
      <w:r>
        <w:rPr>
          <w:rFonts w:hint="eastAsia"/>
          <w:color w:val="auto"/>
          <w:highlight w:val="none"/>
          <w:lang w:eastAsia="zh-CN"/>
        </w:rPr>
        <w:t>36</w:t>
      </w:r>
      <w:r>
        <w:rPr>
          <w:color w:val="auto"/>
          <w:highlight w:val="none"/>
          <w:lang w:eastAsia="zh-CN"/>
        </w:rPr>
        <w:t>】套。每台</w:t>
      </w:r>
      <w:r>
        <w:rPr>
          <w:rFonts w:hint="eastAsia"/>
          <w:color w:val="auto"/>
          <w:highlight w:val="none"/>
          <w:lang w:eastAsia="zh-CN"/>
        </w:rPr>
        <w:t>潜水搅拌机</w:t>
      </w:r>
      <w:r>
        <w:rPr>
          <w:color w:val="auto"/>
          <w:highlight w:val="none"/>
          <w:lang w:eastAsia="zh-CN"/>
        </w:rPr>
        <w:t>必须成套配备</w:t>
      </w:r>
      <w:r>
        <w:rPr>
          <w:rFonts w:hint="eastAsia"/>
          <w:color w:val="auto"/>
          <w:highlight w:val="none"/>
          <w:lang w:eastAsia="zh-CN"/>
        </w:rPr>
        <w:t>304不锈钢厚度不小于2mm</w:t>
      </w:r>
      <w:r>
        <w:rPr>
          <w:color w:val="auto"/>
          <w:highlight w:val="none"/>
          <w:lang w:eastAsia="zh-CN"/>
        </w:rPr>
        <w:t>控制箱、</w:t>
      </w:r>
      <w:r>
        <w:rPr>
          <w:rFonts w:hint="eastAsia"/>
          <w:color w:val="auto"/>
          <w:highlight w:val="none"/>
          <w:lang w:eastAsia="zh-CN"/>
        </w:rPr>
        <w:t>不锈钢</w:t>
      </w:r>
      <w:r>
        <w:rPr>
          <w:color w:val="auto"/>
          <w:highlight w:val="none"/>
          <w:lang w:eastAsia="zh-CN"/>
        </w:rPr>
        <w:t>起吊支架、</w:t>
      </w:r>
      <w:r>
        <w:rPr>
          <w:rFonts w:hint="eastAsia"/>
          <w:color w:val="auto"/>
          <w:highlight w:val="none"/>
          <w:lang w:eastAsia="zh-CN"/>
        </w:rPr>
        <w:t>不锈钢</w:t>
      </w:r>
      <w:r>
        <w:rPr>
          <w:color w:val="auto"/>
          <w:highlight w:val="none"/>
          <w:lang w:eastAsia="zh-CN"/>
        </w:rPr>
        <w:t>导杆、</w:t>
      </w:r>
      <w:r>
        <w:rPr>
          <w:rFonts w:hint="eastAsia"/>
          <w:color w:val="auto"/>
          <w:highlight w:val="none"/>
          <w:lang w:eastAsia="zh-CN"/>
        </w:rPr>
        <w:t>不锈钢</w:t>
      </w:r>
      <w:r>
        <w:rPr>
          <w:color w:val="auto"/>
          <w:highlight w:val="none"/>
          <w:lang w:eastAsia="zh-CN"/>
        </w:rPr>
        <w:t>导链</w:t>
      </w:r>
      <w:r>
        <w:rPr>
          <w:rFonts w:hint="eastAsia"/>
          <w:color w:val="auto"/>
          <w:highlight w:val="none"/>
          <w:lang w:eastAsia="zh-CN"/>
        </w:rPr>
        <w:t>/钢丝绳</w:t>
      </w:r>
      <w:r>
        <w:rPr>
          <w:color w:val="auto"/>
          <w:highlight w:val="none"/>
          <w:lang w:eastAsia="zh-CN"/>
        </w:rPr>
        <w:t>、耦合装置及所需的附件、</w:t>
      </w:r>
      <w:r>
        <w:rPr>
          <w:rFonts w:hint="eastAsia"/>
          <w:color w:val="auto"/>
          <w:highlight w:val="none"/>
          <w:lang w:eastAsia="zh-CN"/>
        </w:rPr>
        <w:t>不锈钢</w:t>
      </w:r>
      <w:r>
        <w:rPr>
          <w:color w:val="auto"/>
          <w:highlight w:val="none"/>
          <w:lang w:eastAsia="zh-CN"/>
        </w:rPr>
        <w:t>紧固件、支撑件、备品备件、综合保护器、潜水电缆、专用工具包等。</w:t>
      </w:r>
    </w:p>
    <w:p w14:paraId="44B14723">
      <w:pPr>
        <w:ind w:firstLine="420"/>
        <w:rPr>
          <w:color w:val="auto"/>
          <w:highlight w:val="none"/>
          <w:lang w:eastAsia="zh-CN"/>
        </w:rPr>
      </w:pPr>
      <w:r>
        <w:rPr>
          <w:color w:val="auto"/>
          <w:highlight w:val="none"/>
          <w:lang w:eastAsia="zh-CN"/>
        </w:rPr>
        <w:t>供货人应确保供货范围完整，以能满足采购人安装运行要求为原则，在本技术规范中涉及的其他供货要求也作为本供货范围的补充，若在安装、调试、运行中发现缺项均由供货人补充，且因此产生的缺项购置、安装、调试费用均由供货人承担。</w:t>
      </w:r>
    </w:p>
    <w:p w14:paraId="6002E487">
      <w:pPr>
        <w:ind w:firstLine="420"/>
        <w:rPr>
          <w:color w:val="auto"/>
          <w:highlight w:val="none"/>
          <w:lang w:eastAsia="zh-CN"/>
        </w:rPr>
      </w:pPr>
      <w:r>
        <w:rPr>
          <w:color w:val="auto"/>
          <w:highlight w:val="none"/>
          <w:lang w:eastAsia="zh-CN"/>
        </w:rPr>
        <w:t>供货人所提供设备为制造商的全新最终产品。</w:t>
      </w:r>
      <w:r>
        <w:rPr>
          <w:color w:val="auto"/>
          <w:highlight w:val="none"/>
          <w:lang w:eastAsia="zh-CN"/>
        </w:rPr>
        <w:tab/>
      </w:r>
    </w:p>
    <w:p w14:paraId="6A05EE93">
      <w:pPr>
        <w:ind w:firstLine="420"/>
        <w:rPr>
          <w:color w:val="auto"/>
          <w:highlight w:val="none"/>
          <w:lang w:eastAsia="zh-CN"/>
        </w:rPr>
      </w:pPr>
      <w:r>
        <w:rPr>
          <w:color w:val="auto"/>
          <w:highlight w:val="none"/>
          <w:lang w:eastAsia="zh-CN"/>
        </w:rPr>
        <w:t>供货人负责供货范围内所有设备及相关附件的设计、选型、供货、运输（到项目现场）、交货、安装</w:t>
      </w:r>
      <w:r>
        <w:rPr>
          <w:rFonts w:hint="eastAsia"/>
          <w:color w:val="auto"/>
          <w:highlight w:val="none"/>
          <w:lang w:eastAsia="zh-CN"/>
        </w:rPr>
        <w:t>、</w:t>
      </w:r>
      <w:r>
        <w:rPr>
          <w:color w:val="auto"/>
          <w:highlight w:val="none"/>
          <w:lang w:eastAsia="zh-CN"/>
        </w:rPr>
        <w:t>调试。</w:t>
      </w:r>
    </w:p>
    <w:p w14:paraId="009E6DF3">
      <w:pPr>
        <w:spacing w:before="156" w:beforeLines="50"/>
        <w:ind w:firstLine="420"/>
        <w:rPr>
          <w:color w:val="auto"/>
          <w:highlight w:val="none"/>
          <w:lang w:eastAsia="zh-CN"/>
        </w:rPr>
      </w:pPr>
      <w:r>
        <w:rPr>
          <w:color w:val="auto"/>
          <w:highlight w:val="none"/>
          <w:lang w:eastAsia="zh-CN"/>
        </w:rPr>
        <w:t>（</w:t>
      </w:r>
      <w:r>
        <w:rPr>
          <w:rFonts w:hint="eastAsia"/>
          <w:color w:val="auto"/>
          <w:highlight w:val="none"/>
          <w:lang w:eastAsia="zh-CN"/>
        </w:rPr>
        <w:t>二</w:t>
      </w:r>
      <w:r>
        <w:rPr>
          <w:color w:val="auto"/>
          <w:highlight w:val="none"/>
          <w:lang w:eastAsia="zh-CN"/>
        </w:rPr>
        <w:t>）设计和现场条件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B46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8ECB002">
            <w:pPr>
              <w:pStyle w:val="38"/>
              <w:rPr>
                <w:rFonts w:hint="eastAsia"/>
                <w:color w:val="auto"/>
                <w:highlight w:val="none"/>
              </w:rPr>
            </w:pPr>
            <w:r>
              <w:rPr>
                <w:color w:val="auto"/>
                <w:highlight w:val="none"/>
              </w:rPr>
              <w:t>设备</w:t>
            </w:r>
            <w:r>
              <w:rPr>
                <w:rFonts w:hint="eastAsia"/>
                <w:color w:val="auto"/>
                <w:highlight w:val="none"/>
                <w:lang w:eastAsia="zh-CN"/>
              </w:rPr>
              <w:t>名称</w:t>
            </w:r>
          </w:p>
        </w:tc>
        <w:tc>
          <w:tcPr>
            <w:tcW w:w="2130" w:type="dxa"/>
            <w:vAlign w:val="center"/>
          </w:tcPr>
          <w:p w14:paraId="0B29276E">
            <w:pPr>
              <w:pStyle w:val="38"/>
              <w:rPr>
                <w:rFonts w:hint="eastAsia"/>
                <w:color w:val="auto"/>
                <w:highlight w:val="none"/>
              </w:rPr>
            </w:pPr>
            <w:r>
              <w:rPr>
                <w:rFonts w:hint="eastAsia"/>
                <w:color w:val="auto"/>
                <w:highlight w:val="none"/>
                <w:lang w:eastAsia="zh-CN"/>
              </w:rPr>
              <w:t>潜水搅拌机</w:t>
            </w:r>
          </w:p>
        </w:tc>
        <w:tc>
          <w:tcPr>
            <w:tcW w:w="2131" w:type="dxa"/>
            <w:vAlign w:val="center"/>
          </w:tcPr>
          <w:p w14:paraId="44DA58B7">
            <w:pPr>
              <w:pStyle w:val="38"/>
              <w:rPr>
                <w:rFonts w:hint="eastAsia"/>
                <w:color w:val="auto"/>
                <w:highlight w:val="none"/>
              </w:rPr>
            </w:pPr>
            <w:r>
              <w:rPr>
                <w:rFonts w:hint="eastAsia"/>
                <w:color w:val="auto"/>
                <w:highlight w:val="none"/>
                <w:lang w:eastAsia="zh-CN"/>
              </w:rPr>
              <w:t>潜水搅拌机</w:t>
            </w:r>
          </w:p>
        </w:tc>
        <w:tc>
          <w:tcPr>
            <w:tcW w:w="2131" w:type="dxa"/>
            <w:vAlign w:val="center"/>
          </w:tcPr>
          <w:p w14:paraId="078A2F56">
            <w:pPr>
              <w:pStyle w:val="38"/>
              <w:rPr>
                <w:rFonts w:hint="eastAsia"/>
                <w:color w:val="auto"/>
                <w:highlight w:val="none"/>
              </w:rPr>
            </w:pPr>
            <w:r>
              <w:rPr>
                <w:rFonts w:hint="eastAsia"/>
                <w:color w:val="auto"/>
                <w:highlight w:val="none"/>
                <w:lang w:eastAsia="zh-CN"/>
              </w:rPr>
              <w:t>潜水搅拌机</w:t>
            </w:r>
          </w:p>
        </w:tc>
      </w:tr>
      <w:tr w14:paraId="4B59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D4B20">
            <w:pPr>
              <w:pStyle w:val="38"/>
              <w:rPr>
                <w:rFonts w:hint="eastAsia"/>
                <w:color w:val="auto"/>
                <w:highlight w:val="none"/>
                <w:lang w:eastAsia="zh-CN"/>
              </w:rPr>
            </w:pPr>
            <w:r>
              <w:rPr>
                <w:rFonts w:hint="eastAsia"/>
                <w:color w:val="auto"/>
                <w:highlight w:val="none"/>
                <w:lang w:eastAsia="zh-CN"/>
              </w:rPr>
              <w:t>设备参数</w:t>
            </w:r>
          </w:p>
        </w:tc>
        <w:tc>
          <w:tcPr>
            <w:tcW w:w="2130" w:type="dxa"/>
            <w:vAlign w:val="center"/>
          </w:tcPr>
          <w:p w14:paraId="1E87DAA7">
            <w:pPr>
              <w:pStyle w:val="38"/>
              <w:rPr>
                <w:rFonts w:hint="eastAsia"/>
                <w:color w:val="auto"/>
                <w:highlight w:val="none"/>
                <w:lang w:eastAsia="zh-CN"/>
              </w:rPr>
            </w:pPr>
            <w:r>
              <w:rPr>
                <w:color w:val="auto"/>
                <w:highlight w:val="none"/>
                <w:lang w:eastAsia="zh-CN"/>
              </w:rPr>
              <w:t>叶轮直径：</w:t>
            </w:r>
            <w:r>
              <w:rPr>
                <w:rFonts w:hint="eastAsia"/>
                <w:color w:val="auto"/>
                <w:highlight w:val="none"/>
                <w:lang w:eastAsia="zh-CN"/>
              </w:rPr>
              <w:t>2500</w:t>
            </w:r>
            <w:r>
              <w:rPr>
                <w:color w:val="auto"/>
                <w:highlight w:val="none"/>
                <w:lang w:eastAsia="zh-CN"/>
              </w:rPr>
              <w:t>mm</w:t>
            </w:r>
            <w:r>
              <w:rPr>
                <w:rFonts w:hint="eastAsia"/>
                <w:color w:val="auto"/>
                <w:highlight w:val="none"/>
                <w:lang w:eastAsia="zh-CN"/>
              </w:rPr>
              <w:t>，</w:t>
            </w:r>
            <w:r>
              <w:rPr>
                <w:color w:val="auto"/>
                <w:highlight w:val="none"/>
                <w:lang w:eastAsia="zh-CN"/>
              </w:rPr>
              <w:t>功率：</w:t>
            </w:r>
            <w:r>
              <w:rPr>
                <w:rFonts w:hint="eastAsia"/>
                <w:color w:val="auto"/>
                <w:highlight w:val="none"/>
                <w:lang w:eastAsia="zh-CN"/>
              </w:rPr>
              <w:t>4</w:t>
            </w:r>
            <w:r>
              <w:rPr>
                <w:color w:val="auto"/>
                <w:highlight w:val="none"/>
                <w:lang w:eastAsia="zh-CN"/>
              </w:rPr>
              <w:t>kw</w:t>
            </w:r>
            <w:r>
              <w:rPr>
                <w:rFonts w:hint="eastAsia"/>
                <w:color w:val="auto"/>
                <w:highlight w:val="none"/>
                <w:lang w:eastAsia="zh-CN"/>
              </w:rPr>
              <w:t>，</w:t>
            </w:r>
            <w:r>
              <w:rPr>
                <w:color w:val="auto"/>
                <w:highlight w:val="none"/>
                <w:lang w:eastAsia="zh-CN"/>
              </w:rPr>
              <w:t>转速</w:t>
            </w:r>
            <w:r>
              <w:rPr>
                <w:rFonts w:hint="eastAsia"/>
                <w:color w:val="auto"/>
                <w:highlight w:val="none"/>
                <w:lang w:eastAsia="zh-CN"/>
              </w:rPr>
              <w:t>42</w:t>
            </w:r>
            <w:r>
              <w:rPr>
                <w:color w:val="auto"/>
                <w:highlight w:val="none"/>
                <w:lang w:eastAsia="zh-CN"/>
              </w:rPr>
              <w:t>rpm</w:t>
            </w:r>
          </w:p>
        </w:tc>
        <w:tc>
          <w:tcPr>
            <w:tcW w:w="2131" w:type="dxa"/>
            <w:vAlign w:val="center"/>
          </w:tcPr>
          <w:p w14:paraId="5CDBEBD8">
            <w:pPr>
              <w:pStyle w:val="38"/>
              <w:rPr>
                <w:rFonts w:hint="eastAsia"/>
                <w:color w:val="auto"/>
                <w:highlight w:val="none"/>
                <w:lang w:eastAsia="zh-CN"/>
              </w:rPr>
            </w:pPr>
            <w:r>
              <w:rPr>
                <w:color w:val="auto"/>
                <w:highlight w:val="none"/>
                <w:lang w:eastAsia="zh-CN"/>
              </w:rPr>
              <w:t>叶轮直径：</w:t>
            </w:r>
            <w:r>
              <w:rPr>
                <w:rFonts w:hint="eastAsia"/>
                <w:color w:val="auto"/>
                <w:highlight w:val="none"/>
                <w:lang w:eastAsia="zh-CN"/>
              </w:rPr>
              <w:t>250</w:t>
            </w:r>
            <w:r>
              <w:rPr>
                <w:color w:val="auto"/>
                <w:highlight w:val="none"/>
                <w:lang w:eastAsia="zh-CN"/>
              </w:rPr>
              <w:t>0mm 功率：</w:t>
            </w:r>
            <w:r>
              <w:rPr>
                <w:rFonts w:hint="eastAsia"/>
                <w:color w:val="auto"/>
                <w:highlight w:val="none"/>
                <w:lang w:eastAsia="zh-CN"/>
              </w:rPr>
              <w:t>5</w:t>
            </w:r>
            <w:r>
              <w:rPr>
                <w:color w:val="auto"/>
                <w:highlight w:val="none"/>
                <w:lang w:eastAsia="zh-CN"/>
              </w:rPr>
              <w:t>kw转速</w:t>
            </w:r>
            <w:r>
              <w:rPr>
                <w:rFonts w:hint="eastAsia"/>
                <w:color w:val="auto"/>
                <w:highlight w:val="none"/>
                <w:lang w:eastAsia="zh-CN"/>
              </w:rPr>
              <w:t>42</w:t>
            </w:r>
            <w:r>
              <w:rPr>
                <w:color w:val="auto"/>
                <w:highlight w:val="none"/>
                <w:lang w:eastAsia="zh-CN"/>
              </w:rPr>
              <w:t>rpm</w:t>
            </w:r>
          </w:p>
        </w:tc>
        <w:tc>
          <w:tcPr>
            <w:tcW w:w="2131" w:type="dxa"/>
            <w:vAlign w:val="center"/>
          </w:tcPr>
          <w:p w14:paraId="7BF399A1">
            <w:pPr>
              <w:pStyle w:val="38"/>
              <w:rPr>
                <w:rFonts w:hint="eastAsia"/>
                <w:color w:val="auto"/>
                <w:highlight w:val="none"/>
                <w:lang w:eastAsia="zh-CN"/>
              </w:rPr>
            </w:pPr>
            <w:r>
              <w:rPr>
                <w:color w:val="auto"/>
                <w:highlight w:val="none"/>
                <w:lang w:eastAsia="zh-CN"/>
              </w:rPr>
              <w:t>叶轮直径：</w:t>
            </w:r>
            <w:r>
              <w:rPr>
                <w:rFonts w:hint="eastAsia"/>
                <w:color w:val="auto"/>
                <w:highlight w:val="none"/>
                <w:lang w:eastAsia="zh-CN"/>
              </w:rPr>
              <w:t>250</w:t>
            </w:r>
            <w:r>
              <w:rPr>
                <w:color w:val="auto"/>
                <w:highlight w:val="none"/>
                <w:lang w:eastAsia="zh-CN"/>
              </w:rPr>
              <w:t>0mm 功率：</w:t>
            </w:r>
            <w:r>
              <w:rPr>
                <w:rFonts w:hint="eastAsia"/>
                <w:color w:val="auto"/>
                <w:highlight w:val="none"/>
                <w:lang w:eastAsia="zh-CN"/>
              </w:rPr>
              <w:t>7.5</w:t>
            </w:r>
            <w:r>
              <w:rPr>
                <w:color w:val="auto"/>
                <w:highlight w:val="none"/>
                <w:lang w:eastAsia="zh-CN"/>
              </w:rPr>
              <w:t>kw转速</w:t>
            </w:r>
            <w:r>
              <w:rPr>
                <w:rFonts w:hint="eastAsia"/>
                <w:color w:val="auto"/>
                <w:highlight w:val="none"/>
                <w:lang w:eastAsia="zh-CN"/>
              </w:rPr>
              <w:t>63</w:t>
            </w:r>
            <w:r>
              <w:rPr>
                <w:color w:val="auto"/>
                <w:highlight w:val="none"/>
                <w:lang w:eastAsia="zh-CN"/>
              </w:rPr>
              <w:t>rpm</w:t>
            </w:r>
          </w:p>
        </w:tc>
      </w:tr>
      <w:tr w14:paraId="2FBC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8437F96">
            <w:pPr>
              <w:pStyle w:val="38"/>
              <w:rPr>
                <w:rFonts w:hint="eastAsia"/>
                <w:color w:val="auto"/>
                <w:highlight w:val="none"/>
                <w:lang w:eastAsia="zh-CN"/>
              </w:rPr>
            </w:pPr>
            <w:r>
              <w:rPr>
                <w:rFonts w:hint="eastAsia"/>
                <w:color w:val="auto"/>
                <w:highlight w:val="none"/>
                <w:lang w:eastAsia="zh-CN"/>
              </w:rPr>
              <w:t>氧化沟沟宽</w:t>
            </w:r>
          </w:p>
        </w:tc>
        <w:tc>
          <w:tcPr>
            <w:tcW w:w="2130" w:type="dxa"/>
            <w:vAlign w:val="center"/>
          </w:tcPr>
          <w:p w14:paraId="60827E4C">
            <w:pPr>
              <w:pStyle w:val="38"/>
              <w:rPr>
                <w:rFonts w:hint="eastAsia"/>
                <w:color w:val="auto"/>
                <w:highlight w:val="none"/>
                <w:lang w:eastAsia="zh-CN"/>
              </w:rPr>
            </w:pPr>
            <w:r>
              <w:rPr>
                <w:rFonts w:hint="eastAsia"/>
                <w:color w:val="auto"/>
                <w:highlight w:val="none"/>
                <w:lang w:eastAsia="zh-CN"/>
              </w:rPr>
              <w:t>外沟7m，内沟6m</w:t>
            </w:r>
          </w:p>
        </w:tc>
        <w:tc>
          <w:tcPr>
            <w:tcW w:w="2131" w:type="dxa"/>
            <w:vAlign w:val="center"/>
          </w:tcPr>
          <w:p w14:paraId="09341D87">
            <w:pPr>
              <w:pStyle w:val="38"/>
              <w:rPr>
                <w:rFonts w:hint="eastAsia"/>
                <w:color w:val="auto"/>
                <w:highlight w:val="none"/>
                <w:lang w:eastAsia="zh-CN"/>
              </w:rPr>
            </w:pPr>
            <w:r>
              <w:rPr>
                <w:rFonts w:hint="eastAsia"/>
                <w:color w:val="auto"/>
                <w:highlight w:val="none"/>
                <w:lang w:eastAsia="zh-CN"/>
              </w:rPr>
              <w:t>7m</w:t>
            </w:r>
          </w:p>
        </w:tc>
        <w:tc>
          <w:tcPr>
            <w:tcW w:w="2131" w:type="dxa"/>
            <w:vAlign w:val="center"/>
          </w:tcPr>
          <w:p w14:paraId="2F5D7772">
            <w:pPr>
              <w:pStyle w:val="38"/>
              <w:rPr>
                <w:rFonts w:hint="eastAsia"/>
                <w:color w:val="auto"/>
                <w:highlight w:val="none"/>
                <w:lang w:eastAsia="zh-CN"/>
              </w:rPr>
            </w:pPr>
            <w:r>
              <w:rPr>
                <w:rFonts w:hint="eastAsia"/>
                <w:color w:val="auto"/>
                <w:highlight w:val="none"/>
                <w:lang w:eastAsia="zh-CN"/>
              </w:rPr>
              <w:t>外沟7m，中沟6m</w:t>
            </w:r>
          </w:p>
        </w:tc>
      </w:tr>
      <w:tr w14:paraId="5614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E692B68">
            <w:pPr>
              <w:pStyle w:val="38"/>
              <w:rPr>
                <w:rFonts w:hint="eastAsia"/>
                <w:color w:val="auto"/>
                <w:highlight w:val="none"/>
              </w:rPr>
            </w:pPr>
            <w:r>
              <w:rPr>
                <w:color w:val="auto"/>
                <w:highlight w:val="none"/>
              </w:rPr>
              <w:t>有效水深（m）</w:t>
            </w:r>
          </w:p>
        </w:tc>
        <w:tc>
          <w:tcPr>
            <w:tcW w:w="2130" w:type="dxa"/>
            <w:vAlign w:val="center"/>
          </w:tcPr>
          <w:p w14:paraId="03B32900">
            <w:pPr>
              <w:pStyle w:val="38"/>
              <w:rPr>
                <w:rFonts w:hint="eastAsia"/>
                <w:color w:val="auto"/>
                <w:highlight w:val="none"/>
              </w:rPr>
            </w:pPr>
            <w:r>
              <w:rPr>
                <w:rFonts w:hint="eastAsia"/>
                <w:color w:val="auto"/>
                <w:highlight w:val="none"/>
                <w:lang w:eastAsia="zh-CN"/>
              </w:rPr>
              <w:t>4.2</w:t>
            </w:r>
          </w:p>
        </w:tc>
        <w:tc>
          <w:tcPr>
            <w:tcW w:w="2131" w:type="dxa"/>
            <w:vAlign w:val="center"/>
          </w:tcPr>
          <w:p w14:paraId="0B388DEA">
            <w:pPr>
              <w:pStyle w:val="38"/>
              <w:rPr>
                <w:rFonts w:hint="eastAsia"/>
                <w:color w:val="auto"/>
                <w:highlight w:val="none"/>
              </w:rPr>
            </w:pPr>
            <w:r>
              <w:rPr>
                <w:rFonts w:hint="eastAsia"/>
                <w:color w:val="auto"/>
                <w:highlight w:val="none"/>
                <w:lang w:eastAsia="zh-CN"/>
              </w:rPr>
              <w:t>4.2</w:t>
            </w:r>
          </w:p>
        </w:tc>
        <w:tc>
          <w:tcPr>
            <w:tcW w:w="2131" w:type="dxa"/>
            <w:vAlign w:val="center"/>
          </w:tcPr>
          <w:p w14:paraId="13A9043B">
            <w:pPr>
              <w:pStyle w:val="38"/>
              <w:rPr>
                <w:rFonts w:hint="eastAsia"/>
                <w:color w:val="auto"/>
                <w:highlight w:val="none"/>
              </w:rPr>
            </w:pPr>
            <w:r>
              <w:rPr>
                <w:rFonts w:hint="eastAsia"/>
                <w:color w:val="auto"/>
                <w:highlight w:val="none"/>
                <w:lang w:eastAsia="zh-CN"/>
              </w:rPr>
              <w:t>4.2</w:t>
            </w:r>
          </w:p>
        </w:tc>
      </w:tr>
      <w:tr w14:paraId="2C00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8ED5964">
            <w:pPr>
              <w:pStyle w:val="38"/>
              <w:rPr>
                <w:rFonts w:hint="eastAsia"/>
                <w:color w:val="auto"/>
                <w:highlight w:val="none"/>
              </w:rPr>
            </w:pPr>
            <w:r>
              <w:rPr>
                <w:color w:val="auto"/>
                <w:highlight w:val="none"/>
              </w:rPr>
              <w:t>污泥浓度（mg/L）</w:t>
            </w:r>
          </w:p>
        </w:tc>
        <w:tc>
          <w:tcPr>
            <w:tcW w:w="2130" w:type="dxa"/>
            <w:vAlign w:val="center"/>
          </w:tcPr>
          <w:p w14:paraId="248B4146">
            <w:pPr>
              <w:pStyle w:val="38"/>
              <w:rPr>
                <w:rFonts w:hint="eastAsia"/>
                <w:color w:val="auto"/>
                <w:highlight w:val="none"/>
              </w:rPr>
            </w:pPr>
            <w:r>
              <w:rPr>
                <w:color w:val="auto"/>
                <w:highlight w:val="none"/>
              </w:rPr>
              <w:t>3500</w:t>
            </w:r>
          </w:p>
        </w:tc>
        <w:tc>
          <w:tcPr>
            <w:tcW w:w="2131" w:type="dxa"/>
            <w:vAlign w:val="center"/>
          </w:tcPr>
          <w:p w14:paraId="0D53DC25">
            <w:pPr>
              <w:pStyle w:val="38"/>
              <w:rPr>
                <w:rFonts w:hint="eastAsia"/>
                <w:color w:val="auto"/>
                <w:highlight w:val="none"/>
              </w:rPr>
            </w:pPr>
            <w:r>
              <w:rPr>
                <w:color w:val="auto"/>
                <w:highlight w:val="none"/>
              </w:rPr>
              <w:t>3500</w:t>
            </w:r>
          </w:p>
        </w:tc>
        <w:tc>
          <w:tcPr>
            <w:tcW w:w="2131" w:type="dxa"/>
            <w:vAlign w:val="center"/>
          </w:tcPr>
          <w:p w14:paraId="65313661">
            <w:pPr>
              <w:pStyle w:val="38"/>
              <w:rPr>
                <w:rFonts w:hint="eastAsia"/>
                <w:color w:val="auto"/>
                <w:highlight w:val="none"/>
              </w:rPr>
            </w:pPr>
            <w:r>
              <w:rPr>
                <w:color w:val="auto"/>
                <w:highlight w:val="none"/>
              </w:rPr>
              <w:t>3500</w:t>
            </w:r>
          </w:p>
        </w:tc>
      </w:tr>
      <w:tr w14:paraId="56BD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A8907A9">
            <w:pPr>
              <w:pStyle w:val="38"/>
              <w:rPr>
                <w:rFonts w:hint="eastAsia"/>
                <w:color w:val="auto"/>
                <w:highlight w:val="none"/>
              </w:rPr>
            </w:pPr>
            <w:r>
              <w:rPr>
                <w:color w:val="auto"/>
                <w:highlight w:val="none"/>
              </w:rPr>
              <w:t>安装位置</w:t>
            </w:r>
          </w:p>
        </w:tc>
        <w:tc>
          <w:tcPr>
            <w:tcW w:w="6392" w:type="dxa"/>
            <w:gridSpan w:val="3"/>
            <w:vAlign w:val="center"/>
          </w:tcPr>
          <w:p w14:paraId="15F79937">
            <w:pPr>
              <w:pStyle w:val="38"/>
              <w:rPr>
                <w:rFonts w:hint="eastAsia"/>
                <w:color w:val="auto"/>
                <w:highlight w:val="none"/>
              </w:rPr>
            </w:pPr>
            <w:r>
              <w:rPr>
                <w:rFonts w:hint="eastAsia"/>
                <w:color w:val="auto"/>
                <w:highlight w:val="none"/>
                <w:lang w:eastAsia="zh-CN"/>
              </w:rPr>
              <w:t>一、二期氧化沟</w:t>
            </w:r>
          </w:p>
        </w:tc>
      </w:tr>
      <w:tr w14:paraId="1252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3D4140">
            <w:pPr>
              <w:pStyle w:val="38"/>
              <w:rPr>
                <w:rFonts w:hint="eastAsia"/>
                <w:color w:val="auto"/>
                <w:highlight w:val="none"/>
              </w:rPr>
            </w:pPr>
            <w:r>
              <w:rPr>
                <w:color w:val="auto"/>
                <w:highlight w:val="none"/>
              </w:rPr>
              <w:t>单池设备数量</w:t>
            </w:r>
            <w:r>
              <w:rPr>
                <w:rFonts w:hint="eastAsia"/>
                <w:color w:val="auto"/>
                <w:highlight w:val="none"/>
                <w:lang w:eastAsia="zh-CN"/>
              </w:rPr>
              <w:t>（台）</w:t>
            </w:r>
          </w:p>
        </w:tc>
        <w:tc>
          <w:tcPr>
            <w:tcW w:w="2130" w:type="dxa"/>
            <w:vAlign w:val="center"/>
          </w:tcPr>
          <w:p w14:paraId="1FFD00D4">
            <w:pPr>
              <w:pStyle w:val="38"/>
              <w:rPr>
                <w:rFonts w:hint="eastAsia"/>
                <w:color w:val="auto"/>
                <w:highlight w:val="none"/>
              </w:rPr>
            </w:pPr>
            <w:r>
              <w:rPr>
                <w:rFonts w:hint="eastAsia"/>
                <w:color w:val="auto"/>
                <w:highlight w:val="none"/>
                <w:lang w:eastAsia="zh-CN"/>
              </w:rPr>
              <w:t>3</w:t>
            </w:r>
          </w:p>
        </w:tc>
        <w:tc>
          <w:tcPr>
            <w:tcW w:w="2131" w:type="dxa"/>
            <w:vAlign w:val="center"/>
          </w:tcPr>
          <w:p w14:paraId="481590EB">
            <w:pPr>
              <w:pStyle w:val="38"/>
              <w:rPr>
                <w:rFonts w:hint="eastAsia"/>
                <w:color w:val="auto"/>
                <w:highlight w:val="none"/>
              </w:rPr>
            </w:pPr>
            <w:r>
              <w:rPr>
                <w:rFonts w:hint="eastAsia"/>
                <w:color w:val="auto"/>
                <w:highlight w:val="none"/>
                <w:lang w:eastAsia="zh-CN"/>
              </w:rPr>
              <w:t>2</w:t>
            </w:r>
          </w:p>
        </w:tc>
        <w:tc>
          <w:tcPr>
            <w:tcW w:w="2131" w:type="dxa"/>
            <w:vAlign w:val="center"/>
          </w:tcPr>
          <w:p w14:paraId="7E656148">
            <w:pPr>
              <w:pStyle w:val="38"/>
              <w:rPr>
                <w:rFonts w:hint="eastAsia"/>
                <w:color w:val="auto"/>
                <w:highlight w:val="none"/>
              </w:rPr>
            </w:pPr>
            <w:r>
              <w:rPr>
                <w:rFonts w:hint="eastAsia"/>
                <w:color w:val="auto"/>
                <w:highlight w:val="none"/>
                <w:lang w:eastAsia="zh-CN"/>
              </w:rPr>
              <w:t>4</w:t>
            </w:r>
          </w:p>
        </w:tc>
      </w:tr>
      <w:tr w14:paraId="4A05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FC3283C">
            <w:pPr>
              <w:pStyle w:val="38"/>
              <w:rPr>
                <w:rFonts w:hint="eastAsia"/>
                <w:color w:val="auto"/>
                <w:highlight w:val="none"/>
              </w:rPr>
            </w:pPr>
            <w:r>
              <w:rPr>
                <w:color w:val="auto"/>
                <w:highlight w:val="none"/>
              </w:rPr>
              <w:t>池体数量</w:t>
            </w:r>
            <w:r>
              <w:rPr>
                <w:rFonts w:hint="eastAsia"/>
                <w:color w:val="auto"/>
                <w:highlight w:val="none"/>
                <w:lang w:eastAsia="zh-CN"/>
              </w:rPr>
              <w:t>（台）</w:t>
            </w:r>
          </w:p>
        </w:tc>
        <w:tc>
          <w:tcPr>
            <w:tcW w:w="2130" w:type="dxa"/>
            <w:vAlign w:val="center"/>
          </w:tcPr>
          <w:p w14:paraId="2CEB81BB">
            <w:pPr>
              <w:pStyle w:val="38"/>
              <w:rPr>
                <w:rFonts w:hint="eastAsia"/>
                <w:color w:val="auto"/>
                <w:highlight w:val="none"/>
                <w:lang w:eastAsia="zh-CN"/>
              </w:rPr>
            </w:pPr>
            <w:r>
              <w:rPr>
                <w:rFonts w:hint="eastAsia"/>
                <w:color w:val="auto"/>
                <w:highlight w:val="none"/>
                <w:lang w:eastAsia="zh-CN"/>
              </w:rPr>
              <w:t>4</w:t>
            </w:r>
          </w:p>
        </w:tc>
        <w:tc>
          <w:tcPr>
            <w:tcW w:w="2131" w:type="dxa"/>
            <w:vAlign w:val="center"/>
          </w:tcPr>
          <w:p w14:paraId="61DCA731">
            <w:pPr>
              <w:pStyle w:val="38"/>
              <w:rPr>
                <w:rFonts w:hint="eastAsia"/>
                <w:color w:val="auto"/>
                <w:highlight w:val="none"/>
                <w:lang w:eastAsia="zh-CN"/>
              </w:rPr>
            </w:pPr>
            <w:r>
              <w:rPr>
                <w:rFonts w:hint="eastAsia"/>
                <w:color w:val="auto"/>
                <w:highlight w:val="none"/>
                <w:lang w:eastAsia="zh-CN"/>
              </w:rPr>
              <w:t>4</w:t>
            </w:r>
          </w:p>
        </w:tc>
        <w:tc>
          <w:tcPr>
            <w:tcW w:w="2131" w:type="dxa"/>
            <w:vAlign w:val="center"/>
          </w:tcPr>
          <w:p w14:paraId="6906EED8">
            <w:pPr>
              <w:pStyle w:val="38"/>
              <w:rPr>
                <w:rFonts w:hint="eastAsia"/>
                <w:color w:val="auto"/>
                <w:highlight w:val="none"/>
                <w:lang w:eastAsia="zh-CN"/>
              </w:rPr>
            </w:pPr>
            <w:r>
              <w:rPr>
                <w:color w:val="auto"/>
                <w:highlight w:val="none"/>
              </w:rPr>
              <w:t>4</w:t>
            </w:r>
          </w:p>
        </w:tc>
      </w:tr>
      <w:tr w14:paraId="26AF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C4F6112">
            <w:pPr>
              <w:pStyle w:val="38"/>
              <w:rPr>
                <w:rFonts w:hint="eastAsia"/>
                <w:color w:val="auto"/>
                <w:highlight w:val="none"/>
              </w:rPr>
            </w:pPr>
            <w:r>
              <w:rPr>
                <w:color w:val="auto"/>
                <w:highlight w:val="none"/>
              </w:rPr>
              <w:t>设备总数量</w:t>
            </w:r>
            <w:r>
              <w:rPr>
                <w:rFonts w:hint="eastAsia"/>
                <w:color w:val="auto"/>
                <w:highlight w:val="none"/>
                <w:lang w:eastAsia="zh-CN"/>
              </w:rPr>
              <w:t>（台）</w:t>
            </w:r>
          </w:p>
        </w:tc>
        <w:tc>
          <w:tcPr>
            <w:tcW w:w="2130" w:type="dxa"/>
            <w:vAlign w:val="center"/>
          </w:tcPr>
          <w:p w14:paraId="6C4BCC13">
            <w:pPr>
              <w:pStyle w:val="38"/>
              <w:rPr>
                <w:rFonts w:hint="eastAsia"/>
                <w:color w:val="auto"/>
                <w:highlight w:val="none"/>
                <w:lang w:eastAsia="zh-CN"/>
              </w:rPr>
            </w:pPr>
            <w:r>
              <w:rPr>
                <w:rFonts w:hint="eastAsia"/>
                <w:color w:val="auto"/>
                <w:highlight w:val="none"/>
                <w:lang w:eastAsia="zh-CN"/>
              </w:rPr>
              <w:t>12</w:t>
            </w:r>
          </w:p>
        </w:tc>
        <w:tc>
          <w:tcPr>
            <w:tcW w:w="2131" w:type="dxa"/>
            <w:vAlign w:val="center"/>
          </w:tcPr>
          <w:p w14:paraId="32E0DB41">
            <w:pPr>
              <w:pStyle w:val="38"/>
              <w:rPr>
                <w:rFonts w:hint="eastAsia"/>
                <w:color w:val="auto"/>
                <w:highlight w:val="none"/>
                <w:lang w:eastAsia="zh-CN"/>
              </w:rPr>
            </w:pPr>
            <w:r>
              <w:rPr>
                <w:rFonts w:hint="eastAsia"/>
                <w:color w:val="auto"/>
                <w:highlight w:val="none"/>
                <w:lang w:eastAsia="zh-CN"/>
              </w:rPr>
              <w:t>8</w:t>
            </w:r>
          </w:p>
        </w:tc>
        <w:tc>
          <w:tcPr>
            <w:tcW w:w="2131" w:type="dxa"/>
            <w:vAlign w:val="center"/>
          </w:tcPr>
          <w:p w14:paraId="77482B3F">
            <w:pPr>
              <w:pStyle w:val="38"/>
              <w:rPr>
                <w:rFonts w:hint="eastAsia"/>
                <w:color w:val="auto"/>
                <w:highlight w:val="none"/>
                <w:lang w:eastAsia="zh-CN"/>
              </w:rPr>
            </w:pPr>
            <w:r>
              <w:rPr>
                <w:rFonts w:hint="eastAsia"/>
                <w:color w:val="auto"/>
                <w:highlight w:val="none"/>
                <w:lang w:eastAsia="zh-CN"/>
              </w:rPr>
              <w:t>16</w:t>
            </w:r>
          </w:p>
        </w:tc>
      </w:tr>
    </w:tbl>
    <w:p w14:paraId="4804DB1B">
      <w:pPr>
        <w:ind w:firstLine="420"/>
        <w:rPr>
          <w:color w:val="auto"/>
          <w:highlight w:val="none"/>
        </w:rPr>
      </w:pPr>
    </w:p>
    <w:p w14:paraId="7D566895">
      <w:pPr>
        <w:ind w:firstLine="420"/>
        <w:rPr>
          <w:color w:val="auto"/>
          <w:highlight w:val="none"/>
          <w:lang w:eastAsia="zh-CN"/>
        </w:rPr>
      </w:pPr>
      <w:r>
        <w:rPr>
          <w:color w:val="auto"/>
          <w:highlight w:val="none"/>
          <w:lang w:eastAsia="zh-CN"/>
        </w:rPr>
        <w:t>（</w:t>
      </w:r>
      <w:r>
        <w:rPr>
          <w:rFonts w:hint="eastAsia"/>
          <w:color w:val="auto"/>
          <w:highlight w:val="none"/>
          <w:lang w:eastAsia="zh-CN"/>
        </w:rPr>
        <w:t>三</w:t>
      </w:r>
      <w:r>
        <w:rPr>
          <w:color w:val="auto"/>
          <w:highlight w:val="none"/>
          <w:lang w:eastAsia="zh-CN"/>
        </w:rPr>
        <w:t>）技术要求</w:t>
      </w:r>
    </w:p>
    <w:p w14:paraId="76F70ACC">
      <w:pPr>
        <w:ind w:firstLine="420"/>
        <w:rPr>
          <w:color w:val="auto"/>
          <w:highlight w:val="none"/>
          <w:lang w:eastAsia="zh-CN"/>
        </w:rPr>
      </w:pPr>
      <w:r>
        <w:rPr>
          <w:rFonts w:hint="eastAsia"/>
          <w:color w:val="auto"/>
          <w:highlight w:val="none"/>
          <w:lang w:eastAsia="zh-CN"/>
        </w:rPr>
        <w:t>（1）执行标准</w:t>
      </w:r>
    </w:p>
    <w:p w14:paraId="7E6618E2">
      <w:pPr>
        <w:ind w:firstLine="480"/>
        <w:rPr>
          <w:color w:val="auto"/>
          <w:sz w:val="24"/>
          <w:highlight w:val="none"/>
          <w:lang w:eastAsia="zh-CN"/>
        </w:rPr>
      </w:pPr>
      <w:r>
        <w:rPr>
          <w:color w:val="auto"/>
          <w:sz w:val="24"/>
          <w:highlight w:val="none"/>
          <w:lang w:eastAsia="zh-CN"/>
        </w:rPr>
        <w:t>设备质量标准、测试程序、实施规范等按ISO、IEC、DIN、AISI、ASTM、AWWA标准执行</w:t>
      </w:r>
      <w:r>
        <w:rPr>
          <w:rFonts w:hint="eastAsia"/>
          <w:color w:val="auto"/>
          <w:sz w:val="24"/>
          <w:highlight w:val="none"/>
          <w:lang w:eastAsia="zh-CN"/>
        </w:rPr>
        <w:t>，</w:t>
      </w:r>
      <w:r>
        <w:rPr>
          <w:color w:val="auto"/>
          <w:sz w:val="24"/>
          <w:highlight w:val="none"/>
          <w:lang w:eastAsia="zh-CN"/>
        </w:rPr>
        <w:t>供货人和制造商如果采用与国际标准相同的其它标准时需</w:t>
      </w:r>
      <w:r>
        <w:rPr>
          <w:rFonts w:hint="eastAsia"/>
          <w:color w:val="auto"/>
          <w:sz w:val="24"/>
          <w:highlight w:val="none"/>
          <w:lang w:eastAsia="zh-CN"/>
        </w:rPr>
        <w:t>在投标文件中说明</w:t>
      </w:r>
      <w:r>
        <w:rPr>
          <w:color w:val="auto"/>
          <w:sz w:val="24"/>
          <w:highlight w:val="none"/>
          <w:lang w:eastAsia="zh-CN"/>
        </w:rPr>
        <w:t>。</w:t>
      </w:r>
    </w:p>
    <w:p w14:paraId="2DD5A225">
      <w:pPr>
        <w:ind w:firstLine="420"/>
        <w:rPr>
          <w:color w:val="auto"/>
          <w:highlight w:val="none"/>
          <w:lang w:eastAsia="zh-CN"/>
        </w:rPr>
      </w:pPr>
      <w:r>
        <w:rPr>
          <w:rFonts w:hint="eastAsia"/>
          <w:color w:val="auto"/>
          <w:highlight w:val="none"/>
          <w:lang w:eastAsia="zh-CN"/>
        </w:rPr>
        <w:t>（2）潜水搅拌机技术参数</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6"/>
        <w:gridCol w:w="2478"/>
        <w:gridCol w:w="1841"/>
        <w:gridCol w:w="2114"/>
      </w:tblGrid>
      <w:tr w14:paraId="533B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vAlign w:val="center"/>
          </w:tcPr>
          <w:p w14:paraId="77BA2BA5">
            <w:pPr>
              <w:pStyle w:val="38"/>
              <w:rPr>
                <w:rFonts w:hint="eastAsia"/>
                <w:color w:val="auto"/>
                <w:highlight w:val="none"/>
              </w:rPr>
            </w:pPr>
            <w:r>
              <w:rPr>
                <w:color w:val="auto"/>
                <w:highlight w:val="none"/>
              </w:rPr>
              <w:t>设备</w:t>
            </w:r>
            <w:r>
              <w:rPr>
                <w:rFonts w:hint="eastAsia"/>
                <w:color w:val="auto"/>
                <w:highlight w:val="none"/>
                <w:lang w:eastAsia="zh-CN"/>
              </w:rPr>
              <w:t>名称</w:t>
            </w:r>
          </w:p>
        </w:tc>
        <w:tc>
          <w:tcPr>
            <w:tcW w:w="1454" w:type="pct"/>
            <w:vAlign w:val="center"/>
          </w:tcPr>
          <w:p w14:paraId="3C2960B6">
            <w:pPr>
              <w:pStyle w:val="38"/>
              <w:rPr>
                <w:rFonts w:hint="eastAsia"/>
                <w:color w:val="auto"/>
                <w:highlight w:val="none"/>
              </w:rPr>
            </w:pPr>
            <w:r>
              <w:rPr>
                <w:rFonts w:hint="eastAsia"/>
                <w:color w:val="auto"/>
                <w:highlight w:val="none"/>
                <w:lang w:eastAsia="zh-CN"/>
              </w:rPr>
              <w:t>潜水搅拌机</w:t>
            </w:r>
          </w:p>
        </w:tc>
        <w:tc>
          <w:tcPr>
            <w:tcW w:w="1080" w:type="pct"/>
            <w:vAlign w:val="center"/>
          </w:tcPr>
          <w:p w14:paraId="1A70050E">
            <w:pPr>
              <w:pStyle w:val="38"/>
              <w:rPr>
                <w:rFonts w:hint="eastAsia"/>
                <w:color w:val="auto"/>
                <w:highlight w:val="none"/>
              </w:rPr>
            </w:pPr>
            <w:r>
              <w:rPr>
                <w:rFonts w:hint="eastAsia"/>
                <w:color w:val="auto"/>
                <w:highlight w:val="none"/>
                <w:lang w:eastAsia="zh-CN"/>
              </w:rPr>
              <w:t>潜水搅拌机</w:t>
            </w:r>
          </w:p>
        </w:tc>
        <w:tc>
          <w:tcPr>
            <w:tcW w:w="1240" w:type="pct"/>
            <w:vAlign w:val="center"/>
          </w:tcPr>
          <w:p w14:paraId="567EA2E1">
            <w:pPr>
              <w:pStyle w:val="38"/>
              <w:rPr>
                <w:rFonts w:hint="eastAsia"/>
                <w:color w:val="auto"/>
                <w:highlight w:val="none"/>
              </w:rPr>
            </w:pPr>
            <w:r>
              <w:rPr>
                <w:rFonts w:hint="eastAsia"/>
                <w:color w:val="auto"/>
                <w:highlight w:val="none"/>
                <w:lang w:eastAsia="zh-CN"/>
              </w:rPr>
              <w:t>潜水搅拌机</w:t>
            </w:r>
          </w:p>
        </w:tc>
      </w:tr>
      <w:tr w14:paraId="3CCC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vAlign w:val="center"/>
          </w:tcPr>
          <w:p w14:paraId="2D88F12D">
            <w:pPr>
              <w:pStyle w:val="38"/>
              <w:rPr>
                <w:rFonts w:hint="eastAsia"/>
                <w:color w:val="auto"/>
                <w:highlight w:val="none"/>
                <w:lang w:eastAsia="zh-CN"/>
              </w:rPr>
            </w:pPr>
            <w:r>
              <w:rPr>
                <w:rFonts w:hint="eastAsia"/>
                <w:color w:val="auto"/>
                <w:highlight w:val="none"/>
                <w:lang w:eastAsia="zh-CN"/>
              </w:rPr>
              <w:t>设备参数</w:t>
            </w:r>
          </w:p>
        </w:tc>
        <w:tc>
          <w:tcPr>
            <w:tcW w:w="1454" w:type="pct"/>
            <w:vAlign w:val="center"/>
          </w:tcPr>
          <w:p w14:paraId="79990DCE">
            <w:pPr>
              <w:pStyle w:val="38"/>
              <w:rPr>
                <w:rFonts w:hint="eastAsia"/>
                <w:color w:val="auto"/>
                <w:highlight w:val="none"/>
                <w:lang w:eastAsia="zh-CN"/>
              </w:rPr>
            </w:pPr>
            <w:r>
              <w:rPr>
                <w:color w:val="auto"/>
                <w:highlight w:val="none"/>
                <w:lang w:eastAsia="zh-CN"/>
              </w:rPr>
              <w:t>叶轮直径：</w:t>
            </w:r>
            <w:r>
              <w:rPr>
                <w:rFonts w:hint="eastAsia"/>
                <w:color w:val="auto"/>
                <w:highlight w:val="none"/>
                <w:lang w:eastAsia="zh-CN"/>
              </w:rPr>
              <w:t>2500</w:t>
            </w:r>
            <w:r>
              <w:rPr>
                <w:color w:val="auto"/>
                <w:highlight w:val="none"/>
                <w:lang w:eastAsia="zh-CN"/>
              </w:rPr>
              <w:t>mm</w:t>
            </w:r>
            <w:r>
              <w:rPr>
                <w:rFonts w:hint="eastAsia"/>
                <w:color w:val="auto"/>
                <w:highlight w:val="none"/>
                <w:lang w:eastAsia="zh-CN"/>
              </w:rPr>
              <w:t>，</w:t>
            </w:r>
            <w:r>
              <w:rPr>
                <w:color w:val="auto"/>
                <w:highlight w:val="none"/>
                <w:lang w:eastAsia="zh-CN"/>
              </w:rPr>
              <w:t>功率：</w:t>
            </w:r>
            <w:r>
              <w:rPr>
                <w:rFonts w:hint="eastAsia"/>
                <w:color w:val="auto"/>
                <w:highlight w:val="none"/>
                <w:lang w:eastAsia="zh-CN"/>
              </w:rPr>
              <w:t>4</w:t>
            </w:r>
            <w:r>
              <w:rPr>
                <w:color w:val="auto"/>
                <w:highlight w:val="none"/>
                <w:lang w:eastAsia="zh-CN"/>
              </w:rPr>
              <w:t>kw</w:t>
            </w:r>
            <w:r>
              <w:rPr>
                <w:rFonts w:hint="eastAsia"/>
                <w:color w:val="auto"/>
                <w:highlight w:val="none"/>
                <w:lang w:eastAsia="zh-CN"/>
              </w:rPr>
              <w:t>，</w:t>
            </w:r>
            <w:r>
              <w:rPr>
                <w:color w:val="auto"/>
                <w:highlight w:val="none"/>
                <w:lang w:eastAsia="zh-CN"/>
              </w:rPr>
              <w:t>转速</w:t>
            </w:r>
            <w:r>
              <w:rPr>
                <w:rFonts w:hint="eastAsia"/>
                <w:color w:val="auto"/>
                <w:highlight w:val="none"/>
                <w:lang w:eastAsia="zh-CN"/>
              </w:rPr>
              <w:t>42</w:t>
            </w:r>
            <w:r>
              <w:rPr>
                <w:color w:val="auto"/>
                <w:highlight w:val="none"/>
                <w:lang w:eastAsia="zh-CN"/>
              </w:rPr>
              <w:t>rpm</w:t>
            </w:r>
          </w:p>
        </w:tc>
        <w:tc>
          <w:tcPr>
            <w:tcW w:w="1080" w:type="pct"/>
            <w:vAlign w:val="center"/>
          </w:tcPr>
          <w:p w14:paraId="7FB39C75">
            <w:pPr>
              <w:pStyle w:val="38"/>
              <w:rPr>
                <w:rFonts w:hint="eastAsia"/>
                <w:color w:val="auto"/>
                <w:highlight w:val="none"/>
                <w:lang w:eastAsia="zh-CN"/>
              </w:rPr>
            </w:pPr>
            <w:r>
              <w:rPr>
                <w:color w:val="auto"/>
                <w:highlight w:val="none"/>
                <w:lang w:eastAsia="zh-CN"/>
              </w:rPr>
              <w:t>叶轮直径：</w:t>
            </w:r>
            <w:r>
              <w:rPr>
                <w:rFonts w:hint="eastAsia"/>
                <w:color w:val="auto"/>
                <w:highlight w:val="none"/>
                <w:lang w:eastAsia="zh-CN"/>
              </w:rPr>
              <w:t>250</w:t>
            </w:r>
            <w:r>
              <w:rPr>
                <w:color w:val="auto"/>
                <w:highlight w:val="none"/>
                <w:lang w:eastAsia="zh-CN"/>
              </w:rPr>
              <w:t>0mm 功率：</w:t>
            </w:r>
            <w:r>
              <w:rPr>
                <w:rFonts w:hint="eastAsia"/>
                <w:color w:val="auto"/>
                <w:highlight w:val="none"/>
                <w:lang w:eastAsia="zh-CN"/>
              </w:rPr>
              <w:t>5</w:t>
            </w:r>
            <w:r>
              <w:rPr>
                <w:color w:val="auto"/>
                <w:highlight w:val="none"/>
                <w:lang w:eastAsia="zh-CN"/>
              </w:rPr>
              <w:t>kw转速</w:t>
            </w:r>
            <w:r>
              <w:rPr>
                <w:rFonts w:hint="eastAsia"/>
                <w:color w:val="auto"/>
                <w:highlight w:val="none"/>
                <w:lang w:eastAsia="zh-CN"/>
              </w:rPr>
              <w:t>42</w:t>
            </w:r>
            <w:r>
              <w:rPr>
                <w:color w:val="auto"/>
                <w:highlight w:val="none"/>
                <w:lang w:eastAsia="zh-CN"/>
              </w:rPr>
              <w:t>rpm</w:t>
            </w:r>
          </w:p>
        </w:tc>
        <w:tc>
          <w:tcPr>
            <w:tcW w:w="1240" w:type="pct"/>
            <w:vAlign w:val="center"/>
          </w:tcPr>
          <w:p w14:paraId="288621D3">
            <w:pPr>
              <w:pStyle w:val="38"/>
              <w:rPr>
                <w:rFonts w:hint="eastAsia"/>
                <w:color w:val="auto"/>
                <w:highlight w:val="none"/>
                <w:lang w:eastAsia="zh-CN"/>
              </w:rPr>
            </w:pPr>
            <w:r>
              <w:rPr>
                <w:color w:val="auto"/>
                <w:highlight w:val="none"/>
                <w:lang w:eastAsia="zh-CN"/>
              </w:rPr>
              <w:t>叶轮直径：</w:t>
            </w:r>
            <w:r>
              <w:rPr>
                <w:rFonts w:hint="eastAsia"/>
                <w:color w:val="auto"/>
                <w:highlight w:val="none"/>
                <w:lang w:eastAsia="zh-CN"/>
              </w:rPr>
              <w:t>250</w:t>
            </w:r>
            <w:r>
              <w:rPr>
                <w:color w:val="auto"/>
                <w:highlight w:val="none"/>
                <w:lang w:eastAsia="zh-CN"/>
              </w:rPr>
              <w:t>0mm 功率：</w:t>
            </w:r>
            <w:r>
              <w:rPr>
                <w:rFonts w:hint="eastAsia"/>
                <w:color w:val="auto"/>
                <w:highlight w:val="none"/>
                <w:lang w:eastAsia="zh-CN"/>
              </w:rPr>
              <w:t>7.5</w:t>
            </w:r>
            <w:r>
              <w:rPr>
                <w:color w:val="auto"/>
                <w:highlight w:val="none"/>
                <w:lang w:eastAsia="zh-CN"/>
              </w:rPr>
              <w:t>kw转速</w:t>
            </w:r>
            <w:r>
              <w:rPr>
                <w:rFonts w:hint="eastAsia"/>
                <w:color w:val="auto"/>
                <w:highlight w:val="none"/>
                <w:lang w:eastAsia="zh-CN"/>
              </w:rPr>
              <w:t>63</w:t>
            </w:r>
            <w:r>
              <w:rPr>
                <w:color w:val="auto"/>
                <w:highlight w:val="none"/>
                <w:lang w:eastAsia="zh-CN"/>
              </w:rPr>
              <w:t>rpm</w:t>
            </w:r>
          </w:p>
        </w:tc>
      </w:tr>
      <w:tr w14:paraId="69C3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14:paraId="0ADB336A">
            <w:pPr>
              <w:pStyle w:val="38"/>
              <w:rPr>
                <w:rFonts w:hint="eastAsia"/>
                <w:color w:val="auto"/>
                <w:highlight w:val="none"/>
              </w:rPr>
            </w:pPr>
            <w:r>
              <w:rPr>
                <w:rFonts w:hint="eastAsia"/>
                <w:color w:val="auto"/>
                <w:highlight w:val="none"/>
              </w:rPr>
              <w:t>电机功率（</w:t>
            </w:r>
            <w:r>
              <w:rPr>
                <w:color w:val="auto"/>
                <w:highlight w:val="none"/>
              </w:rPr>
              <w:t>k</w:t>
            </w:r>
            <w:r>
              <w:rPr>
                <w:rFonts w:hint="eastAsia"/>
                <w:color w:val="auto"/>
                <w:highlight w:val="none"/>
              </w:rPr>
              <w:t>W）</w:t>
            </w:r>
          </w:p>
        </w:tc>
        <w:tc>
          <w:tcPr>
            <w:tcW w:w="1454" w:type="pct"/>
          </w:tcPr>
          <w:p w14:paraId="165021EF">
            <w:pPr>
              <w:pStyle w:val="38"/>
              <w:rPr>
                <w:rFonts w:hint="eastAsia"/>
                <w:color w:val="auto"/>
                <w:highlight w:val="none"/>
              </w:rPr>
            </w:pPr>
            <w:r>
              <w:rPr>
                <w:rFonts w:hint="eastAsia"/>
                <w:color w:val="auto"/>
                <w:highlight w:val="none"/>
              </w:rPr>
              <w:t>4</w:t>
            </w:r>
          </w:p>
        </w:tc>
        <w:tc>
          <w:tcPr>
            <w:tcW w:w="1080" w:type="pct"/>
          </w:tcPr>
          <w:p w14:paraId="1B3278B0">
            <w:pPr>
              <w:pStyle w:val="38"/>
              <w:rPr>
                <w:rFonts w:hint="eastAsia"/>
                <w:color w:val="auto"/>
                <w:highlight w:val="none"/>
              </w:rPr>
            </w:pPr>
            <w:r>
              <w:rPr>
                <w:rFonts w:hint="eastAsia"/>
                <w:color w:val="auto"/>
                <w:highlight w:val="none"/>
              </w:rPr>
              <w:t>5</w:t>
            </w:r>
          </w:p>
        </w:tc>
        <w:tc>
          <w:tcPr>
            <w:tcW w:w="1240" w:type="pct"/>
          </w:tcPr>
          <w:p w14:paraId="7A4CA784">
            <w:pPr>
              <w:pStyle w:val="38"/>
              <w:rPr>
                <w:rFonts w:hint="eastAsia"/>
                <w:color w:val="auto"/>
                <w:highlight w:val="none"/>
              </w:rPr>
            </w:pPr>
            <w:r>
              <w:rPr>
                <w:rFonts w:hint="eastAsia"/>
                <w:color w:val="auto"/>
                <w:highlight w:val="none"/>
              </w:rPr>
              <w:t>7.5</w:t>
            </w:r>
          </w:p>
        </w:tc>
      </w:tr>
      <w:tr w14:paraId="7BB2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14:paraId="065CE2F1">
            <w:pPr>
              <w:pStyle w:val="38"/>
              <w:rPr>
                <w:rFonts w:hint="eastAsia"/>
                <w:color w:val="auto"/>
                <w:highlight w:val="none"/>
              </w:rPr>
            </w:pPr>
            <w:r>
              <w:rPr>
                <w:color w:val="auto"/>
                <w:highlight w:val="none"/>
              </w:rPr>
              <w:t>电机型式</w:t>
            </w:r>
          </w:p>
        </w:tc>
        <w:tc>
          <w:tcPr>
            <w:tcW w:w="1454" w:type="pct"/>
          </w:tcPr>
          <w:p w14:paraId="347AD9DE">
            <w:pPr>
              <w:pStyle w:val="38"/>
              <w:rPr>
                <w:rFonts w:hint="eastAsia"/>
                <w:color w:val="auto"/>
                <w:highlight w:val="none"/>
              </w:rPr>
            </w:pPr>
            <w:r>
              <w:rPr>
                <w:rFonts w:hint="eastAsia"/>
                <w:color w:val="auto"/>
                <w:highlight w:val="none"/>
              </w:rPr>
              <w:t>普通电机</w:t>
            </w:r>
          </w:p>
        </w:tc>
        <w:tc>
          <w:tcPr>
            <w:tcW w:w="1080" w:type="pct"/>
          </w:tcPr>
          <w:p w14:paraId="6804FAD4">
            <w:pPr>
              <w:pStyle w:val="38"/>
              <w:rPr>
                <w:rFonts w:hint="eastAsia"/>
                <w:color w:val="auto"/>
                <w:highlight w:val="none"/>
              </w:rPr>
            </w:pPr>
            <w:r>
              <w:rPr>
                <w:rFonts w:hint="eastAsia"/>
                <w:color w:val="auto"/>
                <w:highlight w:val="none"/>
              </w:rPr>
              <w:t>普通电机</w:t>
            </w:r>
          </w:p>
        </w:tc>
        <w:tc>
          <w:tcPr>
            <w:tcW w:w="1240" w:type="pct"/>
          </w:tcPr>
          <w:p w14:paraId="22178769">
            <w:pPr>
              <w:pStyle w:val="38"/>
              <w:rPr>
                <w:rFonts w:hint="eastAsia"/>
                <w:color w:val="auto"/>
                <w:highlight w:val="none"/>
              </w:rPr>
            </w:pPr>
            <w:r>
              <w:rPr>
                <w:rFonts w:hint="eastAsia"/>
                <w:color w:val="auto"/>
                <w:highlight w:val="none"/>
              </w:rPr>
              <w:t>普通电机</w:t>
            </w:r>
          </w:p>
        </w:tc>
      </w:tr>
      <w:tr w14:paraId="6F9A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14:paraId="0BBD58EB">
            <w:pPr>
              <w:pStyle w:val="38"/>
              <w:rPr>
                <w:rFonts w:hint="eastAsia"/>
                <w:color w:val="auto"/>
                <w:highlight w:val="none"/>
              </w:rPr>
            </w:pPr>
            <w:r>
              <w:rPr>
                <w:rFonts w:hint="eastAsia"/>
                <w:color w:val="auto"/>
                <w:highlight w:val="none"/>
              </w:rPr>
              <w:t>叶片数（片）</w:t>
            </w:r>
          </w:p>
        </w:tc>
        <w:tc>
          <w:tcPr>
            <w:tcW w:w="1454" w:type="pct"/>
          </w:tcPr>
          <w:p w14:paraId="7A08D50F">
            <w:pPr>
              <w:pStyle w:val="38"/>
              <w:rPr>
                <w:rFonts w:hint="eastAsia"/>
                <w:color w:val="auto"/>
                <w:highlight w:val="none"/>
              </w:rPr>
            </w:pPr>
            <w:r>
              <w:rPr>
                <w:rFonts w:hint="eastAsia"/>
                <w:color w:val="auto"/>
                <w:highlight w:val="none"/>
              </w:rPr>
              <w:t>2</w:t>
            </w:r>
          </w:p>
        </w:tc>
        <w:tc>
          <w:tcPr>
            <w:tcW w:w="1080" w:type="pct"/>
          </w:tcPr>
          <w:p w14:paraId="3FE2884D">
            <w:pPr>
              <w:pStyle w:val="38"/>
              <w:rPr>
                <w:rFonts w:hint="eastAsia"/>
                <w:color w:val="auto"/>
                <w:highlight w:val="none"/>
              </w:rPr>
            </w:pPr>
            <w:r>
              <w:rPr>
                <w:rFonts w:hint="eastAsia"/>
                <w:color w:val="auto"/>
                <w:highlight w:val="none"/>
              </w:rPr>
              <w:t>2</w:t>
            </w:r>
          </w:p>
        </w:tc>
        <w:tc>
          <w:tcPr>
            <w:tcW w:w="1240" w:type="pct"/>
          </w:tcPr>
          <w:p w14:paraId="7093C285">
            <w:pPr>
              <w:pStyle w:val="38"/>
              <w:rPr>
                <w:rFonts w:hint="eastAsia"/>
                <w:color w:val="auto"/>
                <w:highlight w:val="none"/>
              </w:rPr>
            </w:pPr>
            <w:r>
              <w:rPr>
                <w:rFonts w:hint="eastAsia"/>
                <w:color w:val="auto"/>
                <w:highlight w:val="none"/>
              </w:rPr>
              <w:t>2</w:t>
            </w:r>
          </w:p>
        </w:tc>
      </w:tr>
      <w:tr w14:paraId="556B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14:paraId="0D6CD8E6">
            <w:pPr>
              <w:pStyle w:val="38"/>
              <w:rPr>
                <w:rFonts w:hint="eastAsia"/>
                <w:color w:val="auto"/>
                <w:highlight w:val="none"/>
              </w:rPr>
            </w:pPr>
            <w:r>
              <w:rPr>
                <w:rFonts w:hint="eastAsia"/>
                <w:color w:val="auto"/>
                <w:highlight w:val="none"/>
              </w:rPr>
              <w:t>叶轮转速（</w:t>
            </w:r>
            <w:r>
              <w:rPr>
                <w:color w:val="auto"/>
                <w:highlight w:val="none"/>
              </w:rPr>
              <w:t>rpm</w:t>
            </w:r>
            <w:r>
              <w:rPr>
                <w:rFonts w:hint="eastAsia"/>
                <w:color w:val="auto"/>
                <w:highlight w:val="none"/>
              </w:rPr>
              <w:t>）</w:t>
            </w:r>
          </w:p>
        </w:tc>
        <w:tc>
          <w:tcPr>
            <w:tcW w:w="1454" w:type="pct"/>
          </w:tcPr>
          <w:p w14:paraId="23C99D57">
            <w:pPr>
              <w:pStyle w:val="38"/>
              <w:rPr>
                <w:rFonts w:hint="eastAsia"/>
                <w:color w:val="auto"/>
                <w:highlight w:val="none"/>
              </w:rPr>
            </w:pPr>
            <w:r>
              <w:rPr>
                <w:rFonts w:hint="eastAsia"/>
                <w:color w:val="auto"/>
                <w:highlight w:val="none"/>
              </w:rPr>
              <w:t>42</w:t>
            </w:r>
          </w:p>
        </w:tc>
        <w:tc>
          <w:tcPr>
            <w:tcW w:w="1080" w:type="pct"/>
          </w:tcPr>
          <w:p w14:paraId="08A5C569">
            <w:pPr>
              <w:pStyle w:val="38"/>
              <w:rPr>
                <w:rFonts w:hint="eastAsia"/>
                <w:color w:val="auto"/>
                <w:highlight w:val="none"/>
              </w:rPr>
            </w:pPr>
            <w:r>
              <w:rPr>
                <w:rFonts w:hint="eastAsia"/>
                <w:color w:val="auto"/>
                <w:highlight w:val="none"/>
              </w:rPr>
              <w:t>52</w:t>
            </w:r>
          </w:p>
        </w:tc>
        <w:tc>
          <w:tcPr>
            <w:tcW w:w="1240" w:type="pct"/>
          </w:tcPr>
          <w:p w14:paraId="5A930677">
            <w:pPr>
              <w:pStyle w:val="38"/>
              <w:rPr>
                <w:rFonts w:hint="eastAsia"/>
                <w:color w:val="auto"/>
                <w:highlight w:val="none"/>
              </w:rPr>
            </w:pPr>
            <w:r>
              <w:rPr>
                <w:rFonts w:hint="eastAsia"/>
                <w:color w:val="auto"/>
                <w:highlight w:val="none"/>
              </w:rPr>
              <w:t>63</w:t>
            </w:r>
          </w:p>
        </w:tc>
      </w:tr>
      <w:tr w14:paraId="7B9F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14:paraId="25CAB030">
            <w:pPr>
              <w:pStyle w:val="38"/>
              <w:rPr>
                <w:rFonts w:hint="eastAsia"/>
                <w:color w:val="auto"/>
                <w:highlight w:val="none"/>
              </w:rPr>
            </w:pPr>
            <w:r>
              <w:rPr>
                <w:rFonts w:hint="eastAsia"/>
                <w:color w:val="auto"/>
                <w:highlight w:val="none"/>
              </w:rPr>
              <w:t>叶轮直径（</w:t>
            </w:r>
            <w:r>
              <w:rPr>
                <w:color w:val="auto"/>
                <w:highlight w:val="none"/>
              </w:rPr>
              <w:t>mm</w:t>
            </w:r>
            <w:r>
              <w:rPr>
                <w:rFonts w:hint="eastAsia"/>
                <w:color w:val="auto"/>
                <w:highlight w:val="none"/>
              </w:rPr>
              <w:t>）</w:t>
            </w:r>
          </w:p>
        </w:tc>
        <w:tc>
          <w:tcPr>
            <w:tcW w:w="1454" w:type="pct"/>
          </w:tcPr>
          <w:p w14:paraId="6BD5E685">
            <w:pPr>
              <w:pStyle w:val="38"/>
              <w:rPr>
                <w:rFonts w:hint="eastAsia"/>
                <w:color w:val="auto"/>
                <w:highlight w:val="none"/>
              </w:rPr>
            </w:pPr>
            <w:r>
              <w:rPr>
                <w:rFonts w:hint="eastAsia"/>
                <w:color w:val="auto"/>
                <w:highlight w:val="none"/>
              </w:rPr>
              <w:t>2500</w:t>
            </w:r>
          </w:p>
        </w:tc>
        <w:tc>
          <w:tcPr>
            <w:tcW w:w="1080" w:type="pct"/>
          </w:tcPr>
          <w:p w14:paraId="07F9684B">
            <w:pPr>
              <w:pStyle w:val="38"/>
              <w:rPr>
                <w:rFonts w:hint="eastAsia"/>
                <w:color w:val="auto"/>
                <w:highlight w:val="none"/>
              </w:rPr>
            </w:pPr>
            <w:r>
              <w:rPr>
                <w:rFonts w:hint="eastAsia"/>
                <w:color w:val="auto"/>
                <w:highlight w:val="none"/>
              </w:rPr>
              <w:t>2500</w:t>
            </w:r>
          </w:p>
        </w:tc>
        <w:tc>
          <w:tcPr>
            <w:tcW w:w="1240" w:type="pct"/>
          </w:tcPr>
          <w:p w14:paraId="0622AEFC">
            <w:pPr>
              <w:pStyle w:val="38"/>
              <w:rPr>
                <w:rFonts w:hint="eastAsia"/>
                <w:color w:val="auto"/>
                <w:highlight w:val="none"/>
              </w:rPr>
            </w:pPr>
            <w:r>
              <w:rPr>
                <w:rFonts w:hint="eastAsia"/>
                <w:color w:val="auto"/>
                <w:highlight w:val="none"/>
              </w:rPr>
              <w:t>2500</w:t>
            </w:r>
          </w:p>
        </w:tc>
      </w:tr>
      <w:tr w14:paraId="622D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14:paraId="38BD6558">
            <w:pPr>
              <w:pStyle w:val="38"/>
              <w:rPr>
                <w:rFonts w:hint="eastAsia"/>
                <w:color w:val="auto"/>
                <w:highlight w:val="none"/>
              </w:rPr>
            </w:pPr>
            <w:r>
              <w:rPr>
                <w:rFonts w:hint="eastAsia"/>
                <w:color w:val="auto"/>
                <w:highlight w:val="none"/>
              </w:rPr>
              <w:t>启动方式</w:t>
            </w:r>
          </w:p>
        </w:tc>
        <w:tc>
          <w:tcPr>
            <w:tcW w:w="1454" w:type="pct"/>
          </w:tcPr>
          <w:p w14:paraId="54E5A4EE">
            <w:pPr>
              <w:pStyle w:val="38"/>
              <w:rPr>
                <w:rFonts w:hint="eastAsia"/>
                <w:color w:val="auto"/>
                <w:highlight w:val="none"/>
              </w:rPr>
            </w:pPr>
            <w:r>
              <w:rPr>
                <w:rFonts w:hint="eastAsia"/>
                <w:color w:val="auto"/>
                <w:highlight w:val="none"/>
              </w:rPr>
              <w:t>直接启动</w:t>
            </w:r>
          </w:p>
        </w:tc>
        <w:tc>
          <w:tcPr>
            <w:tcW w:w="1080" w:type="pct"/>
          </w:tcPr>
          <w:p w14:paraId="08F50EA3">
            <w:pPr>
              <w:pStyle w:val="38"/>
              <w:rPr>
                <w:rFonts w:hint="eastAsia"/>
                <w:color w:val="auto"/>
                <w:highlight w:val="none"/>
              </w:rPr>
            </w:pPr>
            <w:r>
              <w:rPr>
                <w:rFonts w:hint="eastAsia"/>
                <w:color w:val="auto"/>
                <w:highlight w:val="none"/>
              </w:rPr>
              <w:t>直接启动</w:t>
            </w:r>
          </w:p>
        </w:tc>
        <w:tc>
          <w:tcPr>
            <w:tcW w:w="1240" w:type="pct"/>
          </w:tcPr>
          <w:p w14:paraId="3C3F4454">
            <w:pPr>
              <w:pStyle w:val="38"/>
              <w:rPr>
                <w:rFonts w:hint="eastAsia"/>
                <w:color w:val="auto"/>
                <w:highlight w:val="none"/>
              </w:rPr>
            </w:pPr>
            <w:r>
              <w:rPr>
                <w:rFonts w:hint="eastAsia"/>
                <w:color w:val="auto"/>
                <w:highlight w:val="none"/>
              </w:rPr>
              <w:t>直接启动</w:t>
            </w:r>
          </w:p>
        </w:tc>
      </w:tr>
      <w:tr w14:paraId="3DB1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14:paraId="77F572F2">
            <w:pPr>
              <w:pStyle w:val="38"/>
              <w:rPr>
                <w:rFonts w:hint="eastAsia"/>
                <w:color w:val="auto"/>
                <w:highlight w:val="none"/>
              </w:rPr>
            </w:pPr>
            <w:r>
              <w:rPr>
                <w:rFonts w:hint="eastAsia"/>
                <w:color w:val="auto"/>
                <w:highlight w:val="none"/>
              </w:rPr>
              <w:t>电机每小时启动次数</w:t>
            </w:r>
          </w:p>
        </w:tc>
        <w:tc>
          <w:tcPr>
            <w:tcW w:w="1454" w:type="pct"/>
          </w:tcPr>
          <w:p w14:paraId="1E4799F7">
            <w:pPr>
              <w:pStyle w:val="38"/>
              <w:rPr>
                <w:rFonts w:hint="eastAsia"/>
                <w:color w:val="auto"/>
                <w:highlight w:val="none"/>
              </w:rPr>
            </w:pPr>
            <w:r>
              <w:rPr>
                <w:rFonts w:hint="eastAsia"/>
                <w:color w:val="auto"/>
                <w:highlight w:val="none"/>
              </w:rPr>
              <w:t>≤15次/小时</w:t>
            </w:r>
          </w:p>
        </w:tc>
        <w:tc>
          <w:tcPr>
            <w:tcW w:w="1080" w:type="pct"/>
          </w:tcPr>
          <w:p w14:paraId="3BEA4982">
            <w:pPr>
              <w:pStyle w:val="38"/>
              <w:rPr>
                <w:rFonts w:hint="eastAsia"/>
                <w:color w:val="auto"/>
                <w:highlight w:val="none"/>
              </w:rPr>
            </w:pPr>
            <w:r>
              <w:rPr>
                <w:rFonts w:hint="eastAsia"/>
                <w:color w:val="auto"/>
                <w:highlight w:val="none"/>
              </w:rPr>
              <w:t>≤15次/小时</w:t>
            </w:r>
          </w:p>
        </w:tc>
        <w:tc>
          <w:tcPr>
            <w:tcW w:w="1240" w:type="pct"/>
          </w:tcPr>
          <w:p w14:paraId="2612E395">
            <w:pPr>
              <w:pStyle w:val="38"/>
              <w:rPr>
                <w:rFonts w:hint="eastAsia"/>
                <w:color w:val="auto"/>
                <w:highlight w:val="none"/>
              </w:rPr>
            </w:pPr>
            <w:r>
              <w:rPr>
                <w:rFonts w:hint="eastAsia"/>
                <w:color w:val="auto"/>
                <w:highlight w:val="none"/>
              </w:rPr>
              <w:t>≤15次/小时</w:t>
            </w:r>
          </w:p>
        </w:tc>
      </w:tr>
      <w:tr w14:paraId="1AFE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14:paraId="623DD955">
            <w:pPr>
              <w:pStyle w:val="38"/>
              <w:rPr>
                <w:rFonts w:hint="eastAsia"/>
                <w:color w:val="auto"/>
                <w:highlight w:val="none"/>
              </w:rPr>
            </w:pPr>
            <w:r>
              <w:rPr>
                <w:rFonts w:hint="eastAsia"/>
                <w:color w:val="auto"/>
                <w:highlight w:val="none"/>
              </w:rPr>
              <w:t>工作时间</w:t>
            </w:r>
          </w:p>
        </w:tc>
        <w:tc>
          <w:tcPr>
            <w:tcW w:w="1454" w:type="pct"/>
          </w:tcPr>
          <w:p w14:paraId="79C78FAE">
            <w:pPr>
              <w:pStyle w:val="38"/>
              <w:rPr>
                <w:rFonts w:hint="eastAsia"/>
                <w:color w:val="auto"/>
                <w:highlight w:val="none"/>
                <w:lang w:eastAsia="zh-CN"/>
              </w:rPr>
            </w:pPr>
            <w:r>
              <w:rPr>
                <w:rFonts w:hint="eastAsia"/>
                <w:color w:val="auto"/>
                <w:highlight w:val="none"/>
                <w:lang w:eastAsia="zh-CN"/>
              </w:rPr>
              <w:t>24小时连续并可间歇运行</w:t>
            </w:r>
          </w:p>
        </w:tc>
        <w:tc>
          <w:tcPr>
            <w:tcW w:w="1080" w:type="pct"/>
          </w:tcPr>
          <w:p w14:paraId="77E00570">
            <w:pPr>
              <w:pStyle w:val="38"/>
              <w:rPr>
                <w:rFonts w:hint="eastAsia"/>
                <w:color w:val="auto"/>
                <w:highlight w:val="none"/>
                <w:lang w:eastAsia="zh-CN"/>
              </w:rPr>
            </w:pPr>
            <w:r>
              <w:rPr>
                <w:rFonts w:hint="eastAsia"/>
                <w:color w:val="auto"/>
                <w:highlight w:val="none"/>
                <w:lang w:eastAsia="zh-CN"/>
              </w:rPr>
              <w:t>24小时连续并可间歇运行</w:t>
            </w:r>
          </w:p>
        </w:tc>
        <w:tc>
          <w:tcPr>
            <w:tcW w:w="1240" w:type="pct"/>
          </w:tcPr>
          <w:p w14:paraId="683D8402">
            <w:pPr>
              <w:pStyle w:val="38"/>
              <w:rPr>
                <w:rFonts w:hint="eastAsia"/>
                <w:color w:val="auto"/>
                <w:highlight w:val="none"/>
                <w:lang w:eastAsia="zh-CN"/>
              </w:rPr>
            </w:pPr>
            <w:r>
              <w:rPr>
                <w:rFonts w:hint="eastAsia"/>
                <w:color w:val="auto"/>
                <w:highlight w:val="none"/>
                <w:lang w:eastAsia="zh-CN"/>
              </w:rPr>
              <w:t>24小时连续并可间歇运行</w:t>
            </w:r>
          </w:p>
        </w:tc>
      </w:tr>
      <w:tr w14:paraId="6F0F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14:paraId="259DCCB0">
            <w:pPr>
              <w:pStyle w:val="38"/>
              <w:rPr>
                <w:rFonts w:hint="eastAsia"/>
                <w:color w:val="auto"/>
                <w:highlight w:val="none"/>
              </w:rPr>
            </w:pPr>
            <w:r>
              <w:rPr>
                <w:rFonts w:hint="eastAsia"/>
                <w:color w:val="auto"/>
                <w:highlight w:val="none"/>
              </w:rPr>
              <w:t>电机防护等级</w:t>
            </w:r>
          </w:p>
        </w:tc>
        <w:tc>
          <w:tcPr>
            <w:tcW w:w="1454" w:type="pct"/>
          </w:tcPr>
          <w:p w14:paraId="31C24BBD">
            <w:pPr>
              <w:pStyle w:val="38"/>
              <w:rPr>
                <w:rFonts w:hint="eastAsia"/>
                <w:color w:val="auto"/>
                <w:highlight w:val="none"/>
              </w:rPr>
            </w:pPr>
            <w:r>
              <w:rPr>
                <w:rFonts w:hint="eastAsia"/>
                <w:color w:val="auto"/>
                <w:highlight w:val="none"/>
              </w:rPr>
              <w:t>IP68</w:t>
            </w:r>
          </w:p>
        </w:tc>
        <w:tc>
          <w:tcPr>
            <w:tcW w:w="1080" w:type="pct"/>
          </w:tcPr>
          <w:p w14:paraId="05E0564C">
            <w:pPr>
              <w:pStyle w:val="38"/>
              <w:rPr>
                <w:rFonts w:hint="eastAsia"/>
                <w:color w:val="auto"/>
                <w:highlight w:val="none"/>
              </w:rPr>
            </w:pPr>
            <w:r>
              <w:rPr>
                <w:rFonts w:hint="eastAsia"/>
                <w:color w:val="auto"/>
                <w:highlight w:val="none"/>
              </w:rPr>
              <w:t>IP68</w:t>
            </w:r>
          </w:p>
        </w:tc>
        <w:tc>
          <w:tcPr>
            <w:tcW w:w="1240" w:type="pct"/>
          </w:tcPr>
          <w:p w14:paraId="0A5B63C6">
            <w:pPr>
              <w:pStyle w:val="38"/>
              <w:rPr>
                <w:rFonts w:hint="eastAsia"/>
                <w:color w:val="auto"/>
                <w:highlight w:val="none"/>
              </w:rPr>
            </w:pPr>
            <w:r>
              <w:rPr>
                <w:rFonts w:hint="eastAsia"/>
                <w:color w:val="auto"/>
                <w:highlight w:val="none"/>
              </w:rPr>
              <w:t>IP68</w:t>
            </w:r>
          </w:p>
        </w:tc>
      </w:tr>
      <w:tr w14:paraId="5F7D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14:paraId="3CAEABB8">
            <w:pPr>
              <w:pStyle w:val="38"/>
              <w:rPr>
                <w:rFonts w:hint="eastAsia"/>
                <w:color w:val="auto"/>
                <w:highlight w:val="none"/>
              </w:rPr>
            </w:pPr>
            <w:r>
              <w:rPr>
                <w:rFonts w:hint="eastAsia"/>
                <w:color w:val="auto"/>
                <w:highlight w:val="none"/>
              </w:rPr>
              <w:t>电机绝缘等级</w:t>
            </w:r>
          </w:p>
        </w:tc>
        <w:tc>
          <w:tcPr>
            <w:tcW w:w="1454" w:type="pct"/>
          </w:tcPr>
          <w:p w14:paraId="13FE7CDA">
            <w:pPr>
              <w:pStyle w:val="38"/>
              <w:rPr>
                <w:rFonts w:hint="eastAsia"/>
                <w:color w:val="auto"/>
                <w:highlight w:val="none"/>
              </w:rPr>
            </w:pPr>
            <w:r>
              <w:rPr>
                <w:rFonts w:hint="eastAsia"/>
                <w:color w:val="auto"/>
                <w:highlight w:val="none"/>
              </w:rPr>
              <w:t>F级</w:t>
            </w:r>
          </w:p>
        </w:tc>
        <w:tc>
          <w:tcPr>
            <w:tcW w:w="1080" w:type="pct"/>
          </w:tcPr>
          <w:p w14:paraId="250863DB">
            <w:pPr>
              <w:pStyle w:val="38"/>
              <w:rPr>
                <w:rFonts w:hint="eastAsia"/>
                <w:color w:val="auto"/>
                <w:highlight w:val="none"/>
              </w:rPr>
            </w:pPr>
            <w:r>
              <w:rPr>
                <w:rFonts w:hint="eastAsia"/>
                <w:color w:val="auto"/>
                <w:highlight w:val="none"/>
              </w:rPr>
              <w:t>F级</w:t>
            </w:r>
          </w:p>
        </w:tc>
        <w:tc>
          <w:tcPr>
            <w:tcW w:w="1240" w:type="pct"/>
          </w:tcPr>
          <w:p w14:paraId="4DEB85ED">
            <w:pPr>
              <w:pStyle w:val="38"/>
              <w:rPr>
                <w:rFonts w:hint="eastAsia"/>
                <w:color w:val="auto"/>
                <w:highlight w:val="none"/>
              </w:rPr>
            </w:pPr>
            <w:r>
              <w:rPr>
                <w:rFonts w:hint="eastAsia"/>
                <w:color w:val="auto"/>
                <w:highlight w:val="none"/>
              </w:rPr>
              <w:t>F级</w:t>
            </w:r>
          </w:p>
        </w:tc>
      </w:tr>
      <w:tr w14:paraId="2FF9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14:paraId="72512E81">
            <w:pPr>
              <w:pStyle w:val="38"/>
              <w:rPr>
                <w:rFonts w:hint="eastAsia"/>
                <w:color w:val="auto"/>
                <w:highlight w:val="none"/>
              </w:rPr>
            </w:pPr>
            <w:r>
              <w:rPr>
                <w:rFonts w:hint="eastAsia"/>
                <w:color w:val="auto"/>
                <w:highlight w:val="none"/>
              </w:rPr>
              <w:t>电源</w:t>
            </w:r>
          </w:p>
        </w:tc>
        <w:tc>
          <w:tcPr>
            <w:tcW w:w="1454" w:type="pct"/>
          </w:tcPr>
          <w:p w14:paraId="2F720A8B">
            <w:pPr>
              <w:pStyle w:val="38"/>
              <w:rPr>
                <w:rFonts w:hint="eastAsia"/>
                <w:color w:val="auto"/>
                <w:highlight w:val="none"/>
              </w:rPr>
            </w:pPr>
            <w:r>
              <w:rPr>
                <w:rFonts w:hint="eastAsia"/>
                <w:color w:val="auto"/>
                <w:highlight w:val="none"/>
              </w:rPr>
              <w:t>380V；3</w:t>
            </w:r>
            <w:r>
              <w:rPr>
                <w:color w:val="auto"/>
                <w:highlight w:val="none"/>
              </w:rPr>
              <w:t>ph</w:t>
            </w:r>
            <w:r>
              <w:rPr>
                <w:rFonts w:hint="eastAsia"/>
                <w:color w:val="auto"/>
                <w:highlight w:val="none"/>
              </w:rPr>
              <w:t>；50</w:t>
            </w:r>
            <w:r>
              <w:rPr>
                <w:color w:val="auto"/>
                <w:highlight w:val="none"/>
              </w:rPr>
              <w:t>Hz</w:t>
            </w:r>
          </w:p>
        </w:tc>
        <w:tc>
          <w:tcPr>
            <w:tcW w:w="1080" w:type="pct"/>
          </w:tcPr>
          <w:p w14:paraId="450B3DC1">
            <w:pPr>
              <w:pStyle w:val="38"/>
              <w:rPr>
                <w:rFonts w:hint="eastAsia"/>
                <w:color w:val="auto"/>
                <w:highlight w:val="none"/>
              </w:rPr>
            </w:pPr>
            <w:r>
              <w:rPr>
                <w:rFonts w:hint="eastAsia"/>
                <w:color w:val="auto"/>
                <w:highlight w:val="none"/>
              </w:rPr>
              <w:t>380V；3</w:t>
            </w:r>
            <w:r>
              <w:rPr>
                <w:color w:val="auto"/>
                <w:highlight w:val="none"/>
              </w:rPr>
              <w:t>ph</w:t>
            </w:r>
            <w:r>
              <w:rPr>
                <w:rFonts w:hint="eastAsia"/>
                <w:color w:val="auto"/>
                <w:highlight w:val="none"/>
              </w:rPr>
              <w:t>；50</w:t>
            </w:r>
            <w:r>
              <w:rPr>
                <w:color w:val="auto"/>
                <w:highlight w:val="none"/>
              </w:rPr>
              <w:t>Hz</w:t>
            </w:r>
          </w:p>
        </w:tc>
        <w:tc>
          <w:tcPr>
            <w:tcW w:w="1240" w:type="pct"/>
          </w:tcPr>
          <w:p w14:paraId="5B4CE4FC">
            <w:pPr>
              <w:pStyle w:val="38"/>
              <w:rPr>
                <w:rFonts w:hint="eastAsia"/>
                <w:color w:val="auto"/>
                <w:highlight w:val="none"/>
              </w:rPr>
            </w:pPr>
            <w:r>
              <w:rPr>
                <w:rFonts w:hint="eastAsia"/>
                <w:color w:val="auto"/>
                <w:highlight w:val="none"/>
              </w:rPr>
              <w:t>380V；3</w:t>
            </w:r>
            <w:r>
              <w:rPr>
                <w:color w:val="auto"/>
                <w:highlight w:val="none"/>
              </w:rPr>
              <w:t>ph</w:t>
            </w:r>
            <w:r>
              <w:rPr>
                <w:rFonts w:hint="eastAsia"/>
                <w:color w:val="auto"/>
                <w:highlight w:val="none"/>
              </w:rPr>
              <w:t>；50</w:t>
            </w:r>
            <w:r>
              <w:rPr>
                <w:color w:val="auto"/>
                <w:highlight w:val="none"/>
              </w:rPr>
              <w:t>Hz</w:t>
            </w:r>
          </w:p>
        </w:tc>
      </w:tr>
      <w:tr w14:paraId="3B78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14:paraId="131D4AFF">
            <w:pPr>
              <w:pStyle w:val="38"/>
              <w:rPr>
                <w:rFonts w:hint="eastAsia"/>
                <w:color w:val="auto"/>
                <w:highlight w:val="none"/>
              </w:rPr>
            </w:pPr>
            <w:r>
              <w:rPr>
                <w:rFonts w:hint="eastAsia"/>
                <w:color w:val="auto"/>
                <w:highlight w:val="none"/>
              </w:rPr>
              <w:t>推力值(N)</w:t>
            </w:r>
          </w:p>
        </w:tc>
        <w:tc>
          <w:tcPr>
            <w:tcW w:w="1454" w:type="pct"/>
          </w:tcPr>
          <w:p w14:paraId="65D2DB65">
            <w:pPr>
              <w:pStyle w:val="38"/>
              <w:rPr>
                <w:rFonts w:hint="eastAsia"/>
                <w:color w:val="auto"/>
                <w:highlight w:val="none"/>
              </w:rPr>
            </w:pPr>
            <w:r>
              <w:rPr>
                <w:rFonts w:hint="eastAsia"/>
                <w:color w:val="auto"/>
                <w:highlight w:val="none"/>
              </w:rPr>
              <w:t>2850</w:t>
            </w:r>
          </w:p>
        </w:tc>
        <w:tc>
          <w:tcPr>
            <w:tcW w:w="1080" w:type="pct"/>
          </w:tcPr>
          <w:p w14:paraId="6537ABD3">
            <w:pPr>
              <w:pStyle w:val="38"/>
              <w:rPr>
                <w:rFonts w:hint="eastAsia"/>
                <w:color w:val="auto"/>
                <w:highlight w:val="none"/>
              </w:rPr>
            </w:pPr>
            <w:r>
              <w:rPr>
                <w:rFonts w:hint="eastAsia"/>
                <w:color w:val="auto"/>
                <w:highlight w:val="none"/>
              </w:rPr>
              <w:t>3090</w:t>
            </w:r>
          </w:p>
        </w:tc>
        <w:tc>
          <w:tcPr>
            <w:tcW w:w="1240" w:type="pct"/>
          </w:tcPr>
          <w:p w14:paraId="23C79A57">
            <w:pPr>
              <w:pStyle w:val="38"/>
              <w:rPr>
                <w:rFonts w:hint="eastAsia"/>
                <w:color w:val="auto"/>
                <w:highlight w:val="none"/>
              </w:rPr>
            </w:pPr>
            <w:r>
              <w:rPr>
                <w:rFonts w:hint="eastAsia"/>
                <w:color w:val="auto"/>
                <w:highlight w:val="none"/>
              </w:rPr>
              <w:t>4330</w:t>
            </w:r>
          </w:p>
        </w:tc>
      </w:tr>
    </w:tbl>
    <w:p w14:paraId="23D83CA7">
      <w:pPr>
        <w:ind w:firstLine="420"/>
        <w:rPr>
          <w:color w:val="auto"/>
          <w:highlight w:val="none"/>
        </w:rPr>
      </w:pPr>
    </w:p>
    <w:p w14:paraId="399B88C4">
      <w:pPr>
        <w:ind w:firstLine="420"/>
        <w:rPr>
          <w:color w:val="auto"/>
          <w:highlight w:val="none"/>
        </w:rPr>
      </w:pPr>
      <w:r>
        <w:rPr>
          <w:rFonts w:hint="eastAsia"/>
          <w:color w:val="auto"/>
          <w:highlight w:val="none"/>
        </w:rPr>
        <w:t>（</w:t>
      </w:r>
      <w:r>
        <w:rPr>
          <w:rFonts w:hint="eastAsia"/>
          <w:color w:val="auto"/>
          <w:highlight w:val="none"/>
          <w:lang w:eastAsia="zh-CN"/>
        </w:rPr>
        <w:t>3</w:t>
      </w:r>
      <w:r>
        <w:rPr>
          <w:rFonts w:hint="eastAsia"/>
          <w:color w:val="auto"/>
          <w:highlight w:val="none"/>
        </w:rPr>
        <w:t>）用途</w:t>
      </w:r>
    </w:p>
    <w:p w14:paraId="1EDAA697">
      <w:pPr>
        <w:ind w:firstLine="420"/>
        <w:rPr>
          <w:color w:val="auto"/>
          <w:highlight w:val="none"/>
          <w:lang w:eastAsia="zh-CN"/>
        </w:rPr>
      </w:pPr>
      <w:r>
        <w:rPr>
          <w:rFonts w:hint="eastAsia"/>
          <w:color w:val="auto"/>
          <w:highlight w:val="none"/>
          <w:lang w:eastAsia="zh-CN"/>
        </w:rPr>
        <w:t>用于氧化沟进行低速搅拌，推动池水流动，使池中污泥充分搅拌、混合。</w:t>
      </w:r>
    </w:p>
    <w:p w14:paraId="4535AB19">
      <w:pPr>
        <w:ind w:firstLine="420"/>
        <w:rPr>
          <w:color w:val="auto"/>
          <w:highlight w:val="none"/>
          <w:lang w:eastAsia="zh-CN"/>
        </w:rPr>
      </w:pPr>
      <w:r>
        <w:rPr>
          <w:rFonts w:hint="eastAsia"/>
          <w:color w:val="auto"/>
          <w:highlight w:val="none"/>
          <w:lang w:eastAsia="zh-CN"/>
        </w:rPr>
        <w:t>（4）结构设计特点</w:t>
      </w:r>
    </w:p>
    <w:p w14:paraId="36F1B96C">
      <w:pPr>
        <w:ind w:firstLine="420"/>
        <w:rPr>
          <w:color w:val="auto"/>
          <w:highlight w:val="none"/>
          <w:lang w:eastAsia="zh-CN"/>
        </w:rPr>
      </w:pPr>
      <w:r>
        <w:rPr>
          <w:rFonts w:hint="eastAsia"/>
          <w:color w:val="auto"/>
          <w:highlight w:val="none"/>
          <w:lang w:eastAsia="zh-CN"/>
        </w:rPr>
        <w:t>1、潜水搅拌机由叶轮、潜水电机、安装提升导杆、水下电缆、起吊架和手动升降装置、角度转向装置等组成。</w:t>
      </w:r>
    </w:p>
    <w:p w14:paraId="726327D1">
      <w:pPr>
        <w:ind w:firstLine="420"/>
        <w:rPr>
          <w:color w:val="auto"/>
          <w:highlight w:val="none"/>
          <w:lang w:eastAsia="zh-CN"/>
        </w:rPr>
      </w:pPr>
      <w:r>
        <w:rPr>
          <w:rFonts w:hint="eastAsia"/>
          <w:color w:val="auto"/>
          <w:highlight w:val="none"/>
          <w:lang w:eastAsia="zh-CN"/>
        </w:rPr>
        <w:t>2、潜水搅拌机转动平衡自如，无卡死、停滞、振动等现象。</w:t>
      </w:r>
    </w:p>
    <w:p w14:paraId="60FB76FB">
      <w:pPr>
        <w:ind w:firstLine="420"/>
        <w:rPr>
          <w:color w:val="auto"/>
          <w:highlight w:val="none"/>
          <w:lang w:eastAsia="zh-CN"/>
        </w:rPr>
      </w:pPr>
      <w:r>
        <w:rPr>
          <w:rFonts w:hint="eastAsia"/>
          <w:color w:val="auto"/>
          <w:highlight w:val="none"/>
          <w:lang w:eastAsia="zh-CN"/>
        </w:rPr>
        <w:t>3、潜水搅拌机作密封气压实验，实验压力为0.3MPa，历时5分钟无泄漏现象。</w:t>
      </w:r>
    </w:p>
    <w:p w14:paraId="2A107757">
      <w:pPr>
        <w:ind w:firstLine="420"/>
        <w:rPr>
          <w:color w:val="auto"/>
          <w:highlight w:val="none"/>
          <w:lang w:eastAsia="zh-CN"/>
        </w:rPr>
      </w:pPr>
      <w:r>
        <w:rPr>
          <w:rFonts w:hint="eastAsia"/>
          <w:color w:val="auto"/>
          <w:highlight w:val="none"/>
          <w:lang w:eastAsia="zh-CN"/>
        </w:rPr>
        <w:t>4、潜水搅拌机轴封采用两道分别独立的机械密封结构，密封磨擦幅材料为耐腐蚀烧结碳化钨/碳化硅，密封在油腔内运行，油腔有足够油量和空间，能以稳定的流速对重叠的密封面进行润滑。外机械密封为耐腐蚀烧结碳化钨/碳化硅，避免搅拌液进入油腔。内机械密封为碳化硅/碳化硅，避免油腔中的油进入电机。内、外机械密封各自独立地运行。</w:t>
      </w:r>
    </w:p>
    <w:p w14:paraId="54BF1D9F">
      <w:pPr>
        <w:ind w:firstLine="420"/>
        <w:rPr>
          <w:color w:val="auto"/>
          <w:highlight w:val="none"/>
          <w:lang w:eastAsia="zh-CN"/>
        </w:rPr>
      </w:pPr>
      <w:r>
        <w:rPr>
          <w:rFonts w:hint="eastAsia"/>
          <w:color w:val="auto"/>
          <w:highlight w:val="none"/>
          <w:lang w:eastAsia="zh-CN"/>
        </w:rPr>
        <w:t>静密封采用O型圈密封，材质为丁晴-70。机械密封保证在25000小时内可靠运行而不需更换。</w:t>
      </w:r>
    </w:p>
    <w:p w14:paraId="42E02E82">
      <w:pPr>
        <w:ind w:firstLine="420"/>
        <w:rPr>
          <w:color w:val="auto"/>
          <w:highlight w:val="none"/>
          <w:lang w:eastAsia="zh-CN"/>
        </w:rPr>
      </w:pPr>
      <w:r>
        <w:rPr>
          <w:rFonts w:hint="eastAsia"/>
          <w:color w:val="auto"/>
          <w:highlight w:val="none"/>
          <w:lang w:eastAsia="zh-CN"/>
        </w:rPr>
        <w:t>5、潜水搅拌机在全浸没的条件下能连续工作，同时能保证在间歇运行和长期停止运行的情况下，一经开机仍能正常运行。</w:t>
      </w:r>
    </w:p>
    <w:p w14:paraId="2D651196">
      <w:pPr>
        <w:ind w:firstLine="420"/>
        <w:rPr>
          <w:color w:val="auto"/>
          <w:highlight w:val="none"/>
          <w:lang w:eastAsia="zh-CN"/>
        </w:rPr>
      </w:pPr>
      <w:r>
        <w:rPr>
          <w:rFonts w:hint="eastAsia"/>
          <w:color w:val="auto"/>
          <w:highlight w:val="none"/>
          <w:lang w:eastAsia="zh-CN"/>
        </w:rPr>
        <w:t>6、潜水搅拌机引出电缆采用GB5013.2中YZW型橡套软电缆或性能相同的其它电缆，电缆密封头采用特殊硫化处理，以防电缆外皮破损，渗水至电机。</w:t>
      </w:r>
    </w:p>
    <w:p w14:paraId="19607199">
      <w:pPr>
        <w:ind w:firstLine="420"/>
        <w:rPr>
          <w:color w:val="auto"/>
          <w:highlight w:val="none"/>
          <w:lang w:eastAsia="zh-CN"/>
        </w:rPr>
      </w:pPr>
      <w:r>
        <w:rPr>
          <w:rFonts w:hint="eastAsia"/>
          <w:color w:val="auto"/>
          <w:highlight w:val="none"/>
          <w:lang w:eastAsia="zh-CN"/>
        </w:rPr>
        <w:t>7、潜水搅拌机表面光亮，无污损、碰伤、裂痕等现象并经表面钝化处理。</w:t>
      </w:r>
    </w:p>
    <w:p w14:paraId="23F2C6B6">
      <w:pPr>
        <w:ind w:firstLine="420"/>
        <w:rPr>
          <w:color w:val="auto"/>
          <w:highlight w:val="none"/>
          <w:lang w:eastAsia="zh-CN"/>
        </w:rPr>
      </w:pPr>
      <w:r>
        <w:rPr>
          <w:rFonts w:hint="eastAsia"/>
          <w:color w:val="auto"/>
          <w:highlight w:val="none"/>
          <w:lang w:eastAsia="zh-CN"/>
        </w:rPr>
        <w:t>8、潜水搅拌机的油室内有足够的空间来容纳因温差引起的膨胀，并设有密封泄漏保护装置。</w:t>
      </w:r>
    </w:p>
    <w:p w14:paraId="33BDFC93">
      <w:pPr>
        <w:ind w:firstLine="420"/>
        <w:rPr>
          <w:color w:val="auto"/>
          <w:highlight w:val="none"/>
          <w:lang w:eastAsia="zh-CN"/>
        </w:rPr>
      </w:pPr>
      <w:r>
        <w:rPr>
          <w:rFonts w:hint="eastAsia"/>
          <w:color w:val="auto"/>
          <w:highlight w:val="none"/>
          <w:lang w:eastAsia="zh-CN"/>
        </w:rPr>
        <w:t>9、潜水搅拌机引出电缆中双色线（黄/绿）规定为接地线，联接可靠。接地标志明显，在使用期内不易磨灭。</w:t>
      </w:r>
    </w:p>
    <w:p w14:paraId="1A8F5FAF">
      <w:pPr>
        <w:ind w:firstLine="420"/>
        <w:rPr>
          <w:color w:val="auto"/>
          <w:highlight w:val="none"/>
          <w:lang w:eastAsia="zh-CN"/>
        </w:rPr>
      </w:pPr>
      <w:r>
        <w:rPr>
          <w:rFonts w:hint="eastAsia"/>
          <w:color w:val="auto"/>
          <w:highlight w:val="none"/>
          <w:lang w:eastAsia="zh-CN"/>
        </w:rPr>
        <w:t>10、潜水搅拌机减速机采用硬齿面斜齿轮减速机，具有传动效率高、无噪音、使用寿命长、能耗低、便于维护保养的特点。</w:t>
      </w:r>
    </w:p>
    <w:p w14:paraId="09566C9B">
      <w:pPr>
        <w:ind w:firstLine="420"/>
        <w:rPr>
          <w:color w:val="auto"/>
          <w:highlight w:val="none"/>
          <w:lang w:eastAsia="zh-CN"/>
        </w:rPr>
      </w:pPr>
      <w:r>
        <w:rPr>
          <w:rFonts w:hint="eastAsia"/>
          <w:color w:val="auto"/>
          <w:highlight w:val="none"/>
          <w:lang w:eastAsia="zh-CN"/>
        </w:rPr>
        <w:t>11、潜水搅拌机叶片用聚氨酯材料制成，有效防止叶片的断裂问题；叶片进口边向后弯曲，具有永久自洁功能。叶片与轮毂用法兰连接。</w:t>
      </w:r>
    </w:p>
    <w:p w14:paraId="53913A58">
      <w:pPr>
        <w:ind w:firstLine="420"/>
        <w:rPr>
          <w:color w:val="auto"/>
          <w:highlight w:val="none"/>
          <w:lang w:eastAsia="zh-CN"/>
        </w:rPr>
      </w:pPr>
      <w:r>
        <w:rPr>
          <w:rFonts w:hint="eastAsia"/>
          <w:color w:val="auto"/>
          <w:highlight w:val="none"/>
          <w:lang w:eastAsia="zh-CN"/>
        </w:rPr>
        <w:t>12、潜水搅拌机的安装导杆能保证设备自由转动、升降、调节各种角度，提升和安装搅拌机也不必要把池子放空。</w:t>
      </w:r>
    </w:p>
    <w:p w14:paraId="0578191D">
      <w:pPr>
        <w:ind w:firstLine="420"/>
        <w:rPr>
          <w:color w:val="auto"/>
          <w:highlight w:val="none"/>
          <w:lang w:eastAsia="zh-CN"/>
        </w:rPr>
      </w:pPr>
      <w:r>
        <w:rPr>
          <w:rFonts w:hint="eastAsia"/>
          <w:color w:val="auto"/>
          <w:highlight w:val="none"/>
          <w:lang w:eastAsia="zh-CN"/>
        </w:rPr>
        <w:t>13、电机</w:t>
      </w:r>
    </w:p>
    <w:p w14:paraId="6B682A86">
      <w:pPr>
        <w:ind w:firstLine="420"/>
        <w:rPr>
          <w:color w:val="auto"/>
          <w:highlight w:val="none"/>
          <w:lang w:eastAsia="zh-CN"/>
        </w:rPr>
      </w:pPr>
      <w:r>
        <w:rPr>
          <w:rFonts w:hint="eastAsia"/>
          <w:color w:val="auto"/>
          <w:highlight w:val="none"/>
          <w:lang w:eastAsia="zh-CN"/>
        </w:rPr>
        <w:t>潜水搅拌机的电机绕组的绝缘等级为F等级，最大工作温可达155℃。</w:t>
      </w:r>
    </w:p>
    <w:p w14:paraId="16345157">
      <w:pPr>
        <w:ind w:firstLine="420"/>
        <w:rPr>
          <w:color w:val="auto"/>
          <w:highlight w:val="none"/>
          <w:lang w:eastAsia="zh-CN"/>
        </w:rPr>
      </w:pPr>
      <w:r>
        <w:rPr>
          <w:rFonts w:hint="eastAsia"/>
          <w:color w:val="auto"/>
          <w:highlight w:val="none"/>
          <w:lang w:eastAsia="zh-CN"/>
        </w:rPr>
        <w:t>电机在最大搅拌载荷下不会出现过载现象，且可实现节能降耗。</w:t>
      </w:r>
    </w:p>
    <w:p w14:paraId="7021376A">
      <w:pPr>
        <w:ind w:firstLine="420"/>
        <w:rPr>
          <w:color w:val="auto"/>
          <w:highlight w:val="none"/>
          <w:lang w:eastAsia="zh-CN"/>
        </w:rPr>
      </w:pPr>
      <w:r>
        <w:rPr>
          <w:rFonts w:hint="eastAsia"/>
          <w:color w:val="auto"/>
          <w:highlight w:val="none"/>
          <w:lang w:eastAsia="zh-CN"/>
        </w:rPr>
        <w:t>电机每小时最多可起动15次，但时间间隔应均匀。电机定子采用热套法嵌入机壳中，无需任何定位销钉，牢固可靠。正常情况下，电机的温升不超过80℃。</w:t>
      </w:r>
    </w:p>
    <w:p w14:paraId="4557E248">
      <w:pPr>
        <w:ind w:firstLine="420"/>
        <w:rPr>
          <w:color w:val="auto"/>
          <w:highlight w:val="none"/>
          <w:lang w:eastAsia="zh-CN"/>
        </w:rPr>
      </w:pPr>
      <w:r>
        <w:rPr>
          <w:rFonts w:hint="eastAsia"/>
          <w:color w:val="auto"/>
          <w:highlight w:val="none"/>
          <w:lang w:eastAsia="zh-CN"/>
        </w:rPr>
        <w:t>14、轴承</w:t>
      </w:r>
    </w:p>
    <w:p w14:paraId="5790B8E6">
      <w:pPr>
        <w:ind w:firstLine="420"/>
        <w:rPr>
          <w:color w:val="auto"/>
          <w:highlight w:val="none"/>
          <w:lang w:eastAsia="zh-CN"/>
        </w:rPr>
      </w:pPr>
      <w:r>
        <w:rPr>
          <w:rFonts w:hint="eastAsia"/>
          <w:color w:val="auto"/>
          <w:highlight w:val="none"/>
          <w:lang w:eastAsia="zh-CN"/>
        </w:rPr>
        <w:t>电机轴由一个深沟球轴承、一个双列角接触球轴承和一个圆柱滚子轴承支撑；叶轮轴由</w:t>
      </w:r>
    </w:p>
    <w:p w14:paraId="66123A1A">
      <w:pPr>
        <w:ind w:firstLine="420"/>
        <w:rPr>
          <w:color w:val="auto"/>
          <w:highlight w:val="none"/>
          <w:lang w:eastAsia="zh-CN"/>
        </w:rPr>
      </w:pPr>
      <w:r>
        <w:rPr>
          <w:rFonts w:hint="eastAsia"/>
          <w:color w:val="auto"/>
          <w:highlight w:val="none"/>
          <w:lang w:eastAsia="zh-CN"/>
        </w:rPr>
        <w:t>两个深沟球轴承和一个推力球轴承支撑。所有轴承均为免维护进口轴承，设计使用寿命大于100，000小时。</w:t>
      </w:r>
    </w:p>
    <w:p w14:paraId="644BDC86">
      <w:pPr>
        <w:ind w:firstLine="420"/>
        <w:rPr>
          <w:color w:val="auto"/>
          <w:highlight w:val="none"/>
          <w:lang w:eastAsia="zh-CN"/>
        </w:rPr>
      </w:pPr>
      <w:r>
        <w:rPr>
          <w:rFonts w:hint="eastAsia"/>
          <w:color w:val="auto"/>
          <w:highlight w:val="none"/>
          <w:lang w:eastAsia="zh-CN"/>
        </w:rPr>
        <w:t>15、监测保护系统</w:t>
      </w:r>
    </w:p>
    <w:p w14:paraId="4D57DBCB">
      <w:pPr>
        <w:ind w:firstLine="420"/>
        <w:rPr>
          <w:color w:val="auto"/>
          <w:highlight w:val="none"/>
          <w:lang w:eastAsia="zh-CN"/>
        </w:rPr>
      </w:pPr>
      <w:r>
        <w:rPr>
          <w:rFonts w:hint="eastAsia"/>
          <w:color w:val="auto"/>
          <w:highlight w:val="none"/>
          <w:lang w:eastAsia="zh-CN"/>
        </w:rPr>
        <w:t>定子绕组中装有叁个串联联接的常闭型热敏开关，热敏开关在140 ℃动作。油室内设有泄漏检测器，以便检测动、静密封泄漏情况。</w:t>
      </w:r>
    </w:p>
    <w:p w14:paraId="3E97CFCA">
      <w:pPr>
        <w:ind w:firstLine="420"/>
        <w:rPr>
          <w:color w:val="auto"/>
          <w:highlight w:val="none"/>
          <w:lang w:eastAsia="zh-CN"/>
        </w:rPr>
      </w:pPr>
      <w:r>
        <w:rPr>
          <w:rFonts w:hint="eastAsia"/>
          <w:color w:val="auto"/>
          <w:highlight w:val="none"/>
          <w:lang w:eastAsia="zh-CN"/>
        </w:rPr>
        <w:t>（5）材料</w:t>
      </w:r>
    </w:p>
    <w:p w14:paraId="610B5870">
      <w:pPr>
        <w:ind w:firstLine="420"/>
        <w:rPr>
          <w:color w:val="auto"/>
          <w:highlight w:val="none"/>
          <w:lang w:eastAsia="zh-CN"/>
        </w:rPr>
      </w:pPr>
      <w:r>
        <w:rPr>
          <w:rFonts w:hint="eastAsia"/>
          <w:color w:val="auto"/>
          <w:highlight w:val="none"/>
          <w:lang w:eastAsia="zh-CN"/>
        </w:rPr>
        <w:t>机壳                               HT250</w:t>
      </w:r>
    </w:p>
    <w:p w14:paraId="0B4CBBA6">
      <w:pPr>
        <w:ind w:firstLine="420"/>
        <w:rPr>
          <w:color w:val="auto"/>
          <w:highlight w:val="none"/>
          <w:lang w:eastAsia="zh-CN"/>
        </w:rPr>
      </w:pPr>
      <w:r>
        <w:rPr>
          <w:rFonts w:hint="eastAsia"/>
          <w:color w:val="auto"/>
          <w:highlight w:val="none"/>
          <w:lang w:eastAsia="zh-CN"/>
        </w:rPr>
        <w:t>搅拌器轴                           不锈钢420</w:t>
      </w:r>
    </w:p>
    <w:p w14:paraId="19C7858E">
      <w:pPr>
        <w:ind w:firstLine="420"/>
        <w:rPr>
          <w:color w:val="auto"/>
          <w:highlight w:val="none"/>
          <w:lang w:eastAsia="zh-CN"/>
        </w:rPr>
      </w:pPr>
      <w:r>
        <w:rPr>
          <w:rFonts w:hint="eastAsia"/>
          <w:color w:val="auto"/>
          <w:highlight w:val="none"/>
          <w:lang w:eastAsia="zh-CN"/>
        </w:rPr>
        <w:t>叶轮                               高强度合金骨架支撑下的强化聚胺脂</w:t>
      </w:r>
    </w:p>
    <w:p w14:paraId="165B5F8C">
      <w:pPr>
        <w:ind w:firstLine="420"/>
        <w:rPr>
          <w:color w:val="auto"/>
          <w:highlight w:val="none"/>
          <w:lang w:eastAsia="zh-CN"/>
        </w:rPr>
      </w:pPr>
      <w:r>
        <w:rPr>
          <w:rFonts w:hint="eastAsia"/>
          <w:color w:val="auto"/>
          <w:highlight w:val="none"/>
          <w:lang w:eastAsia="zh-CN"/>
        </w:rPr>
        <w:t>导杆、起吊架、钢丝绳、吊环 、 紧固件     不锈钢316</w:t>
      </w:r>
    </w:p>
    <w:p w14:paraId="4A6D31DC">
      <w:pPr>
        <w:ind w:firstLine="420"/>
        <w:rPr>
          <w:color w:val="auto"/>
          <w:highlight w:val="none"/>
          <w:lang w:eastAsia="zh-CN"/>
        </w:rPr>
      </w:pPr>
      <w:r>
        <w:rPr>
          <w:rFonts w:hint="eastAsia"/>
          <w:color w:val="auto"/>
          <w:highlight w:val="none"/>
          <w:lang w:eastAsia="zh-CN"/>
        </w:rPr>
        <w:t>O型圈                             丁晴-70</w:t>
      </w:r>
    </w:p>
    <w:p w14:paraId="5A1EA102">
      <w:pPr>
        <w:ind w:firstLine="420"/>
        <w:rPr>
          <w:color w:val="auto"/>
          <w:highlight w:val="none"/>
          <w:lang w:eastAsia="zh-CN"/>
        </w:rPr>
      </w:pPr>
      <w:r>
        <w:rPr>
          <w:rFonts w:hint="eastAsia"/>
          <w:color w:val="auto"/>
          <w:highlight w:val="none"/>
          <w:lang w:eastAsia="zh-CN"/>
        </w:rPr>
        <w:t>机械密封                           碳化钨/碳化硅</w:t>
      </w:r>
    </w:p>
    <w:p w14:paraId="6413ACA1">
      <w:pPr>
        <w:ind w:firstLine="420"/>
        <w:rPr>
          <w:color w:val="auto"/>
          <w:highlight w:val="none"/>
          <w:lang w:eastAsia="zh-CN"/>
        </w:rPr>
      </w:pPr>
      <w:r>
        <w:rPr>
          <w:rFonts w:hint="eastAsia"/>
          <w:color w:val="auto"/>
          <w:highlight w:val="none"/>
          <w:lang w:eastAsia="zh-CN"/>
        </w:rPr>
        <w:t>（6）防锈和涂漆</w:t>
      </w:r>
    </w:p>
    <w:p w14:paraId="61D293B3">
      <w:pPr>
        <w:ind w:firstLine="420"/>
        <w:rPr>
          <w:color w:val="auto"/>
          <w:highlight w:val="none"/>
          <w:lang w:eastAsia="zh-CN"/>
        </w:rPr>
      </w:pPr>
      <w:r>
        <w:rPr>
          <w:rFonts w:hint="eastAsia"/>
          <w:color w:val="auto"/>
          <w:highlight w:val="none"/>
          <w:lang w:eastAsia="zh-CN"/>
        </w:rPr>
        <w:t>所有裸露在外的金属表面喷砂除锈至S</w:t>
      </w:r>
      <w:r>
        <w:rPr>
          <w:color w:val="auto"/>
          <w:highlight w:val="none"/>
          <w:lang w:eastAsia="zh-CN"/>
        </w:rPr>
        <w:t>a</w:t>
      </w:r>
      <w:r>
        <w:rPr>
          <w:rFonts w:hint="eastAsia"/>
          <w:color w:val="auto"/>
          <w:highlight w:val="none"/>
          <w:lang w:eastAsia="zh-CN"/>
        </w:rPr>
        <w:t>21</w:t>
      </w:r>
      <w:r>
        <w:rPr>
          <w:color w:val="auto"/>
          <w:highlight w:val="none"/>
          <w:lang w:eastAsia="zh-CN"/>
        </w:rPr>
        <w:t>/</w:t>
      </w:r>
      <w:r>
        <w:rPr>
          <w:rFonts w:hint="eastAsia"/>
          <w:color w:val="auto"/>
          <w:highlight w:val="none"/>
          <w:lang w:eastAsia="zh-CN"/>
        </w:rPr>
        <w:t>2级，清理青面粉尘、油污后，喷涂防腐底漆两遍。面漆两道，油漆表面光亮，无污损、碰伤、裂痕等现象。</w:t>
      </w:r>
    </w:p>
    <w:p w14:paraId="6679137D">
      <w:pPr>
        <w:ind w:firstLine="420"/>
        <w:rPr>
          <w:color w:val="auto"/>
          <w:highlight w:val="none"/>
          <w:lang w:eastAsia="zh-CN"/>
        </w:rPr>
      </w:pPr>
      <w:r>
        <w:rPr>
          <w:rFonts w:hint="eastAsia"/>
          <w:color w:val="auto"/>
          <w:highlight w:val="none"/>
          <w:lang w:eastAsia="zh-CN"/>
        </w:rPr>
        <w:t>（7）检验和试验</w:t>
      </w:r>
    </w:p>
    <w:p w14:paraId="4DED9DF7">
      <w:pPr>
        <w:ind w:firstLine="420"/>
        <w:rPr>
          <w:color w:val="auto"/>
          <w:highlight w:val="none"/>
          <w:lang w:eastAsia="zh-CN"/>
        </w:rPr>
      </w:pPr>
      <w:r>
        <w:rPr>
          <w:rFonts w:hint="eastAsia"/>
          <w:color w:val="auto"/>
          <w:highlight w:val="none"/>
          <w:lang w:eastAsia="zh-CN"/>
        </w:rPr>
        <w:t>按中华人民共和国城镇建设行业标准CJ/T 109-2007《潜水搅拌机》进行。</w:t>
      </w:r>
    </w:p>
    <w:p w14:paraId="2FD1FABA">
      <w:pPr>
        <w:ind w:firstLine="420"/>
        <w:rPr>
          <w:color w:val="auto"/>
          <w:highlight w:val="none"/>
          <w:lang w:eastAsia="zh-CN"/>
        </w:rPr>
      </w:pPr>
      <w:r>
        <w:rPr>
          <w:rFonts w:hint="eastAsia"/>
          <w:color w:val="auto"/>
          <w:highlight w:val="none"/>
          <w:lang w:eastAsia="zh-CN"/>
        </w:rPr>
        <w:t>（8）使用寿命</w:t>
      </w:r>
    </w:p>
    <w:p w14:paraId="258C7DED">
      <w:pPr>
        <w:ind w:firstLine="420"/>
        <w:rPr>
          <w:color w:val="auto"/>
          <w:highlight w:val="none"/>
          <w:lang w:eastAsia="zh-CN"/>
        </w:rPr>
      </w:pPr>
      <w:r>
        <w:rPr>
          <w:rFonts w:hint="eastAsia"/>
          <w:color w:val="auto"/>
          <w:highlight w:val="none"/>
          <w:lang w:eastAsia="zh-CN"/>
        </w:rPr>
        <w:t>低速推流器在规定的条件下，首次故障前平均运行时间不小于20000小时，整机使用寿命不少于15年。</w:t>
      </w:r>
    </w:p>
    <w:p w14:paraId="19C7A419">
      <w:pPr>
        <w:ind w:firstLine="420"/>
        <w:rPr>
          <w:color w:val="auto"/>
          <w:highlight w:val="none"/>
          <w:lang w:eastAsia="zh-CN"/>
        </w:rPr>
      </w:pPr>
      <w:r>
        <w:rPr>
          <w:rFonts w:hint="eastAsia"/>
          <w:color w:val="auto"/>
          <w:highlight w:val="none"/>
          <w:lang w:eastAsia="zh-CN"/>
        </w:rPr>
        <w:t>（9）供货范围</w:t>
      </w:r>
    </w:p>
    <w:p w14:paraId="1AEF1300">
      <w:pPr>
        <w:ind w:firstLine="420"/>
        <w:rPr>
          <w:color w:val="auto"/>
          <w:highlight w:val="none"/>
          <w:lang w:eastAsia="zh-CN"/>
        </w:rPr>
      </w:pPr>
      <w:r>
        <w:rPr>
          <w:rFonts w:hint="eastAsia"/>
          <w:color w:val="auto"/>
          <w:highlight w:val="none"/>
          <w:lang w:eastAsia="zh-CN"/>
        </w:rPr>
        <w:t>装配完整的低速推流器主机（含电机）；</w:t>
      </w:r>
    </w:p>
    <w:p w14:paraId="60B89827">
      <w:pPr>
        <w:ind w:firstLine="420"/>
        <w:rPr>
          <w:color w:val="auto"/>
          <w:highlight w:val="none"/>
          <w:lang w:eastAsia="zh-CN"/>
        </w:rPr>
      </w:pPr>
      <w:r>
        <w:rPr>
          <w:rFonts w:hint="eastAsia"/>
          <w:color w:val="auto"/>
          <w:highlight w:val="none"/>
          <w:lang w:eastAsia="zh-CN"/>
        </w:rPr>
        <w:t>托架、吊钩、导杆、固定件、钢索等；</w:t>
      </w:r>
    </w:p>
    <w:p w14:paraId="24B1F001">
      <w:pPr>
        <w:ind w:firstLine="420"/>
        <w:rPr>
          <w:color w:val="auto"/>
          <w:highlight w:val="none"/>
          <w:lang w:eastAsia="zh-CN"/>
        </w:rPr>
      </w:pPr>
      <w:r>
        <w:rPr>
          <w:rFonts w:hint="eastAsia"/>
          <w:color w:val="auto"/>
          <w:highlight w:val="none"/>
          <w:lang w:eastAsia="zh-CN"/>
        </w:rPr>
        <w:t>15米水下电缆、电缆套（尼龙）；</w:t>
      </w:r>
    </w:p>
    <w:p w14:paraId="5951160D">
      <w:pPr>
        <w:ind w:firstLine="420"/>
        <w:rPr>
          <w:color w:val="auto"/>
          <w:highlight w:val="none"/>
          <w:lang w:eastAsia="zh-CN"/>
        </w:rPr>
      </w:pPr>
      <w:r>
        <w:rPr>
          <w:rFonts w:hint="eastAsia"/>
          <w:color w:val="auto"/>
          <w:highlight w:val="none"/>
          <w:lang w:eastAsia="zh-CN"/>
        </w:rPr>
        <w:t>可转向升降吊架组；</w:t>
      </w:r>
    </w:p>
    <w:p w14:paraId="16C7D9B3">
      <w:pPr>
        <w:ind w:firstLine="420"/>
        <w:rPr>
          <w:color w:val="auto"/>
          <w:highlight w:val="none"/>
          <w:lang w:eastAsia="zh-CN"/>
        </w:rPr>
      </w:pPr>
      <w:r>
        <w:rPr>
          <w:rFonts w:hint="eastAsia"/>
          <w:color w:val="auto"/>
          <w:highlight w:val="none"/>
          <w:lang w:eastAsia="zh-CN"/>
        </w:rPr>
        <w:t>所有连接附件、地脚螺栓。</w:t>
      </w:r>
    </w:p>
    <w:p w14:paraId="0BF76DDD">
      <w:pPr>
        <w:ind w:firstLine="420"/>
        <w:rPr>
          <w:color w:val="auto"/>
          <w:highlight w:val="none"/>
          <w:lang w:eastAsia="zh-CN"/>
        </w:rPr>
      </w:pPr>
      <w:r>
        <w:rPr>
          <w:rFonts w:hint="eastAsia"/>
          <w:color w:val="auto"/>
          <w:highlight w:val="none"/>
          <w:lang w:eastAsia="zh-CN"/>
        </w:rPr>
        <w:t>▲（四）供货人提供的资料</w:t>
      </w:r>
    </w:p>
    <w:p w14:paraId="2E3E75DA">
      <w:pPr>
        <w:ind w:firstLine="420"/>
        <w:rPr>
          <w:color w:val="auto"/>
          <w:highlight w:val="none"/>
          <w:lang w:eastAsia="zh-CN"/>
        </w:rPr>
      </w:pPr>
      <w:r>
        <w:rPr>
          <w:rFonts w:hint="eastAsia"/>
          <w:color w:val="auto"/>
          <w:highlight w:val="none"/>
          <w:lang w:eastAsia="zh-CN"/>
        </w:rPr>
        <w:t>供货人所提供的技术资料均以中文为准。</w:t>
      </w:r>
    </w:p>
    <w:p w14:paraId="2D3BF95F">
      <w:pPr>
        <w:ind w:firstLine="420"/>
        <w:rPr>
          <w:color w:val="auto"/>
          <w:highlight w:val="none"/>
          <w:lang w:eastAsia="zh-CN"/>
        </w:rPr>
      </w:pPr>
      <w:r>
        <w:rPr>
          <w:rFonts w:hint="eastAsia"/>
          <w:color w:val="auto"/>
          <w:highlight w:val="none"/>
          <w:lang w:eastAsia="zh-CN"/>
        </w:rPr>
        <w:t>提供设备总装图、设备安装基础图、设备安装图、预埋件图、电气控制图、设备重量、设备功率等必需的技术资料，供货人须提供设备的性能曲线图及工况曲线图。</w:t>
      </w:r>
    </w:p>
    <w:p w14:paraId="70DA8ECB">
      <w:pPr>
        <w:ind w:firstLine="420"/>
        <w:rPr>
          <w:color w:val="auto"/>
          <w:highlight w:val="none"/>
          <w:lang w:eastAsia="zh-CN"/>
        </w:rPr>
      </w:pPr>
      <w:r>
        <w:rPr>
          <w:rFonts w:hint="eastAsia"/>
          <w:color w:val="auto"/>
          <w:highlight w:val="none"/>
          <w:lang w:eastAsia="zh-CN"/>
        </w:rPr>
        <w:t>提供设备安装图、典型电气原理图、综合保护器说明书以及设备的外形尺寸和安装、维修、运行所需的空间要求，安装方法的详细描述及安装精度规定。</w:t>
      </w:r>
    </w:p>
    <w:p w14:paraId="0BA5076C">
      <w:pPr>
        <w:ind w:firstLine="420"/>
        <w:rPr>
          <w:color w:val="auto"/>
          <w:highlight w:val="none"/>
          <w:lang w:eastAsia="zh-CN"/>
        </w:rPr>
      </w:pPr>
      <w:r>
        <w:rPr>
          <w:rFonts w:hint="eastAsia"/>
          <w:color w:val="auto"/>
          <w:highlight w:val="none"/>
          <w:lang w:eastAsia="zh-CN"/>
        </w:rPr>
        <w:t>提供运行维修手册、设备说明书及部件表（包括易损件表）。</w:t>
      </w:r>
    </w:p>
    <w:p w14:paraId="551A6F82">
      <w:pPr>
        <w:ind w:firstLine="420"/>
        <w:rPr>
          <w:color w:val="auto"/>
          <w:highlight w:val="none"/>
          <w:lang w:eastAsia="zh-CN"/>
        </w:rPr>
      </w:pPr>
      <w:r>
        <w:rPr>
          <w:rFonts w:hint="eastAsia"/>
          <w:color w:val="auto"/>
          <w:highlight w:val="none"/>
          <w:lang w:eastAsia="zh-CN"/>
        </w:rPr>
        <w:t>产品样本及产品合格相关证书、检测报告。</w:t>
      </w:r>
    </w:p>
    <w:p w14:paraId="69F7FC25">
      <w:pPr>
        <w:pStyle w:val="5"/>
        <w:rPr>
          <w:rFonts w:hint="eastAsia"/>
          <w:color w:val="auto"/>
          <w:highlight w:val="none"/>
        </w:rPr>
      </w:pPr>
      <w:r>
        <w:rPr>
          <w:rFonts w:hint="eastAsia"/>
          <w:color w:val="auto"/>
          <w:highlight w:val="none"/>
          <w:lang w:eastAsia="zh-CN"/>
        </w:rPr>
        <w:t>内回流泵</w:t>
      </w:r>
    </w:p>
    <w:p w14:paraId="69911518">
      <w:pPr>
        <w:ind w:firstLine="420"/>
        <w:rPr>
          <w:color w:val="auto"/>
          <w:highlight w:val="none"/>
        </w:rPr>
      </w:pPr>
      <w:r>
        <w:rPr>
          <w:color w:val="auto"/>
          <w:highlight w:val="none"/>
        </w:rPr>
        <w:t>（一）供货范围</w:t>
      </w:r>
    </w:p>
    <w:p w14:paraId="7DE32B02">
      <w:pPr>
        <w:ind w:firstLine="420"/>
        <w:rPr>
          <w:color w:val="auto"/>
          <w:highlight w:val="none"/>
          <w:lang w:eastAsia="zh-CN"/>
        </w:rPr>
      </w:pPr>
      <w:r>
        <w:rPr>
          <w:rFonts w:hint="eastAsia"/>
          <w:color w:val="auto"/>
          <w:highlight w:val="none"/>
          <w:lang w:eastAsia="zh-CN"/>
        </w:rPr>
        <w:t>本节陈述了下列设备的专用技术要求。</w:t>
      </w:r>
    </w:p>
    <w:tbl>
      <w:tblPr>
        <w:tblStyle w:val="26"/>
        <w:tblW w:w="501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9"/>
        <w:gridCol w:w="1679"/>
        <w:gridCol w:w="2694"/>
        <w:gridCol w:w="1022"/>
        <w:gridCol w:w="2428"/>
      </w:tblGrid>
      <w:tr w14:paraId="172EE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311" w:type="pct"/>
            <w:vAlign w:val="center"/>
          </w:tcPr>
          <w:p w14:paraId="0EF5DE25">
            <w:pPr>
              <w:pStyle w:val="38"/>
              <w:rPr>
                <w:rFonts w:hint="eastAsia"/>
                <w:color w:val="auto"/>
                <w:highlight w:val="none"/>
                <w:lang w:eastAsia="zh-CN"/>
              </w:rPr>
            </w:pPr>
            <w:r>
              <w:rPr>
                <w:rFonts w:hint="eastAsia"/>
                <w:color w:val="auto"/>
                <w:highlight w:val="none"/>
                <w:lang w:eastAsia="zh-CN"/>
              </w:rPr>
              <w:t>序号</w:t>
            </w:r>
          </w:p>
        </w:tc>
        <w:tc>
          <w:tcPr>
            <w:tcW w:w="1006" w:type="pct"/>
            <w:vAlign w:val="center"/>
          </w:tcPr>
          <w:p w14:paraId="0957F302">
            <w:pPr>
              <w:pStyle w:val="38"/>
              <w:rPr>
                <w:rFonts w:hint="eastAsia"/>
                <w:color w:val="auto"/>
                <w:highlight w:val="none"/>
              </w:rPr>
            </w:pPr>
            <w:r>
              <w:rPr>
                <w:rFonts w:hint="eastAsia"/>
                <w:color w:val="auto"/>
                <w:highlight w:val="none"/>
              </w:rPr>
              <w:t>设备名称</w:t>
            </w:r>
          </w:p>
        </w:tc>
        <w:tc>
          <w:tcPr>
            <w:tcW w:w="1614" w:type="pct"/>
            <w:vAlign w:val="center"/>
          </w:tcPr>
          <w:p w14:paraId="0E1244BC">
            <w:pPr>
              <w:pStyle w:val="38"/>
              <w:rPr>
                <w:rFonts w:hint="eastAsia"/>
                <w:color w:val="auto"/>
                <w:highlight w:val="none"/>
                <w:lang w:eastAsia="zh-CN"/>
              </w:rPr>
            </w:pPr>
            <w:r>
              <w:rPr>
                <w:rFonts w:hint="eastAsia"/>
                <w:color w:val="auto"/>
                <w:highlight w:val="none"/>
                <w:lang w:eastAsia="zh-CN"/>
              </w:rPr>
              <w:t>主要参数</w:t>
            </w:r>
          </w:p>
        </w:tc>
        <w:tc>
          <w:tcPr>
            <w:tcW w:w="612" w:type="pct"/>
            <w:vAlign w:val="center"/>
          </w:tcPr>
          <w:p w14:paraId="6DE38BD4">
            <w:pPr>
              <w:pStyle w:val="38"/>
              <w:rPr>
                <w:rFonts w:hint="eastAsia"/>
                <w:color w:val="auto"/>
                <w:highlight w:val="none"/>
              </w:rPr>
            </w:pPr>
            <w:r>
              <w:rPr>
                <w:rFonts w:hint="eastAsia"/>
                <w:color w:val="auto"/>
                <w:highlight w:val="none"/>
              </w:rPr>
              <w:t>数量</w:t>
            </w:r>
          </w:p>
        </w:tc>
        <w:tc>
          <w:tcPr>
            <w:tcW w:w="1454" w:type="pct"/>
            <w:vAlign w:val="center"/>
          </w:tcPr>
          <w:p w14:paraId="4D78324F">
            <w:pPr>
              <w:pStyle w:val="38"/>
              <w:rPr>
                <w:rFonts w:hint="eastAsia"/>
                <w:color w:val="auto"/>
                <w:highlight w:val="none"/>
              </w:rPr>
            </w:pPr>
            <w:r>
              <w:rPr>
                <w:rFonts w:hint="eastAsia"/>
                <w:color w:val="auto"/>
                <w:highlight w:val="none"/>
              </w:rPr>
              <w:t>构筑物/安装位置</w:t>
            </w:r>
          </w:p>
        </w:tc>
      </w:tr>
      <w:tr w14:paraId="5584E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311" w:type="pct"/>
            <w:vAlign w:val="center"/>
          </w:tcPr>
          <w:p w14:paraId="7DAA98F8">
            <w:pPr>
              <w:pStyle w:val="38"/>
              <w:rPr>
                <w:rFonts w:hint="eastAsia"/>
                <w:color w:val="auto"/>
                <w:highlight w:val="none"/>
                <w:lang w:eastAsia="zh-CN"/>
              </w:rPr>
            </w:pPr>
            <w:r>
              <w:rPr>
                <w:rFonts w:hint="eastAsia"/>
                <w:color w:val="auto"/>
                <w:highlight w:val="none"/>
                <w:lang w:eastAsia="zh-CN"/>
              </w:rPr>
              <w:t>1</w:t>
            </w:r>
          </w:p>
        </w:tc>
        <w:tc>
          <w:tcPr>
            <w:tcW w:w="1006" w:type="pct"/>
            <w:vAlign w:val="center"/>
          </w:tcPr>
          <w:p w14:paraId="14BB703C">
            <w:pPr>
              <w:pStyle w:val="38"/>
              <w:rPr>
                <w:rFonts w:hint="eastAsia"/>
                <w:color w:val="auto"/>
                <w:highlight w:val="none"/>
              </w:rPr>
            </w:pPr>
            <w:r>
              <w:rPr>
                <w:rFonts w:hint="eastAsia"/>
                <w:color w:val="auto"/>
                <w:highlight w:val="none"/>
                <w:lang w:eastAsia="zh-CN"/>
              </w:rPr>
              <w:t>内回流泵</w:t>
            </w:r>
          </w:p>
        </w:tc>
        <w:tc>
          <w:tcPr>
            <w:tcW w:w="1614" w:type="pct"/>
            <w:vAlign w:val="center"/>
          </w:tcPr>
          <w:p w14:paraId="75CD774C">
            <w:pPr>
              <w:pStyle w:val="38"/>
              <w:rPr>
                <w:rFonts w:hint="eastAsia"/>
                <w:color w:val="auto"/>
                <w:highlight w:val="none"/>
                <w:lang w:eastAsia="zh-CN"/>
              </w:rPr>
            </w:pPr>
            <w:r>
              <w:rPr>
                <w:rFonts w:hint="eastAsia"/>
                <w:color w:val="auto"/>
                <w:highlight w:val="none"/>
              </w:rPr>
              <w:t>Q=781.25L/s，H=1</w:t>
            </w:r>
            <w:r>
              <w:rPr>
                <w:rFonts w:hint="eastAsia"/>
                <w:color w:val="auto"/>
                <w:highlight w:val="none"/>
                <w:lang w:eastAsia="zh-CN"/>
              </w:rPr>
              <w:t>.2</w:t>
            </w:r>
            <w:r>
              <w:rPr>
                <w:rFonts w:hint="eastAsia"/>
                <w:color w:val="auto"/>
                <w:highlight w:val="none"/>
              </w:rPr>
              <w:t>m</w:t>
            </w:r>
          </w:p>
        </w:tc>
        <w:tc>
          <w:tcPr>
            <w:tcW w:w="612" w:type="pct"/>
            <w:vAlign w:val="center"/>
          </w:tcPr>
          <w:p w14:paraId="6666A614">
            <w:pPr>
              <w:pStyle w:val="38"/>
              <w:rPr>
                <w:rFonts w:hint="eastAsia"/>
                <w:color w:val="auto"/>
                <w:highlight w:val="none"/>
                <w:lang w:eastAsia="zh-CN"/>
              </w:rPr>
            </w:pPr>
            <w:r>
              <w:rPr>
                <w:rFonts w:hint="eastAsia"/>
                <w:color w:val="auto"/>
                <w:highlight w:val="none"/>
                <w:lang w:eastAsia="zh-CN"/>
              </w:rPr>
              <w:t>12套</w:t>
            </w:r>
          </w:p>
        </w:tc>
        <w:tc>
          <w:tcPr>
            <w:tcW w:w="1454" w:type="pct"/>
            <w:vAlign w:val="center"/>
          </w:tcPr>
          <w:p w14:paraId="0AFE36B1">
            <w:pPr>
              <w:pStyle w:val="38"/>
              <w:rPr>
                <w:rFonts w:hint="eastAsia"/>
                <w:color w:val="auto"/>
                <w:highlight w:val="none"/>
                <w:lang w:eastAsia="zh-CN"/>
              </w:rPr>
            </w:pPr>
            <w:r>
              <w:rPr>
                <w:rFonts w:hint="eastAsia"/>
                <w:color w:val="auto"/>
                <w:highlight w:val="none"/>
                <w:lang w:eastAsia="zh-CN"/>
              </w:rPr>
              <w:t>一、二期氧化沟各4用2备</w:t>
            </w:r>
          </w:p>
        </w:tc>
      </w:tr>
    </w:tbl>
    <w:p w14:paraId="679B3954">
      <w:pPr>
        <w:ind w:firstLine="420"/>
        <w:rPr>
          <w:color w:val="auto"/>
          <w:highlight w:val="none"/>
          <w:lang w:eastAsia="zh-CN"/>
        </w:rPr>
      </w:pPr>
    </w:p>
    <w:p w14:paraId="48F3414D">
      <w:pPr>
        <w:ind w:firstLine="420"/>
        <w:rPr>
          <w:color w:val="auto"/>
          <w:highlight w:val="none"/>
          <w:lang w:eastAsia="zh-CN"/>
        </w:rPr>
      </w:pPr>
      <w:r>
        <w:rPr>
          <w:rFonts w:hint="eastAsia"/>
          <w:color w:val="auto"/>
          <w:highlight w:val="none"/>
          <w:lang w:eastAsia="zh-CN"/>
        </w:rPr>
        <w:t>供货人提供的内回流泵应为成套装置，供货范围应包括钢制井筒（利用现状井筒 ）、井筒盖、排气阀、吊索（吊链）、潜水电缆（须能满足现场安装实际条件所需要的长度）、专用保护继电器、不锈钢电缆护套、现场接线按钮箱、控制箱以及由设备至控制箱的所有电力、控制电缆、安装用的所有紧固件等有效和安全运行所必需的附件。并提供现场指导安装和调试。</w:t>
      </w:r>
    </w:p>
    <w:p w14:paraId="371D157E">
      <w:pPr>
        <w:ind w:firstLine="420"/>
        <w:rPr>
          <w:color w:val="auto"/>
          <w:highlight w:val="none"/>
          <w:lang w:eastAsia="zh-CN"/>
        </w:rPr>
      </w:pPr>
      <w:r>
        <w:rPr>
          <w:color w:val="auto"/>
          <w:highlight w:val="none"/>
          <w:lang w:eastAsia="zh-CN"/>
        </w:rPr>
        <w:t>（</w:t>
      </w:r>
      <w:r>
        <w:rPr>
          <w:rFonts w:hint="eastAsia"/>
          <w:color w:val="auto"/>
          <w:highlight w:val="none"/>
          <w:lang w:eastAsia="zh-CN"/>
        </w:rPr>
        <w:t>二</w:t>
      </w:r>
      <w:r>
        <w:rPr>
          <w:color w:val="auto"/>
          <w:highlight w:val="none"/>
          <w:lang w:eastAsia="zh-CN"/>
        </w:rPr>
        <w:t>）设计和现场条件</w:t>
      </w:r>
    </w:p>
    <w:p w14:paraId="71CE598A">
      <w:pPr>
        <w:ind w:firstLine="420"/>
        <w:rPr>
          <w:color w:val="auto"/>
          <w:highlight w:val="none"/>
          <w:lang w:eastAsia="zh-CN"/>
        </w:rPr>
      </w:pPr>
      <w:r>
        <w:rPr>
          <w:rFonts w:hint="eastAsia"/>
          <w:color w:val="auto"/>
          <w:highlight w:val="none"/>
          <w:lang w:eastAsia="zh-CN"/>
        </w:rPr>
        <w:t>1、泵试验应以ISO9906（2B级）为准。</w:t>
      </w:r>
    </w:p>
    <w:p w14:paraId="144DEA03">
      <w:pPr>
        <w:ind w:firstLine="420"/>
        <w:rPr>
          <w:color w:val="auto"/>
          <w:highlight w:val="none"/>
          <w:lang w:eastAsia="zh-CN"/>
        </w:rPr>
      </w:pPr>
      <w:r>
        <w:rPr>
          <w:rFonts w:hint="eastAsia"/>
          <w:color w:val="auto"/>
          <w:highlight w:val="none"/>
          <w:lang w:eastAsia="zh-CN"/>
        </w:rPr>
        <w:t>2、每台泵应能泵送原生污水或含水率为96%以上的污泥。</w:t>
      </w:r>
    </w:p>
    <w:p w14:paraId="0C1737B4">
      <w:pPr>
        <w:ind w:firstLine="420"/>
        <w:rPr>
          <w:color w:val="auto"/>
          <w:highlight w:val="none"/>
          <w:lang w:eastAsia="zh-CN"/>
        </w:rPr>
      </w:pPr>
      <w:r>
        <w:rPr>
          <w:rFonts w:hint="eastAsia"/>
          <w:color w:val="auto"/>
          <w:highlight w:val="none"/>
          <w:lang w:eastAsia="zh-CN"/>
        </w:rPr>
        <w:t>3、潜水电机满足连续运行、间歇运行和长期停止状态后恢复运行。</w:t>
      </w:r>
    </w:p>
    <w:p w14:paraId="71C0BA39">
      <w:pPr>
        <w:ind w:firstLine="420"/>
        <w:rPr>
          <w:color w:val="auto"/>
          <w:highlight w:val="none"/>
          <w:lang w:eastAsia="zh-CN"/>
        </w:rPr>
      </w:pPr>
      <w:r>
        <w:rPr>
          <w:rFonts w:hint="eastAsia"/>
          <w:color w:val="auto"/>
          <w:highlight w:val="none"/>
          <w:lang w:eastAsia="zh-CN"/>
        </w:rPr>
        <w:t>4、潜水电机与轴流泵叶轮同轴相连，水力部件由水泵壳体、叶轮和耐磨吸口组成。水泵壳体的出水口应为轴向出水口，出水口中心线应为电机中心线。为了确保流量稳定且没有垂直直流管内的涡旋、底部旋涡，水力部件应设计和制造成没有锐利的棱角。</w:t>
      </w:r>
    </w:p>
    <w:p w14:paraId="09B501A4">
      <w:pPr>
        <w:ind w:firstLine="420"/>
        <w:rPr>
          <w:rFonts w:hint="eastAsia" w:ascii="宋体" w:hAnsi="宋体"/>
          <w:color w:val="auto"/>
          <w:highlight w:val="none"/>
          <w:lang w:eastAsia="zh-CN"/>
        </w:rPr>
      </w:pPr>
      <w:r>
        <w:rPr>
          <w:color w:val="auto"/>
          <w:highlight w:val="none"/>
        </w:rPr>
        <w:t>（</w:t>
      </w:r>
      <w:r>
        <w:rPr>
          <w:rFonts w:hint="eastAsia"/>
          <w:color w:val="auto"/>
          <w:highlight w:val="none"/>
          <w:lang w:eastAsia="zh-CN"/>
        </w:rPr>
        <w:t>三</w:t>
      </w:r>
      <w:r>
        <w:rPr>
          <w:color w:val="auto"/>
          <w:highlight w:val="none"/>
        </w:rPr>
        <w:t>）</w:t>
      </w:r>
      <w:r>
        <w:rPr>
          <w:rFonts w:hint="eastAsia" w:ascii="宋体" w:hAnsi="宋体"/>
          <w:color w:val="auto"/>
          <w:highlight w:val="none"/>
          <w:lang w:eastAsia="zh-CN"/>
        </w:rPr>
        <w:t>技术要求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082"/>
      </w:tblGrid>
      <w:tr w14:paraId="031C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11" w:type="dxa"/>
            <w:vAlign w:val="center"/>
          </w:tcPr>
          <w:p w14:paraId="000C9778">
            <w:pPr>
              <w:pStyle w:val="38"/>
              <w:rPr>
                <w:rFonts w:hint="eastAsia"/>
                <w:color w:val="auto"/>
                <w:highlight w:val="none"/>
              </w:rPr>
            </w:pPr>
            <w:r>
              <w:rPr>
                <w:rFonts w:hint="eastAsia"/>
                <w:color w:val="auto"/>
                <w:highlight w:val="none"/>
              </w:rPr>
              <w:t>设备</w:t>
            </w:r>
            <w:r>
              <w:rPr>
                <w:rFonts w:hint="eastAsia"/>
                <w:color w:val="auto"/>
                <w:highlight w:val="none"/>
                <w:lang w:eastAsia="zh-CN"/>
              </w:rPr>
              <w:t>名称</w:t>
            </w:r>
          </w:p>
        </w:tc>
        <w:tc>
          <w:tcPr>
            <w:tcW w:w="3082" w:type="dxa"/>
            <w:vAlign w:val="center"/>
          </w:tcPr>
          <w:p w14:paraId="7E1B947B">
            <w:pPr>
              <w:pStyle w:val="38"/>
              <w:rPr>
                <w:rFonts w:hint="eastAsia"/>
                <w:color w:val="auto"/>
                <w:highlight w:val="none"/>
              </w:rPr>
            </w:pPr>
            <w:r>
              <w:rPr>
                <w:rFonts w:hint="eastAsia"/>
                <w:color w:val="auto"/>
                <w:highlight w:val="none"/>
                <w:lang w:eastAsia="zh-CN"/>
              </w:rPr>
              <w:t>内回流泵</w:t>
            </w:r>
          </w:p>
        </w:tc>
      </w:tr>
      <w:tr w14:paraId="1247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Align w:val="center"/>
          </w:tcPr>
          <w:p w14:paraId="6C0CCB85">
            <w:pPr>
              <w:pStyle w:val="38"/>
              <w:jc w:val="both"/>
              <w:rPr>
                <w:rFonts w:hint="eastAsia"/>
                <w:color w:val="auto"/>
                <w:highlight w:val="none"/>
              </w:rPr>
            </w:pPr>
            <w:r>
              <w:rPr>
                <w:rFonts w:hint="eastAsia"/>
                <w:color w:val="auto"/>
                <w:highlight w:val="none"/>
              </w:rPr>
              <w:t>数量（套）</w:t>
            </w:r>
          </w:p>
        </w:tc>
        <w:tc>
          <w:tcPr>
            <w:tcW w:w="3082" w:type="dxa"/>
            <w:vAlign w:val="center"/>
          </w:tcPr>
          <w:p w14:paraId="41E89279">
            <w:pPr>
              <w:spacing w:line="420" w:lineRule="atLeast"/>
              <w:ind w:firstLine="0" w:firstLineChars="0"/>
              <w:jc w:val="center"/>
              <w:rPr>
                <w:rFonts w:hint="eastAsia" w:ascii="宋体" w:hAnsi="宋体"/>
                <w:color w:val="auto"/>
                <w:highlight w:val="none"/>
              </w:rPr>
            </w:pPr>
            <w:r>
              <w:rPr>
                <w:rFonts w:hint="eastAsia" w:ascii="宋体" w:hAnsi="宋体"/>
                <w:color w:val="auto"/>
                <w:highlight w:val="none"/>
              </w:rPr>
              <w:t>12</w:t>
            </w:r>
          </w:p>
        </w:tc>
      </w:tr>
      <w:tr w14:paraId="173B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Align w:val="center"/>
          </w:tcPr>
          <w:p w14:paraId="6F0500EF">
            <w:pPr>
              <w:pStyle w:val="38"/>
              <w:jc w:val="both"/>
              <w:rPr>
                <w:rFonts w:hint="eastAsia"/>
                <w:color w:val="auto"/>
                <w:highlight w:val="none"/>
              </w:rPr>
            </w:pPr>
            <w:r>
              <w:rPr>
                <w:rFonts w:hint="eastAsia"/>
                <w:color w:val="auto"/>
                <w:highlight w:val="none"/>
              </w:rPr>
              <w:t>安装位置</w:t>
            </w:r>
          </w:p>
        </w:tc>
        <w:tc>
          <w:tcPr>
            <w:tcW w:w="3082" w:type="dxa"/>
            <w:vAlign w:val="center"/>
          </w:tcPr>
          <w:p w14:paraId="2E01D453">
            <w:pPr>
              <w:spacing w:line="420" w:lineRule="atLeast"/>
              <w:ind w:firstLine="0" w:firstLineChars="0"/>
              <w:jc w:val="center"/>
              <w:rPr>
                <w:rFonts w:hint="eastAsia" w:ascii="宋体" w:hAnsi="宋体"/>
                <w:color w:val="auto"/>
                <w:highlight w:val="none"/>
              </w:rPr>
            </w:pPr>
            <w:r>
              <w:rPr>
                <w:rFonts w:hint="eastAsia" w:ascii="宋体" w:hAnsi="宋体"/>
                <w:color w:val="auto"/>
                <w:highlight w:val="none"/>
              </w:rPr>
              <w:t>一二期氧化沟</w:t>
            </w:r>
          </w:p>
        </w:tc>
      </w:tr>
      <w:tr w14:paraId="5E3B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Align w:val="center"/>
          </w:tcPr>
          <w:p w14:paraId="57E9E96E">
            <w:pPr>
              <w:ind w:firstLine="0" w:firstLineChars="0"/>
              <w:rPr>
                <w:rFonts w:hint="eastAsia" w:ascii="宋体" w:hAnsi="宋体"/>
                <w:color w:val="auto"/>
                <w:highlight w:val="none"/>
              </w:rPr>
            </w:pPr>
            <w:r>
              <w:rPr>
                <w:rFonts w:hint="eastAsia" w:ascii="宋体" w:hAnsi="宋体"/>
                <w:color w:val="auto"/>
                <w:highlight w:val="none"/>
              </w:rPr>
              <w:t>流量</w:t>
            </w:r>
          </w:p>
        </w:tc>
        <w:tc>
          <w:tcPr>
            <w:tcW w:w="3082" w:type="dxa"/>
            <w:vAlign w:val="center"/>
          </w:tcPr>
          <w:p w14:paraId="43ACFB8D">
            <w:pPr>
              <w:spacing w:line="420" w:lineRule="atLeast"/>
              <w:ind w:firstLine="0" w:firstLineChars="0"/>
              <w:jc w:val="center"/>
              <w:rPr>
                <w:rFonts w:hint="eastAsia" w:ascii="宋体" w:hAnsi="宋体"/>
                <w:color w:val="auto"/>
                <w:highlight w:val="none"/>
              </w:rPr>
            </w:pPr>
            <w:r>
              <w:rPr>
                <w:rFonts w:hint="eastAsia" w:ascii="宋体" w:hAnsi="宋体"/>
                <w:color w:val="auto"/>
                <w:highlight w:val="none"/>
              </w:rPr>
              <w:t>781.25m</w:t>
            </w:r>
            <w:r>
              <w:rPr>
                <w:rFonts w:hint="eastAsia" w:ascii="宋体" w:hAnsi="宋体"/>
                <w:color w:val="auto"/>
                <w:highlight w:val="none"/>
                <w:vertAlign w:val="superscript"/>
              </w:rPr>
              <w:t>3</w:t>
            </w:r>
            <w:r>
              <w:rPr>
                <w:rFonts w:hint="eastAsia" w:ascii="宋体" w:hAnsi="宋体"/>
                <w:color w:val="auto"/>
                <w:highlight w:val="none"/>
              </w:rPr>
              <w:t>/h</w:t>
            </w:r>
          </w:p>
        </w:tc>
      </w:tr>
      <w:tr w14:paraId="33DD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Align w:val="center"/>
          </w:tcPr>
          <w:p w14:paraId="1C81F3BD">
            <w:pPr>
              <w:ind w:firstLine="0" w:firstLineChars="0"/>
              <w:rPr>
                <w:rFonts w:hint="eastAsia" w:ascii="宋体" w:hAnsi="宋体"/>
                <w:color w:val="auto"/>
                <w:highlight w:val="none"/>
              </w:rPr>
            </w:pPr>
            <w:r>
              <w:rPr>
                <w:rFonts w:hint="eastAsia" w:ascii="宋体" w:hAnsi="宋体"/>
                <w:color w:val="auto"/>
                <w:highlight w:val="none"/>
              </w:rPr>
              <w:t xml:space="preserve">扬 程 </w:t>
            </w:r>
          </w:p>
        </w:tc>
        <w:tc>
          <w:tcPr>
            <w:tcW w:w="3082" w:type="dxa"/>
            <w:vAlign w:val="center"/>
          </w:tcPr>
          <w:p w14:paraId="40706BA2">
            <w:pPr>
              <w:spacing w:line="420" w:lineRule="atLeast"/>
              <w:ind w:firstLine="0" w:firstLineChars="0"/>
              <w:jc w:val="center"/>
              <w:rPr>
                <w:rFonts w:hint="eastAsia" w:ascii="宋体" w:hAnsi="宋体"/>
                <w:color w:val="auto"/>
                <w:highlight w:val="none"/>
              </w:rPr>
            </w:pPr>
            <w:r>
              <w:rPr>
                <w:rFonts w:hint="eastAsia" w:ascii="宋体" w:hAnsi="宋体"/>
                <w:color w:val="auto"/>
                <w:highlight w:val="none"/>
              </w:rPr>
              <w:t>1.2m</w:t>
            </w:r>
          </w:p>
        </w:tc>
      </w:tr>
      <w:tr w14:paraId="72A2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Align w:val="center"/>
          </w:tcPr>
          <w:p w14:paraId="65034DDA">
            <w:pPr>
              <w:ind w:firstLine="0" w:firstLineChars="0"/>
              <w:rPr>
                <w:rFonts w:hint="eastAsia" w:ascii="宋体" w:hAnsi="宋体"/>
                <w:color w:val="auto"/>
                <w:highlight w:val="none"/>
              </w:rPr>
            </w:pPr>
            <w:r>
              <w:rPr>
                <w:rFonts w:hint="eastAsia" w:ascii="宋体" w:hAnsi="宋体"/>
                <w:color w:val="auto"/>
                <w:highlight w:val="none"/>
              </w:rPr>
              <w:t>转 速</w:t>
            </w:r>
          </w:p>
        </w:tc>
        <w:tc>
          <w:tcPr>
            <w:tcW w:w="3082" w:type="dxa"/>
            <w:vAlign w:val="center"/>
          </w:tcPr>
          <w:p w14:paraId="4ACE97CF">
            <w:pPr>
              <w:spacing w:line="420" w:lineRule="atLeast"/>
              <w:ind w:firstLine="0" w:firstLineChars="0"/>
              <w:jc w:val="center"/>
              <w:rPr>
                <w:rFonts w:hint="eastAsia" w:ascii="宋体" w:hAnsi="宋体"/>
                <w:color w:val="auto"/>
                <w:highlight w:val="none"/>
              </w:rPr>
            </w:pPr>
            <w:r>
              <w:rPr>
                <w:rFonts w:hint="eastAsia" w:ascii="宋体" w:hAnsi="宋体"/>
                <w:color w:val="auto"/>
                <w:highlight w:val="none"/>
              </w:rPr>
              <w:t>980rpm</w:t>
            </w:r>
          </w:p>
        </w:tc>
      </w:tr>
      <w:tr w14:paraId="4D63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Align w:val="center"/>
          </w:tcPr>
          <w:p w14:paraId="69577153">
            <w:pPr>
              <w:pStyle w:val="38"/>
              <w:jc w:val="both"/>
              <w:rPr>
                <w:rFonts w:hint="eastAsia"/>
                <w:color w:val="auto"/>
                <w:highlight w:val="none"/>
              </w:rPr>
            </w:pPr>
            <w:r>
              <w:rPr>
                <w:rFonts w:hint="eastAsia"/>
                <w:color w:val="auto"/>
                <w:highlight w:val="none"/>
              </w:rPr>
              <w:t>效率</w:t>
            </w:r>
          </w:p>
        </w:tc>
        <w:tc>
          <w:tcPr>
            <w:tcW w:w="3082" w:type="dxa"/>
            <w:vAlign w:val="center"/>
          </w:tcPr>
          <w:p w14:paraId="5AA37F9A">
            <w:pPr>
              <w:spacing w:line="420" w:lineRule="atLeast"/>
              <w:ind w:firstLine="0" w:firstLineChars="0"/>
              <w:jc w:val="center"/>
              <w:rPr>
                <w:rFonts w:hint="eastAsia" w:ascii="宋体" w:hAnsi="宋体"/>
                <w:color w:val="auto"/>
                <w:highlight w:val="none"/>
              </w:rPr>
            </w:pPr>
            <w:r>
              <w:rPr>
                <w:rFonts w:hint="eastAsia" w:ascii="宋体" w:hAnsi="宋体"/>
                <w:color w:val="auto"/>
                <w:highlight w:val="none"/>
              </w:rPr>
              <w:t>72%</w:t>
            </w:r>
          </w:p>
        </w:tc>
      </w:tr>
      <w:tr w14:paraId="0EF6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Align w:val="center"/>
          </w:tcPr>
          <w:p w14:paraId="6DE3910A">
            <w:pPr>
              <w:spacing w:line="420" w:lineRule="atLeast"/>
              <w:ind w:firstLine="0" w:firstLineChars="0"/>
              <w:rPr>
                <w:rFonts w:hint="eastAsia" w:ascii="宋体" w:hAnsi="宋体"/>
                <w:color w:val="auto"/>
                <w:highlight w:val="none"/>
              </w:rPr>
            </w:pPr>
            <w:r>
              <w:rPr>
                <w:rFonts w:hint="eastAsia" w:ascii="宋体" w:hAnsi="宋体"/>
                <w:color w:val="auto"/>
                <w:highlight w:val="none"/>
              </w:rPr>
              <w:t>电机功率</w:t>
            </w:r>
          </w:p>
        </w:tc>
        <w:tc>
          <w:tcPr>
            <w:tcW w:w="3082" w:type="dxa"/>
            <w:vAlign w:val="center"/>
          </w:tcPr>
          <w:p w14:paraId="4E402C76">
            <w:pPr>
              <w:spacing w:line="420" w:lineRule="atLeast"/>
              <w:ind w:firstLine="0" w:firstLineChars="0"/>
              <w:jc w:val="center"/>
              <w:rPr>
                <w:rFonts w:hint="eastAsia" w:ascii="宋体" w:hAnsi="宋体"/>
                <w:color w:val="auto"/>
                <w:highlight w:val="none"/>
              </w:rPr>
            </w:pPr>
            <w:r>
              <w:rPr>
                <w:rFonts w:hint="eastAsia" w:ascii="宋体" w:hAnsi="宋体"/>
                <w:color w:val="auto"/>
                <w:highlight w:val="none"/>
              </w:rPr>
              <w:t>7.5kW</w:t>
            </w:r>
          </w:p>
        </w:tc>
      </w:tr>
      <w:tr w14:paraId="4FF7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Align w:val="center"/>
          </w:tcPr>
          <w:p w14:paraId="21A16D30">
            <w:pPr>
              <w:spacing w:line="420" w:lineRule="atLeast"/>
              <w:ind w:firstLine="0" w:firstLineChars="0"/>
              <w:rPr>
                <w:rFonts w:hint="eastAsia" w:ascii="宋体" w:hAnsi="宋体"/>
                <w:color w:val="auto"/>
                <w:highlight w:val="none"/>
              </w:rPr>
            </w:pPr>
            <w:r>
              <w:rPr>
                <w:rFonts w:hint="eastAsia" w:ascii="宋体" w:hAnsi="宋体"/>
                <w:color w:val="auto"/>
                <w:highlight w:val="none"/>
              </w:rPr>
              <w:t>电机型式</w:t>
            </w:r>
          </w:p>
        </w:tc>
        <w:tc>
          <w:tcPr>
            <w:tcW w:w="3082" w:type="dxa"/>
            <w:vAlign w:val="center"/>
          </w:tcPr>
          <w:p w14:paraId="48E68E8C">
            <w:pPr>
              <w:spacing w:line="420" w:lineRule="atLeast"/>
              <w:ind w:firstLine="0" w:firstLineChars="0"/>
              <w:jc w:val="center"/>
              <w:rPr>
                <w:rFonts w:hint="eastAsia" w:ascii="宋体" w:hAnsi="宋体"/>
                <w:color w:val="auto"/>
                <w:highlight w:val="none"/>
              </w:rPr>
            </w:pPr>
            <w:r>
              <w:rPr>
                <w:rFonts w:hint="eastAsia" w:ascii="宋体" w:hAnsi="宋体"/>
                <w:color w:val="auto"/>
                <w:highlight w:val="none"/>
              </w:rPr>
              <w:t>普通电机</w:t>
            </w:r>
          </w:p>
        </w:tc>
      </w:tr>
      <w:tr w14:paraId="42E5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Align w:val="center"/>
          </w:tcPr>
          <w:p w14:paraId="6268FF53">
            <w:pPr>
              <w:spacing w:line="420" w:lineRule="atLeast"/>
              <w:ind w:firstLine="0" w:firstLineChars="0"/>
              <w:rPr>
                <w:rFonts w:hint="eastAsia" w:ascii="宋体" w:hAnsi="宋体"/>
                <w:color w:val="auto"/>
                <w:highlight w:val="none"/>
              </w:rPr>
            </w:pPr>
            <w:r>
              <w:rPr>
                <w:rFonts w:hint="eastAsia" w:ascii="宋体" w:hAnsi="宋体"/>
                <w:color w:val="auto"/>
                <w:highlight w:val="none"/>
              </w:rPr>
              <w:t>启动方式</w:t>
            </w:r>
          </w:p>
        </w:tc>
        <w:tc>
          <w:tcPr>
            <w:tcW w:w="3082" w:type="dxa"/>
            <w:vAlign w:val="center"/>
          </w:tcPr>
          <w:p w14:paraId="71180E2F">
            <w:pPr>
              <w:spacing w:line="420" w:lineRule="atLeast"/>
              <w:ind w:firstLine="0" w:firstLineChars="0"/>
              <w:jc w:val="center"/>
              <w:rPr>
                <w:rFonts w:hint="eastAsia" w:ascii="宋体" w:hAnsi="宋体"/>
                <w:color w:val="auto"/>
                <w:highlight w:val="none"/>
              </w:rPr>
            </w:pPr>
            <w:r>
              <w:rPr>
                <w:rFonts w:hint="eastAsia" w:ascii="宋体" w:hAnsi="宋体"/>
                <w:color w:val="auto"/>
                <w:highlight w:val="none"/>
              </w:rPr>
              <w:t>直接启动</w:t>
            </w:r>
          </w:p>
        </w:tc>
      </w:tr>
      <w:tr w14:paraId="6A92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Align w:val="center"/>
          </w:tcPr>
          <w:p w14:paraId="66F063F1">
            <w:pPr>
              <w:spacing w:line="420" w:lineRule="atLeast"/>
              <w:ind w:firstLine="0" w:firstLineChars="0"/>
              <w:rPr>
                <w:color w:val="auto"/>
                <w:sz w:val="22"/>
                <w:szCs w:val="22"/>
                <w:highlight w:val="none"/>
              </w:rPr>
            </w:pPr>
            <w:r>
              <w:rPr>
                <w:rFonts w:hint="eastAsia" w:ascii="宋体" w:hAnsi="宋体"/>
                <w:color w:val="auto"/>
                <w:highlight w:val="none"/>
              </w:rPr>
              <w:t>电机每小时启动次数</w:t>
            </w:r>
          </w:p>
        </w:tc>
        <w:tc>
          <w:tcPr>
            <w:tcW w:w="3082" w:type="dxa"/>
            <w:vAlign w:val="center"/>
          </w:tcPr>
          <w:p w14:paraId="2F36F642">
            <w:pPr>
              <w:spacing w:line="420" w:lineRule="atLeast"/>
              <w:ind w:firstLine="0" w:firstLineChars="0"/>
              <w:jc w:val="center"/>
              <w:rPr>
                <w:rFonts w:hint="eastAsia" w:ascii="宋体" w:hAnsi="宋体"/>
                <w:color w:val="auto"/>
                <w:sz w:val="22"/>
                <w:szCs w:val="22"/>
                <w:highlight w:val="none"/>
              </w:rPr>
            </w:pPr>
            <w:r>
              <w:rPr>
                <w:rFonts w:hint="eastAsia" w:ascii="宋体" w:hAnsi="宋体"/>
                <w:color w:val="auto"/>
                <w:highlight w:val="none"/>
              </w:rPr>
              <w:t>≤15次/小时</w:t>
            </w:r>
          </w:p>
        </w:tc>
      </w:tr>
      <w:tr w14:paraId="5C8F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Align w:val="center"/>
          </w:tcPr>
          <w:p w14:paraId="0172FBEA">
            <w:pPr>
              <w:spacing w:line="420" w:lineRule="atLeast"/>
              <w:ind w:firstLine="0" w:firstLineChars="0"/>
              <w:rPr>
                <w:rFonts w:hint="eastAsia" w:ascii="宋体" w:hAnsi="宋体"/>
                <w:color w:val="auto"/>
                <w:sz w:val="22"/>
                <w:szCs w:val="22"/>
                <w:highlight w:val="none"/>
              </w:rPr>
            </w:pPr>
            <w:r>
              <w:rPr>
                <w:rFonts w:hint="eastAsia" w:ascii="宋体" w:hAnsi="宋体"/>
                <w:color w:val="auto"/>
                <w:highlight w:val="none"/>
              </w:rPr>
              <w:t>工作时间</w:t>
            </w:r>
          </w:p>
        </w:tc>
        <w:tc>
          <w:tcPr>
            <w:tcW w:w="3082" w:type="dxa"/>
            <w:vAlign w:val="center"/>
          </w:tcPr>
          <w:p w14:paraId="3336E8D8">
            <w:pPr>
              <w:spacing w:line="420" w:lineRule="atLeast"/>
              <w:ind w:firstLine="0" w:firstLineChars="0"/>
              <w:jc w:val="center"/>
              <w:rPr>
                <w:rFonts w:hint="eastAsia" w:ascii="宋体" w:hAnsi="宋体"/>
                <w:color w:val="auto"/>
                <w:sz w:val="22"/>
                <w:szCs w:val="22"/>
                <w:highlight w:val="none"/>
                <w:lang w:eastAsia="zh-CN"/>
              </w:rPr>
            </w:pPr>
            <w:r>
              <w:rPr>
                <w:rFonts w:hint="eastAsia" w:ascii="宋体" w:hAnsi="宋体"/>
                <w:color w:val="auto"/>
                <w:highlight w:val="none"/>
                <w:lang w:eastAsia="zh-CN"/>
              </w:rPr>
              <w:t>24小时连续并可间歇运行</w:t>
            </w:r>
          </w:p>
        </w:tc>
      </w:tr>
      <w:tr w14:paraId="4BAA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Align w:val="center"/>
          </w:tcPr>
          <w:p w14:paraId="08319444">
            <w:pPr>
              <w:spacing w:line="420" w:lineRule="atLeast"/>
              <w:ind w:firstLine="0" w:firstLineChars="0"/>
              <w:rPr>
                <w:rFonts w:hint="eastAsia" w:ascii="宋体" w:hAnsi="宋体"/>
                <w:color w:val="auto"/>
                <w:sz w:val="22"/>
                <w:szCs w:val="22"/>
                <w:highlight w:val="none"/>
              </w:rPr>
            </w:pPr>
            <w:r>
              <w:rPr>
                <w:rFonts w:hint="eastAsia" w:ascii="宋体" w:hAnsi="宋体"/>
                <w:color w:val="auto"/>
                <w:highlight w:val="none"/>
              </w:rPr>
              <w:t>电机防护等级</w:t>
            </w:r>
          </w:p>
        </w:tc>
        <w:tc>
          <w:tcPr>
            <w:tcW w:w="3082" w:type="dxa"/>
            <w:vAlign w:val="center"/>
          </w:tcPr>
          <w:p w14:paraId="71119C6A">
            <w:pPr>
              <w:spacing w:line="420" w:lineRule="atLeast"/>
              <w:ind w:firstLine="0" w:firstLineChars="0"/>
              <w:jc w:val="center"/>
              <w:rPr>
                <w:rFonts w:hint="eastAsia" w:ascii="宋体" w:hAnsi="宋体"/>
                <w:color w:val="auto"/>
                <w:sz w:val="22"/>
                <w:szCs w:val="22"/>
                <w:highlight w:val="none"/>
              </w:rPr>
            </w:pPr>
            <w:r>
              <w:rPr>
                <w:rFonts w:hint="eastAsia" w:ascii="宋体" w:hAnsi="宋体"/>
                <w:color w:val="auto"/>
                <w:highlight w:val="none"/>
              </w:rPr>
              <w:t>IP68</w:t>
            </w:r>
          </w:p>
        </w:tc>
      </w:tr>
      <w:tr w14:paraId="54CB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Align w:val="center"/>
          </w:tcPr>
          <w:p w14:paraId="64FE9E3B">
            <w:pPr>
              <w:spacing w:line="420" w:lineRule="atLeast"/>
              <w:ind w:firstLine="0" w:firstLineChars="0"/>
              <w:rPr>
                <w:rFonts w:hint="eastAsia" w:ascii="宋体" w:hAnsi="宋体"/>
                <w:color w:val="auto"/>
                <w:sz w:val="22"/>
                <w:szCs w:val="22"/>
                <w:highlight w:val="none"/>
              </w:rPr>
            </w:pPr>
            <w:r>
              <w:rPr>
                <w:rFonts w:hint="eastAsia" w:ascii="宋体" w:hAnsi="宋体"/>
                <w:color w:val="auto"/>
                <w:highlight w:val="none"/>
              </w:rPr>
              <w:t>电机绝缘等级</w:t>
            </w:r>
          </w:p>
        </w:tc>
        <w:tc>
          <w:tcPr>
            <w:tcW w:w="3082" w:type="dxa"/>
            <w:vAlign w:val="center"/>
          </w:tcPr>
          <w:p w14:paraId="1709248A">
            <w:pPr>
              <w:spacing w:line="420" w:lineRule="atLeast"/>
              <w:ind w:firstLine="0" w:firstLineChars="0"/>
              <w:jc w:val="center"/>
              <w:rPr>
                <w:rFonts w:hint="eastAsia" w:ascii="宋体" w:hAnsi="宋体"/>
                <w:color w:val="auto"/>
                <w:sz w:val="22"/>
                <w:szCs w:val="22"/>
                <w:highlight w:val="none"/>
              </w:rPr>
            </w:pPr>
            <w:r>
              <w:rPr>
                <w:rFonts w:hint="eastAsia" w:ascii="宋体" w:hAnsi="宋体"/>
                <w:color w:val="auto"/>
                <w:highlight w:val="none"/>
              </w:rPr>
              <w:t>F级</w:t>
            </w:r>
          </w:p>
        </w:tc>
      </w:tr>
      <w:tr w14:paraId="4812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Align w:val="center"/>
          </w:tcPr>
          <w:p w14:paraId="1C0FB77C">
            <w:pPr>
              <w:spacing w:line="420" w:lineRule="atLeast"/>
              <w:ind w:firstLine="0" w:firstLineChars="0"/>
              <w:rPr>
                <w:rFonts w:hint="eastAsia" w:ascii="宋体" w:hAnsi="宋体"/>
                <w:color w:val="auto"/>
                <w:sz w:val="22"/>
                <w:szCs w:val="22"/>
                <w:highlight w:val="none"/>
              </w:rPr>
            </w:pPr>
            <w:r>
              <w:rPr>
                <w:rFonts w:hint="eastAsia" w:ascii="宋体" w:hAnsi="宋体"/>
                <w:color w:val="auto"/>
                <w:sz w:val="22"/>
                <w:szCs w:val="22"/>
                <w:highlight w:val="none"/>
              </w:rPr>
              <w:t>电源</w:t>
            </w:r>
          </w:p>
        </w:tc>
        <w:tc>
          <w:tcPr>
            <w:tcW w:w="3082" w:type="dxa"/>
            <w:vAlign w:val="center"/>
          </w:tcPr>
          <w:p w14:paraId="21FED3DC">
            <w:pPr>
              <w:spacing w:line="420" w:lineRule="atLeast"/>
              <w:ind w:firstLine="0" w:firstLineChars="0"/>
              <w:jc w:val="center"/>
              <w:rPr>
                <w:rFonts w:hint="eastAsia" w:ascii="宋体" w:hAnsi="宋体"/>
                <w:color w:val="auto"/>
                <w:sz w:val="22"/>
                <w:szCs w:val="22"/>
                <w:highlight w:val="none"/>
              </w:rPr>
            </w:pPr>
            <w:r>
              <w:rPr>
                <w:rFonts w:hint="eastAsia" w:ascii="宋体" w:hAnsi="宋体"/>
                <w:color w:val="auto"/>
                <w:sz w:val="22"/>
                <w:szCs w:val="22"/>
                <w:highlight w:val="none"/>
              </w:rPr>
              <w:t>380V；3</w:t>
            </w:r>
            <w:r>
              <w:rPr>
                <w:rFonts w:ascii="宋体" w:hAnsi="宋体"/>
                <w:color w:val="auto"/>
                <w:sz w:val="22"/>
                <w:szCs w:val="22"/>
                <w:highlight w:val="none"/>
              </w:rPr>
              <w:t>ph</w:t>
            </w:r>
            <w:r>
              <w:rPr>
                <w:rFonts w:hint="eastAsia" w:ascii="宋体" w:hAnsi="宋体"/>
                <w:color w:val="auto"/>
                <w:sz w:val="22"/>
                <w:szCs w:val="22"/>
                <w:highlight w:val="none"/>
              </w:rPr>
              <w:t>；50</w:t>
            </w:r>
            <w:r>
              <w:rPr>
                <w:rFonts w:ascii="宋体" w:hAnsi="宋体"/>
                <w:color w:val="auto"/>
                <w:sz w:val="22"/>
                <w:szCs w:val="22"/>
                <w:highlight w:val="none"/>
              </w:rPr>
              <w:t>Hz</w:t>
            </w:r>
          </w:p>
        </w:tc>
      </w:tr>
    </w:tbl>
    <w:p w14:paraId="04262B41">
      <w:pPr>
        <w:ind w:firstLine="420"/>
        <w:rPr>
          <w:color w:val="auto"/>
          <w:highlight w:val="none"/>
        </w:rPr>
      </w:pPr>
    </w:p>
    <w:p w14:paraId="4756096C">
      <w:pPr>
        <w:ind w:firstLine="420"/>
        <w:rPr>
          <w:color w:val="auto"/>
          <w:highlight w:val="none"/>
          <w:lang w:eastAsia="zh-CN"/>
        </w:rPr>
      </w:pPr>
      <w:r>
        <w:rPr>
          <w:rFonts w:hint="eastAsia"/>
          <w:color w:val="auto"/>
          <w:highlight w:val="none"/>
        </w:rPr>
        <w:t>（四）</w:t>
      </w:r>
      <w:r>
        <w:rPr>
          <w:rFonts w:hint="eastAsia"/>
          <w:color w:val="auto"/>
          <w:highlight w:val="none"/>
          <w:lang w:eastAsia="zh-CN"/>
        </w:rPr>
        <w:t>技术特点</w:t>
      </w:r>
    </w:p>
    <w:p w14:paraId="4AB43F89">
      <w:pPr>
        <w:ind w:firstLine="420"/>
        <w:rPr>
          <w:color w:val="auto"/>
          <w:highlight w:val="none"/>
          <w:lang w:eastAsia="zh-CN"/>
        </w:rPr>
      </w:pPr>
      <w:r>
        <w:rPr>
          <w:rFonts w:hint="eastAsia"/>
          <w:color w:val="auto"/>
          <w:highlight w:val="none"/>
          <w:lang w:eastAsia="zh-CN"/>
        </w:rPr>
        <w:t xml:space="preserve">1、潜水轴流泵的进水室配有一个锥形的进水口，设有防涡流设施，可以保证吸入口有一个理想的入口流态， </w:t>
      </w:r>
    </w:p>
    <w:p w14:paraId="7FF659A9">
      <w:pPr>
        <w:ind w:firstLine="420"/>
        <w:rPr>
          <w:color w:val="auto"/>
          <w:highlight w:val="none"/>
          <w:lang w:eastAsia="zh-CN"/>
        </w:rPr>
      </w:pPr>
      <w:r>
        <w:rPr>
          <w:rFonts w:hint="eastAsia"/>
          <w:color w:val="auto"/>
          <w:highlight w:val="none"/>
          <w:lang w:eastAsia="zh-CN"/>
        </w:rPr>
        <w:t>2、潜水轴流泵能够在规定的范围内正常工作，并具有稳定的扬程/流量特性，水力性能指标不低于水泵运转性能曲线。电机具有足够的额定值，当泵在其特性曲线上任一点运行时，电动机功率不超载。</w:t>
      </w:r>
    </w:p>
    <w:p w14:paraId="28DAA201">
      <w:pPr>
        <w:ind w:firstLine="420"/>
        <w:rPr>
          <w:color w:val="auto"/>
          <w:highlight w:val="none"/>
          <w:lang w:eastAsia="zh-CN"/>
        </w:rPr>
      </w:pPr>
      <w:r>
        <w:rPr>
          <w:rFonts w:hint="eastAsia"/>
          <w:color w:val="auto"/>
          <w:highlight w:val="none"/>
          <w:lang w:eastAsia="zh-CN"/>
        </w:rPr>
        <w:t>3、潜水轴流泵临界汽蚀余量在标准规定范围内。汽蚀损坏保证期为累计运行6000h，水泵叶轮在汽蚀保证期内总失重量不超过0.75D2kg(D为l叶轮直径，以米计)，叶轮室及导叶的汽蚀总失重量在保证期内不超过叶轮总失重保证值的1.5倍。</w:t>
      </w:r>
    </w:p>
    <w:p w14:paraId="6685D2B5">
      <w:pPr>
        <w:ind w:firstLine="420"/>
        <w:rPr>
          <w:color w:val="auto"/>
          <w:highlight w:val="none"/>
          <w:lang w:eastAsia="zh-CN"/>
        </w:rPr>
      </w:pPr>
      <w:r>
        <w:rPr>
          <w:rFonts w:hint="eastAsia"/>
          <w:color w:val="auto"/>
          <w:highlight w:val="none"/>
          <w:lang w:eastAsia="zh-CN"/>
        </w:rPr>
        <w:t>4、潜水轴流泵的所有承压零件均作气压试验，试验压力为其设计压力的1.5倍，但不低于0.4Mpa，历时5min而无泄漏现象。</w:t>
      </w:r>
    </w:p>
    <w:p w14:paraId="36F15B7F">
      <w:pPr>
        <w:ind w:firstLine="420"/>
        <w:rPr>
          <w:color w:val="auto"/>
          <w:highlight w:val="none"/>
          <w:lang w:eastAsia="zh-CN"/>
        </w:rPr>
      </w:pPr>
      <w:r>
        <w:rPr>
          <w:rFonts w:hint="eastAsia"/>
          <w:color w:val="auto"/>
          <w:highlight w:val="none"/>
          <w:lang w:eastAsia="zh-CN"/>
        </w:rPr>
        <w:t>5、潜水轴流泵部件表面经除锈和除油后喷涂防腐漆，其表面光亮，无污损、碰伤、裂痕等现象。</w:t>
      </w:r>
    </w:p>
    <w:p w14:paraId="644FE6A2">
      <w:pPr>
        <w:ind w:firstLine="420"/>
        <w:rPr>
          <w:color w:val="auto"/>
          <w:highlight w:val="none"/>
          <w:lang w:eastAsia="zh-CN"/>
        </w:rPr>
      </w:pPr>
      <w:r>
        <w:rPr>
          <w:rFonts w:hint="eastAsia"/>
          <w:color w:val="auto"/>
          <w:highlight w:val="none"/>
          <w:lang w:eastAsia="zh-CN"/>
        </w:rPr>
        <w:t>6、潜水轴流泵叶轮采用可调节结构，叶轮叶片与球形室配合完美，间隙均匀，叶轮在装配前进行动平衡试验，其不平衡量在其允许的范围内，平衡精度为G6.3级。叶轮轮毂用单键固定在轴的端部，采用保护帽进行密封并有内部锁定装置防止运转时发生松动。</w:t>
      </w:r>
    </w:p>
    <w:p w14:paraId="684FCA56">
      <w:pPr>
        <w:ind w:firstLine="420"/>
        <w:rPr>
          <w:color w:val="auto"/>
          <w:highlight w:val="none"/>
          <w:lang w:eastAsia="zh-CN"/>
        </w:rPr>
      </w:pPr>
      <w:r>
        <w:rPr>
          <w:rFonts w:hint="eastAsia"/>
          <w:color w:val="auto"/>
          <w:highlight w:val="none"/>
          <w:lang w:eastAsia="zh-CN"/>
        </w:rPr>
        <w:t>7、潜水轴流泵在运行范围内的任何工况均能稳定运行，无有害振动和噪音及其它有害水力现象存在。</w:t>
      </w:r>
    </w:p>
    <w:p w14:paraId="58123E40">
      <w:pPr>
        <w:ind w:firstLine="420"/>
        <w:rPr>
          <w:color w:val="auto"/>
          <w:highlight w:val="none"/>
          <w:lang w:eastAsia="zh-CN"/>
        </w:rPr>
      </w:pPr>
      <w:r>
        <w:rPr>
          <w:rFonts w:hint="eastAsia"/>
          <w:color w:val="auto"/>
          <w:highlight w:val="none"/>
          <w:lang w:eastAsia="zh-CN"/>
        </w:rPr>
        <w:t>8、潜水轴流泵安装系统预埋件结构简单，合理可靠，便于土建施工预埋，并能与土建结构相适应。</w:t>
      </w:r>
    </w:p>
    <w:p w14:paraId="4EEB0480">
      <w:pPr>
        <w:ind w:firstLine="420"/>
        <w:rPr>
          <w:color w:val="auto"/>
          <w:highlight w:val="none"/>
          <w:lang w:eastAsia="zh-CN"/>
        </w:rPr>
      </w:pPr>
      <w:r>
        <w:rPr>
          <w:color w:val="auto"/>
          <w:highlight w:val="none"/>
          <w:lang w:eastAsia="zh-CN"/>
        </w:rPr>
        <w:t>（</w:t>
      </w:r>
      <w:r>
        <w:rPr>
          <w:rFonts w:hint="eastAsia"/>
          <w:color w:val="auto"/>
          <w:highlight w:val="none"/>
          <w:lang w:eastAsia="zh-CN"/>
        </w:rPr>
        <w:t>五</w:t>
      </w:r>
      <w:r>
        <w:rPr>
          <w:color w:val="auto"/>
          <w:highlight w:val="none"/>
          <w:lang w:eastAsia="zh-CN"/>
        </w:rPr>
        <w:t>）</w:t>
      </w:r>
      <w:r>
        <w:rPr>
          <w:rFonts w:hint="eastAsia"/>
          <w:color w:val="auto"/>
          <w:highlight w:val="none"/>
          <w:lang w:eastAsia="zh-CN"/>
        </w:rPr>
        <w:t>主要结构</w:t>
      </w:r>
    </w:p>
    <w:p w14:paraId="291887E1">
      <w:pPr>
        <w:ind w:firstLine="420"/>
        <w:rPr>
          <w:color w:val="auto"/>
          <w:highlight w:val="none"/>
          <w:lang w:eastAsia="zh-CN"/>
        </w:rPr>
      </w:pPr>
      <w:r>
        <w:rPr>
          <w:rFonts w:hint="eastAsia"/>
          <w:color w:val="auto"/>
          <w:highlight w:val="none"/>
          <w:lang w:eastAsia="zh-CN"/>
        </w:rPr>
        <w:t>1、潜水轴流泵由潜水电机与水泵构成机电一体立式结构，泵与电机同轴，结构紧凑使用方便，水泵叶轮的叶片可调节，均布在叶轮轮毂上。</w:t>
      </w:r>
    </w:p>
    <w:p w14:paraId="2D21935D">
      <w:pPr>
        <w:ind w:firstLine="420"/>
        <w:rPr>
          <w:color w:val="auto"/>
          <w:highlight w:val="none"/>
          <w:lang w:eastAsia="zh-CN"/>
        </w:rPr>
      </w:pPr>
      <w:r>
        <w:rPr>
          <w:rFonts w:hint="eastAsia"/>
          <w:color w:val="auto"/>
          <w:highlight w:val="none"/>
          <w:lang w:eastAsia="zh-CN"/>
        </w:rPr>
        <w:t>2、潜水轴流泵结构上设有电机绕组超温报警开关和泄漏保护探头，分别对电机绕组超温和腔内漏油、渗水进行检测，确保机组可靠运行。</w:t>
      </w:r>
    </w:p>
    <w:p w14:paraId="7C1F1B57">
      <w:pPr>
        <w:ind w:firstLine="420"/>
        <w:rPr>
          <w:color w:val="auto"/>
          <w:highlight w:val="none"/>
          <w:lang w:eastAsia="zh-CN"/>
        </w:rPr>
      </w:pPr>
      <w:r>
        <w:rPr>
          <w:rFonts w:hint="eastAsia"/>
          <w:color w:val="auto"/>
          <w:highlight w:val="none"/>
          <w:lang w:eastAsia="zh-CN"/>
        </w:rPr>
        <w:t>3、潜水轴流泵在无外部冷却系统下在≤40℃的介质中连续运转，运行方式为连续运行、间隙运行或长期停止的恢复运行，每小时允许起动8次而不会引起任何损坏。潜水轴流泵机组在不需看护的情况下，累计运行时间超过1500小时。淹没水下不开机间隔时间超过6个月以上时能顺利再次启动，电机的定子绕组对机壳的绝缘电阻冷态时大于20MΩ。</w:t>
      </w:r>
    </w:p>
    <w:p w14:paraId="5068E086">
      <w:pPr>
        <w:ind w:firstLine="420"/>
        <w:rPr>
          <w:color w:val="auto"/>
          <w:highlight w:val="none"/>
          <w:lang w:eastAsia="zh-CN"/>
        </w:rPr>
      </w:pPr>
      <w:r>
        <w:rPr>
          <w:rFonts w:hint="eastAsia"/>
          <w:color w:val="auto"/>
          <w:highlight w:val="none"/>
          <w:lang w:eastAsia="zh-CN"/>
        </w:rPr>
        <w:t>4、电缆进线密封采用特制的橡胶密封头，能方便地进行更换和有效地密封，电缆采用YCW型橡套电缆，电缆长度大于12米，输出端具有相位标记，其字迹在电动机整个使用期内不易磨灭。电缆接线盒与电机之间用电缆接线板分隔开，避免了外部物质进入电机，减少危险并方便维修。电缆在出水井筒中进行了有效固定，可防止其在泵送水流中晃动从而磨损电缆保护层。</w:t>
      </w:r>
    </w:p>
    <w:p w14:paraId="627A61B3">
      <w:pPr>
        <w:ind w:firstLine="420"/>
        <w:rPr>
          <w:color w:val="auto"/>
          <w:highlight w:val="none"/>
          <w:lang w:eastAsia="zh-CN"/>
        </w:rPr>
      </w:pPr>
      <w:r>
        <w:rPr>
          <w:rFonts w:hint="eastAsia"/>
          <w:color w:val="auto"/>
          <w:highlight w:val="none"/>
          <w:lang w:eastAsia="zh-CN"/>
        </w:rPr>
        <w:t>5、潜水轴流泵结构件结合面采用丁晴橡胶O型圈密封。泵送液体与油室之间和油室与电机腔之间采用串联式机械密封进行密封，材质为碳化硅/碳化钨，机械密封的设计使用寿命大于15000小时。油室设有泄漏保护装置，可确保水泵在意外的情况下不致损坏。</w:t>
      </w:r>
    </w:p>
    <w:p w14:paraId="0C02F4E2">
      <w:pPr>
        <w:ind w:firstLine="420"/>
        <w:rPr>
          <w:color w:val="auto"/>
          <w:highlight w:val="none"/>
          <w:lang w:eastAsia="zh-CN"/>
        </w:rPr>
      </w:pPr>
      <w:r>
        <w:rPr>
          <w:rFonts w:hint="eastAsia"/>
          <w:color w:val="auto"/>
          <w:highlight w:val="none"/>
          <w:lang w:eastAsia="zh-CN"/>
        </w:rPr>
        <w:t>6、在泵壳和叶轮之间装有耐磨环，能有效密封并保证泵高效地工作。耐磨环牢固的固定在泵壳上，不会在运转过程中发生松动并可方便拆装。</w:t>
      </w:r>
    </w:p>
    <w:p w14:paraId="6879484F">
      <w:pPr>
        <w:ind w:firstLine="420"/>
        <w:rPr>
          <w:color w:val="auto"/>
          <w:highlight w:val="none"/>
          <w:lang w:eastAsia="zh-CN"/>
        </w:rPr>
      </w:pPr>
      <w:r>
        <w:rPr>
          <w:rFonts w:hint="eastAsia"/>
          <w:color w:val="auto"/>
          <w:highlight w:val="none"/>
          <w:lang w:eastAsia="zh-CN"/>
        </w:rPr>
        <w:t>7、潜水轴流泵电机绕组的绝缘等级为F级，采用真空浸漆VPI技术，在泵送40℃介质时最大温升不超过40K。潜水电机为全淹没式，防护等级为IP68。堵转电流/额定电流不低于6.0；堵转转矩/额定转矩不低于1.0；最大转矩/额定转矩不低于2.0；最小转矩/额定转矩不低于0.68。当三相电源平衡时，电动机三相负载电流中任何一相与三相平均值的偏差不大于三相平均值的10%。在额定功率下，当电动机运行电压在额定值的95%-105%之间变化时，能维持其额定输出功率。</w:t>
      </w:r>
    </w:p>
    <w:p w14:paraId="0FD7E01C">
      <w:pPr>
        <w:ind w:firstLine="420"/>
        <w:rPr>
          <w:color w:val="auto"/>
          <w:highlight w:val="none"/>
          <w:lang w:eastAsia="zh-CN"/>
        </w:rPr>
      </w:pPr>
      <w:r>
        <w:rPr>
          <w:rFonts w:hint="eastAsia"/>
          <w:color w:val="auto"/>
          <w:highlight w:val="none"/>
          <w:lang w:eastAsia="zh-CN"/>
        </w:rPr>
        <w:t>8、电泵有可靠的接地装置，引出电缆的接地线上有明显的接地标志，在使用期间内不磨灭。</w:t>
      </w:r>
    </w:p>
    <w:p w14:paraId="67BD4ABE">
      <w:pPr>
        <w:ind w:firstLine="420"/>
        <w:rPr>
          <w:color w:val="auto"/>
          <w:highlight w:val="none"/>
          <w:lang w:eastAsia="zh-CN"/>
        </w:rPr>
      </w:pPr>
      <w:r>
        <w:rPr>
          <w:color w:val="auto"/>
          <w:highlight w:val="none"/>
          <w:lang w:eastAsia="zh-CN"/>
        </w:rPr>
        <w:t>（</w:t>
      </w:r>
      <w:r>
        <w:rPr>
          <w:rFonts w:hint="eastAsia"/>
          <w:color w:val="auto"/>
          <w:highlight w:val="none"/>
          <w:lang w:eastAsia="zh-CN"/>
        </w:rPr>
        <w:t>六</w:t>
      </w:r>
      <w:r>
        <w:rPr>
          <w:color w:val="auto"/>
          <w:highlight w:val="none"/>
          <w:lang w:eastAsia="zh-CN"/>
        </w:rPr>
        <w:t>）</w:t>
      </w:r>
      <w:r>
        <w:rPr>
          <w:rFonts w:hint="eastAsia"/>
          <w:color w:val="auto"/>
          <w:highlight w:val="none"/>
          <w:lang w:eastAsia="zh-CN"/>
        </w:rPr>
        <w:t>主要材质</w:t>
      </w:r>
    </w:p>
    <w:p w14:paraId="63E93A2E">
      <w:pPr>
        <w:ind w:firstLine="420"/>
        <w:rPr>
          <w:color w:val="auto"/>
          <w:highlight w:val="none"/>
          <w:lang w:eastAsia="zh-CN"/>
        </w:rPr>
      </w:pPr>
      <w:r>
        <w:rPr>
          <w:rFonts w:hint="eastAsia"/>
          <w:color w:val="auto"/>
          <w:highlight w:val="none"/>
          <w:lang w:eastAsia="zh-CN"/>
        </w:rPr>
        <w:t>1、潜水轴流泵叶片采用316不锈钢，轮毂、 机座、泵吸入室、压水室等均采用HT200铸铁铸造，能承受一定负荷的冲击。</w:t>
      </w:r>
    </w:p>
    <w:p w14:paraId="0569EAC7">
      <w:pPr>
        <w:ind w:firstLine="420"/>
        <w:rPr>
          <w:color w:val="auto"/>
          <w:highlight w:val="none"/>
          <w:lang w:eastAsia="zh-CN"/>
        </w:rPr>
      </w:pPr>
      <w:r>
        <w:rPr>
          <w:rFonts w:hint="eastAsia"/>
          <w:color w:val="auto"/>
          <w:highlight w:val="none"/>
          <w:lang w:eastAsia="zh-CN"/>
        </w:rPr>
        <w:t>2、潜水轴流泵轴采用2Cr13不锈钢制造，在结构设计上采取了消除应力集中的措施，并与介质完全分开。</w:t>
      </w:r>
    </w:p>
    <w:p w14:paraId="4B6095A1">
      <w:pPr>
        <w:ind w:firstLine="420"/>
        <w:rPr>
          <w:color w:val="auto"/>
          <w:highlight w:val="none"/>
          <w:lang w:eastAsia="zh-CN"/>
        </w:rPr>
      </w:pPr>
      <w:r>
        <w:rPr>
          <w:rFonts w:hint="eastAsia"/>
          <w:color w:val="auto"/>
          <w:highlight w:val="none"/>
          <w:lang w:eastAsia="zh-CN"/>
        </w:rPr>
        <w:t>3、潜水轴流泵机械密封设计无故障运行10000小时以上。</w:t>
      </w:r>
    </w:p>
    <w:p w14:paraId="53592A50">
      <w:pPr>
        <w:ind w:firstLine="420"/>
        <w:rPr>
          <w:color w:val="auto"/>
          <w:highlight w:val="none"/>
          <w:lang w:eastAsia="zh-CN"/>
        </w:rPr>
      </w:pPr>
      <w:r>
        <w:rPr>
          <w:rFonts w:hint="eastAsia"/>
          <w:color w:val="auto"/>
          <w:highlight w:val="none"/>
          <w:lang w:eastAsia="zh-CN"/>
        </w:rPr>
        <w:t>4、潜水轴泵的轴承采用进口轴承，设计使用寿命≥100000小时以上，比采用国产轴承降低振动、噪音、运行安全可靠，延长使用寿命。</w:t>
      </w:r>
    </w:p>
    <w:p w14:paraId="1EB91D53">
      <w:pPr>
        <w:ind w:firstLine="420"/>
        <w:rPr>
          <w:color w:val="auto"/>
          <w:highlight w:val="none"/>
          <w:lang w:eastAsia="zh-CN"/>
        </w:rPr>
      </w:pPr>
      <w:r>
        <w:rPr>
          <w:rFonts w:hint="eastAsia"/>
          <w:color w:val="auto"/>
          <w:highlight w:val="none"/>
          <w:lang w:eastAsia="zh-CN"/>
        </w:rPr>
        <w:t>5、潜水轴流泵的静密封采用丁晴-70 O型圈。</w:t>
      </w:r>
    </w:p>
    <w:p w14:paraId="3EA6BFF6">
      <w:pPr>
        <w:ind w:firstLine="420"/>
        <w:rPr>
          <w:color w:val="auto"/>
          <w:highlight w:val="none"/>
          <w:lang w:eastAsia="zh-CN"/>
        </w:rPr>
      </w:pPr>
      <w:r>
        <w:rPr>
          <w:rFonts w:hint="eastAsia"/>
          <w:color w:val="auto"/>
          <w:highlight w:val="none"/>
          <w:lang w:eastAsia="zh-CN"/>
        </w:rPr>
        <w:t>6、所有外露紧固件均采用316不锈钢。</w:t>
      </w:r>
    </w:p>
    <w:p w14:paraId="1E1F0CCC">
      <w:pPr>
        <w:ind w:firstLine="420"/>
        <w:rPr>
          <w:color w:val="auto"/>
          <w:highlight w:val="none"/>
          <w:lang w:eastAsia="zh-CN"/>
        </w:rPr>
      </w:pPr>
      <w:r>
        <w:rPr>
          <w:rFonts w:hint="eastAsia"/>
          <w:color w:val="auto"/>
          <w:highlight w:val="none"/>
          <w:lang w:eastAsia="zh-CN"/>
        </w:rPr>
        <w:t>7、不锈钢铭牌牢固地固定在每台泵的明显的位置，铭牌采用冲压的数字标志。</w:t>
      </w:r>
    </w:p>
    <w:p w14:paraId="283AAC14">
      <w:pPr>
        <w:ind w:firstLine="420"/>
        <w:rPr>
          <w:color w:val="auto"/>
          <w:highlight w:val="none"/>
          <w:lang w:eastAsia="zh-CN"/>
        </w:rPr>
      </w:pPr>
      <w:r>
        <w:rPr>
          <w:rFonts w:hint="eastAsia"/>
          <w:color w:val="auto"/>
          <w:highlight w:val="none"/>
          <w:lang w:eastAsia="zh-CN"/>
        </w:rPr>
        <w:t>8、所有控制箱均采用304不锈钢材质厚度不小于2mm.</w:t>
      </w:r>
    </w:p>
    <w:p w14:paraId="6DE8370E">
      <w:pPr>
        <w:ind w:firstLine="420"/>
        <w:rPr>
          <w:color w:val="auto"/>
          <w:highlight w:val="none"/>
          <w:lang w:eastAsia="zh-CN"/>
        </w:rPr>
      </w:pPr>
      <w:r>
        <w:rPr>
          <w:color w:val="auto"/>
          <w:highlight w:val="none"/>
          <w:lang w:eastAsia="zh-CN"/>
        </w:rPr>
        <w:t>（</w:t>
      </w:r>
      <w:r>
        <w:rPr>
          <w:rFonts w:hint="eastAsia"/>
          <w:color w:val="auto"/>
          <w:highlight w:val="none"/>
          <w:lang w:eastAsia="zh-CN"/>
        </w:rPr>
        <w:t>七</w:t>
      </w:r>
      <w:r>
        <w:rPr>
          <w:color w:val="auto"/>
          <w:highlight w:val="none"/>
          <w:lang w:eastAsia="zh-CN"/>
        </w:rPr>
        <w:t>）</w:t>
      </w:r>
      <w:r>
        <w:rPr>
          <w:rFonts w:hint="eastAsia"/>
          <w:color w:val="auto"/>
          <w:highlight w:val="none"/>
          <w:lang w:eastAsia="zh-CN"/>
        </w:rPr>
        <w:t>性能保证</w:t>
      </w:r>
    </w:p>
    <w:p w14:paraId="00951258">
      <w:pPr>
        <w:ind w:firstLine="420"/>
        <w:rPr>
          <w:color w:val="auto"/>
          <w:highlight w:val="none"/>
          <w:lang w:eastAsia="zh-CN"/>
        </w:rPr>
      </w:pPr>
      <w:r>
        <w:rPr>
          <w:rFonts w:hint="eastAsia"/>
          <w:color w:val="auto"/>
          <w:highlight w:val="none"/>
          <w:lang w:eastAsia="zh-CN"/>
        </w:rPr>
        <w:t>每台潜水轴流泵在组装完毕后，进行性能测试，确保机组的整体性能符合有关标准并满足设计流量要求，测试内容包括：流量-扬程曲线，流量-功率曲线，并将测试报告提供用户，潜水轴流轴保证首次无故障运行时间不小于10000小时，机组的设计使用寿命不小于25年，水泵大修时间为5年以上。</w:t>
      </w:r>
    </w:p>
    <w:p w14:paraId="71ED6FFD">
      <w:pPr>
        <w:ind w:firstLine="420"/>
        <w:rPr>
          <w:color w:val="auto"/>
          <w:highlight w:val="none"/>
          <w:lang w:eastAsia="zh-CN"/>
        </w:rPr>
      </w:pPr>
      <w:r>
        <w:rPr>
          <w:rFonts w:hint="eastAsia"/>
          <w:color w:val="auto"/>
          <w:highlight w:val="none"/>
          <w:lang w:eastAsia="zh-CN"/>
        </w:rPr>
        <w:t>（八）安装</w:t>
      </w:r>
    </w:p>
    <w:p w14:paraId="3CEE3BB1">
      <w:pPr>
        <w:ind w:firstLine="420"/>
        <w:rPr>
          <w:color w:val="auto"/>
          <w:highlight w:val="none"/>
          <w:lang w:eastAsia="zh-CN"/>
        </w:rPr>
      </w:pPr>
      <w:r>
        <w:rPr>
          <w:rFonts w:hint="eastAsia"/>
          <w:color w:val="auto"/>
          <w:highlight w:val="none"/>
          <w:lang w:eastAsia="zh-CN"/>
        </w:rPr>
        <w:t>每台潜水轴流泵采用井筒式安装，泵组靠自身重量紧密而平衡的安装在井筒底座上，无需任何紧固件紧固，并具有防反转、防抬机的装置，能方便的进行操作和安装。</w:t>
      </w:r>
    </w:p>
    <w:p w14:paraId="1A74C135">
      <w:pPr>
        <w:ind w:firstLine="420"/>
        <w:rPr>
          <w:color w:val="auto"/>
          <w:highlight w:val="none"/>
          <w:lang w:eastAsia="zh-CN"/>
        </w:rPr>
      </w:pPr>
      <w:r>
        <w:rPr>
          <w:rFonts w:hint="eastAsia"/>
          <w:color w:val="auto"/>
          <w:highlight w:val="none"/>
          <w:lang w:eastAsia="zh-CN"/>
        </w:rPr>
        <w:t>▲（九）供货人提交的资料</w:t>
      </w:r>
    </w:p>
    <w:p w14:paraId="792BD479">
      <w:pPr>
        <w:ind w:firstLine="420"/>
        <w:rPr>
          <w:color w:val="auto"/>
          <w:highlight w:val="none"/>
          <w:lang w:eastAsia="zh-CN"/>
        </w:rPr>
      </w:pPr>
      <w:r>
        <w:rPr>
          <w:rFonts w:hint="eastAsia"/>
          <w:color w:val="auto"/>
          <w:highlight w:val="none"/>
          <w:lang w:eastAsia="zh-CN"/>
        </w:rPr>
        <w:t>1、泵装置的总体布置图，泵结构总装图，详细的技术规格，还应提供各频率调速下（50%~100%的转速范围内每隔10%变化）的特性曲线（流量、扬程、效率、功率、NPSHr以及不产生涡流旋入的泵体最低浸水水位），主要零件材料、保护设施和涂层等。</w:t>
      </w:r>
    </w:p>
    <w:p w14:paraId="21832197">
      <w:pPr>
        <w:ind w:firstLine="420"/>
        <w:rPr>
          <w:color w:val="auto"/>
          <w:highlight w:val="none"/>
          <w:lang w:eastAsia="zh-CN"/>
        </w:rPr>
      </w:pPr>
      <w:r>
        <w:rPr>
          <w:rFonts w:hint="eastAsia"/>
          <w:color w:val="auto"/>
          <w:highlight w:val="none"/>
          <w:lang w:eastAsia="zh-CN"/>
        </w:rPr>
        <w:t>详细的投标说明，预埋件和预留孔的要求，以及设备的外形尺寸和安装、维修运行所需的空间要求；</w:t>
      </w:r>
    </w:p>
    <w:p w14:paraId="3EAC6C9B">
      <w:pPr>
        <w:ind w:firstLine="420"/>
        <w:rPr>
          <w:color w:val="auto"/>
          <w:highlight w:val="none"/>
          <w:lang w:eastAsia="zh-CN"/>
        </w:rPr>
      </w:pPr>
      <w:r>
        <w:rPr>
          <w:rFonts w:hint="eastAsia"/>
          <w:color w:val="auto"/>
          <w:highlight w:val="none"/>
          <w:lang w:eastAsia="zh-CN"/>
        </w:rPr>
        <w:t>2、土建荷载；</w:t>
      </w:r>
    </w:p>
    <w:p w14:paraId="77CF4C79">
      <w:pPr>
        <w:ind w:firstLine="420"/>
        <w:rPr>
          <w:color w:val="auto"/>
          <w:highlight w:val="none"/>
          <w:lang w:eastAsia="zh-CN"/>
        </w:rPr>
      </w:pPr>
      <w:r>
        <w:rPr>
          <w:rFonts w:hint="eastAsia"/>
          <w:color w:val="auto"/>
          <w:highlight w:val="none"/>
          <w:lang w:eastAsia="zh-CN"/>
        </w:rPr>
        <w:t>3、ISO9001系列质量管理体系认证；</w:t>
      </w:r>
    </w:p>
    <w:p w14:paraId="66B5B9D0">
      <w:pPr>
        <w:ind w:firstLine="420"/>
        <w:rPr>
          <w:color w:val="auto"/>
          <w:highlight w:val="none"/>
          <w:lang w:eastAsia="zh-CN"/>
        </w:rPr>
      </w:pPr>
      <w:r>
        <w:rPr>
          <w:rFonts w:hint="eastAsia"/>
          <w:color w:val="auto"/>
          <w:highlight w:val="none"/>
          <w:lang w:eastAsia="zh-CN"/>
        </w:rPr>
        <w:t>4、电气原理图；</w:t>
      </w:r>
    </w:p>
    <w:p w14:paraId="64A64424">
      <w:pPr>
        <w:ind w:firstLine="420"/>
        <w:rPr>
          <w:color w:val="auto"/>
          <w:highlight w:val="none"/>
          <w:lang w:eastAsia="zh-CN"/>
        </w:rPr>
      </w:pPr>
      <w:r>
        <w:rPr>
          <w:rFonts w:hint="eastAsia"/>
          <w:color w:val="auto"/>
          <w:highlight w:val="none"/>
          <w:lang w:eastAsia="zh-CN"/>
        </w:rPr>
        <w:t>5、随机备件表。</w:t>
      </w:r>
    </w:p>
    <w:p w14:paraId="59910247">
      <w:pPr>
        <w:pStyle w:val="13"/>
        <w:ind w:firstLine="420"/>
        <w:rPr>
          <w:color w:val="auto"/>
          <w:highlight w:val="none"/>
          <w:lang w:eastAsia="zh-CN"/>
        </w:rPr>
      </w:pPr>
    </w:p>
    <w:p w14:paraId="2B113888">
      <w:pPr>
        <w:pStyle w:val="5"/>
        <w:rPr>
          <w:rFonts w:hint="eastAsia"/>
          <w:color w:val="auto"/>
          <w:highlight w:val="none"/>
        </w:rPr>
      </w:pPr>
      <w:bookmarkStart w:id="15" w:name="bookmark90"/>
      <w:bookmarkEnd w:id="15"/>
      <w:bookmarkStart w:id="16" w:name="bookmark98"/>
      <w:bookmarkEnd w:id="16"/>
      <w:bookmarkStart w:id="17" w:name="bookmark97"/>
      <w:bookmarkEnd w:id="17"/>
      <w:bookmarkStart w:id="18" w:name="bookmark93"/>
      <w:bookmarkEnd w:id="18"/>
      <w:bookmarkStart w:id="19" w:name="bookmark96"/>
      <w:bookmarkEnd w:id="19"/>
      <w:bookmarkStart w:id="20" w:name="bookmark95"/>
      <w:bookmarkEnd w:id="20"/>
      <w:bookmarkStart w:id="21" w:name="bookmark94"/>
      <w:bookmarkEnd w:id="21"/>
      <w:bookmarkStart w:id="22" w:name="bookmark91"/>
      <w:bookmarkEnd w:id="22"/>
      <w:bookmarkStart w:id="23" w:name="bookmark92"/>
      <w:bookmarkEnd w:id="23"/>
      <w:r>
        <w:rPr>
          <w:rFonts w:hint="eastAsia"/>
          <w:color w:val="auto"/>
          <w:highlight w:val="none"/>
          <w:lang w:eastAsia="zh-CN"/>
        </w:rPr>
        <w:t>空气悬浮鼓风机</w:t>
      </w:r>
    </w:p>
    <w:p w14:paraId="4EB291F9">
      <w:pPr>
        <w:ind w:firstLine="420"/>
        <w:rPr>
          <w:color w:val="auto"/>
          <w:highlight w:val="none"/>
        </w:rPr>
      </w:pPr>
      <w:r>
        <w:rPr>
          <w:color w:val="auto"/>
          <w:highlight w:val="none"/>
        </w:rPr>
        <w:t>（一）供货范围</w:t>
      </w:r>
    </w:p>
    <w:p w14:paraId="3396CBC2">
      <w:pPr>
        <w:ind w:firstLine="420"/>
        <w:rPr>
          <w:color w:val="auto"/>
          <w:highlight w:val="none"/>
        </w:rPr>
      </w:pPr>
      <w:r>
        <w:rPr>
          <w:rFonts w:hint="eastAsia"/>
          <w:color w:val="auto"/>
          <w:highlight w:val="none"/>
        </w:rPr>
        <w:t>（1）供货要求</w:t>
      </w:r>
    </w:p>
    <w:p w14:paraId="3B13A433">
      <w:pPr>
        <w:ind w:firstLine="420"/>
        <w:rPr>
          <w:color w:val="auto"/>
          <w:highlight w:val="none"/>
          <w:lang w:eastAsia="zh-CN"/>
        </w:rPr>
      </w:pPr>
      <w:r>
        <w:rPr>
          <w:color w:val="auto"/>
          <w:highlight w:val="none"/>
          <w:lang w:eastAsia="zh-CN"/>
        </w:rPr>
        <w:t>供货人提供完整的</w:t>
      </w:r>
      <w:r>
        <w:rPr>
          <w:rFonts w:hint="eastAsia"/>
          <w:color w:val="auto"/>
          <w:highlight w:val="none"/>
          <w:lang w:eastAsia="zh-CN"/>
        </w:rPr>
        <w:t>7</w:t>
      </w:r>
      <w:r>
        <w:rPr>
          <w:color w:val="auto"/>
          <w:highlight w:val="none"/>
          <w:lang w:eastAsia="zh-CN"/>
        </w:rPr>
        <w:t>台空气悬浮鼓风机及其辅助设备应为成套装置，整组系统包括隔音罩、入口过滤/消音器、出口异径管、出口扩压消音器、压力传感器、温度传感器、高速永磁马达、变频器、波纹伸缩器、止回阀、控制系统、冷却系统等。每台设备应成套地配备安全、有效可靠运行所需配备的附件、紧固件、专用工具、备品备件等。</w:t>
      </w:r>
    </w:p>
    <w:p w14:paraId="7B8F0061">
      <w:pPr>
        <w:ind w:firstLine="420"/>
        <w:rPr>
          <w:color w:val="auto"/>
          <w:highlight w:val="none"/>
          <w:lang w:eastAsia="zh-CN"/>
        </w:rPr>
      </w:pPr>
      <w:r>
        <w:rPr>
          <w:color w:val="auto"/>
          <w:highlight w:val="none"/>
          <w:lang w:eastAsia="zh-CN"/>
        </w:rPr>
        <w:t>供货人应确保供货范围完整，以能满足采购人安装运行要求为原则，在技术规范中涉及的供货要求也作为本供货范围的补充，若在安装、调试、运行中发现缺项均由供货人补充。</w:t>
      </w:r>
    </w:p>
    <w:p w14:paraId="21D81912">
      <w:pPr>
        <w:ind w:firstLine="420"/>
        <w:rPr>
          <w:color w:val="auto"/>
          <w:highlight w:val="none"/>
          <w:lang w:eastAsia="zh-CN"/>
        </w:rPr>
      </w:pPr>
      <w:r>
        <w:rPr>
          <w:color w:val="auto"/>
          <w:highlight w:val="none"/>
          <w:lang w:eastAsia="zh-CN"/>
        </w:rPr>
        <w:t>供货人所提供设备为制造商的全新最终产品。供货人负责供货范围内所有设备及相关附件的供货、运输、交货、安装和单机调试。</w:t>
      </w:r>
    </w:p>
    <w:p w14:paraId="76C62F16">
      <w:pPr>
        <w:ind w:firstLine="420"/>
        <w:rPr>
          <w:rFonts w:hint="eastAsia"/>
          <w:color w:val="auto"/>
          <w:highlight w:val="none"/>
          <w:lang w:eastAsia="zh-CN"/>
        </w:rPr>
      </w:pPr>
      <w:r>
        <w:rPr>
          <w:rFonts w:hint="eastAsia"/>
          <w:color w:val="auto"/>
          <w:highlight w:val="none"/>
          <w:lang w:eastAsia="zh-CN"/>
        </w:rPr>
        <w:t>▲供货人提交的资料：</w:t>
      </w:r>
    </w:p>
    <w:p w14:paraId="7A469683">
      <w:pPr>
        <w:ind w:firstLine="420"/>
        <w:rPr>
          <w:color w:val="auto"/>
          <w:highlight w:val="none"/>
          <w:lang w:eastAsia="zh-CN"/>
        </w:rPr>
      </w:pPr>
      <w:r>
        <w:rPr>
          <w:rFonts w:hint="eastAsia"/>
          <w:color w:val="auto"/>
          <w:highlight w:val="none"/>
          <w:lang w:eastAsia="zh-CN"/>
        </w:rPr>
        <w:t>所投风机品牌属于国家工信部节能目录产品（提供相关证书扫描件）。</w:t>
      </w:r>
    </w:p>
    <w:p w14:paraId="01090AAB">
      <w:pPr>
        <w:ind w:firstLine="420"/>
        <w:rPr>
          <w:color w:val="auto"/>
          <w:highlight w:val="none"/>
          <w:lang w:eastAsia="zh-CN"/>
        </w:rPr>
      </w:pPr>
      <w:r>
        <w:rPr>
          <w:rFonts w:hint="eastAsia"/>
          <w:color w:val="auto"/>
          <w:highlight w:val="none"/>
          <w:lang w:eastAsia="zh-CN"/>
        </w:rPr>
        <w:t>所投风机品牌拥有空气悬浮风机软件著作权（提供相关证书扫描件）。</w:t>
      </w:r>
    </w:p>
    <w:p w14:paraId="52EAE4F6">
      <w:pPr>
        <w:ind w:firstLine="420"/>
        <w:rPr>
          <w:color w:val="auto"/>
          <w:highlight w:val="none"/>
          <w:lang w:eastAsia="zh-CN"/>
        </w:rPr>
      </w:pPr>
      <w:r>
        <w:rPr>
          <w:rFonts w:hint="eastAsia"/>
          <w:color w:val="auto"/>
          <w:highlight w:val="none"/>
          <w:lang w:eastAsia="zh-CN"/>
        </w:rPr>
        <w:t>所投风机品牌为国内知名</w:t>
      </w:r>
      <w:r>
        <w:rPr>
          <w:rFonts w:hint="eastAsia"/>
          <w:color w:val="auto"/>
          <w:highlight w:val="none"/>
          <w:lang w:eastAsia="zh-CN"/>
        </w:rPr>
        <w:t>品牌，至少提供空气悬浮</w:t>
      </w:r>
      <w:r>
        <w:rPr>
          <w:rFonts w:hint="eastAsia"/>
          <w:color w:val="auto"/>
          <w:highlight w:val="none"/>
          <w:lang w:eastAsia="zh-CN"/>
        </w:rPr>
        <w:t>5万吨规模及以上案例业绩3个。</w:t>
      </w:r>
    </w:p>
    <w:p w14:paraId="185E9CF8">
      <w:pPr>
        <w:ind w:firstLine="420"/>
        <w:rPr>
          <w:color w:val="auto"/>
          <w:highlight w:val="none"/>
          <w:lang w:eastAsia="zh-CN"/>
        </w:rPr>
      </w:pPr>
      <w:r>
        <w:rPr>
          <w:rFonts w:hint="eastAsia"/>
          <w:color w:val="auto"/>
          <w:highlight w:val="none"/>
          <w:lang w:eastAsia="zh-CN"/>
        </w:rPr>
        <w:t>所投风机品牌</w:t>
      </w:r>
      <w:r>
        <w:rPr>
          <w:rFonts w:hint="eastAsia"/>
          <w:color w:val="auto"/>
          <w:highlight w:val="none"/>
          <w:lang w:eastAsia="zh-CN"/>
        </w:rPr>
        <w:t>在国内有</w:t>
      </w:r>
      <w:r>
        <w:rPr>
          <w:rFonts w:hint="eastAsia"/>
          <w:color w:val="auto"/>
          <w:highlight w:val="none"/>
          <w:lang w:eastAsia="zh-CN"/>
        </w:rPr>
        <w:t>完整的售后维护中心，售后维护中心应具有动平衡等必备的专业检测</w:t>
      </w:r>
      <w:r>
        <w:rPr>
          <w:rFonts w:hint="eastAsia"/>
          <w:color w:val="auto"/>
          <w:highlight w:val="none"/>
          <w:lang w:eastAsia="zh-CN"/>
        </w:rPr>
        <w:t>设备，提供相关证明材料</w:t>
      </w:r>
      <w:r>
        <w:rPr>
          <w:rFonts w:hint="eastAsia"/>
          <w:color w:val="auto"/>
          <w:highlight w:val="none"/>
          <w:lang w:eastAsia="zh-CN"/>
        </w:rPr>
        <w:t>。</w:t>
      </w:r>
    </w:p>
    <w:p w14:paraId="00B88EBE">
      <w:pPr>
        <w:ind w:firstLine="420"/>
        <w:rPr>
          <w:color w:val="auto"/>
          <w:highlight w:val="none"/>
          <w:lang w:eastAsia="zh-CN"/>
        </w:rPr>
      </w:pPr>
    </w:p>
    <w:p w14:paraId="4348CECA">
      <w:pPr>
        <w:ind w:firstLine="210" w:firstLineChars="100"/>
        <w:rPr>
          <w:color w:val="auto"/>
          <w:highlight w:val="none"/>
          <w:lang w:eastAsia="zh-CN"/>
        </w:rPr>
      </w:pPr>
      <w:r>
        <w:rPr>
          <w:rFonts w:hint="eastAsia"/>
          <w:color w:val="auto"/>
          <w:highlight w:val="none"/>
          <w:lang w:eastAsia="zh-CN"/>
        </w:rPr>
        <w:t>（2）供货清单</w:t>
      </w:r>
    </w:p>
    <w:p w14:paraId="5B31E4F6">
      <w:pPr>
        <w:ind w:firstLine="420"/>
        <w:jc w:val="center"/>
        <w:rPr>
          <w:color w:val="auto"/>
          <w:highlight w:val="none"/>
          <w:lang w:eastAsia="zh-CN"/>
        </w:rPr>
      </w:pPr>
      <w:r>
        <w:rPr>
          <w:color w:val="auto"/>
          <w:highlight w:val="none"/>
          <w:lang w:eastAsia="zh-CN"/>
        </w:rPr>
        <w:t>供货清单（包括但不限于）</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956"/>
        <w:gridCol w:w="3351"/>
        <w:gridCol w:w="697"/>
        <w:gridCol w:w="1818"/>
      </w:tblGrid>
      <w:tr w14:paraId="6E16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 w:type="pct"/>
            <w:vAlign w:val="center"/>
          </w:tcPr>
          <w:p w14:paraId="2429A4E9">
            <w:pPr>
              <w:pStyle w:val="38"/>
              <w:rPr>
                <w:rFonts w:hint="eastAsia"/>
                <w:color w:val="auto"/>
                <w:highlight w:val="none"/>
              </w:rPr>
            </w:pPr>
            <w:r>
              <w:rPr>
                <w:color w:val="auto"/>
                <w:highlight w:val="none"/>
              </w:rPr>
              <w:t>序号</w:t>
            </w:r>
          </w:p>
        </w:tc>
        <w:tc>
          <w:tcPr>
            <w:tcW w:w="1148" w:type="pct"/>
            <w:vAlign w:val="center"/>
          </w:tcPr>
          <w:p w14:paraId="6CA83591">
            <w:pPr>
              <w:pStyle w:val="38"/>
              <w:rPr>
                <w:rFonts w:hint="eastAsia"/>
                <w:color w:val="auto"/>
                <w:highlight w:val="none"/>
              </w:rPr>
            </w:pPr>
            <w:r>
              <w:rPr>
                <w:color w:val="auto"/>
                <w:highlight w:val="none"/>
              </w:rPr>
              <w:t>设备名称</w:t>
            </w:r>
          </w:p>
        </w:tc>
        <w:tc>
          <w:tcPr>
            <w:tcW w:w="1967" w:type="pct"/>
            <w:vAlign w:val="center"/>
          </w:tcPr>
          <w:p w14:paraId="0C1BDAFD">
            <w:pPr>
              <w:pStyle w:val="38"/>
              <w:rPr>
                <w:rFonts w:hint="eastAsia"/>
                <w:color w:val="auto"/>
                <w:highlight w:val="none"/>
              </w:rPr>
            </w:pPr>
            <w:r>
              <w:rPr>
                <w:color w:val="auto"/>
                <w:highlight w:val="none"/>
              </w:rPr>
              <w:t>设备参数</w:t>
            </w:r>
          </w:p>
        </w:tc>
        <w:tc>
          <w:tcPr>
            <w:tcW w:w="409" w:type="pct"/>
            <w:vAlign w:val="center"/>
          </w:tcPr>
          <w:p w14:paraId="23ACD130">
            <w:pPr>
              <w:pStyle w:val="38"/>
              <w:rPr>
                <w:rFonts w:hint="eastAsia"/>
                <w:color w:val="auto"/>
                <w:highlight w:val="none"/>
              </w:rPr>
            </w:pPr>
            <w:r>
              <w:rPr>
                <w:color w:val="auto"/>
                <w:highlight w:val="none"/>
              </w:rPr>
              <w:t>数量</w:t>
            </w:r>
          </w:p>
        </w:tc>
        <w:tc>
          <w:tcPr>
            <w:tcW w:w="1065" w:type="pct"/>
            <w:vAlign w:val="center"/>
          </w:tcPr>
          <w:p w14:paraId="37E1D789">
            <w:pPr>
              <w:pStyle w:val="38"/>
              <w:rPr>
                <w:rFonts w:hint="eastAsia"/>
                <w:color w:val="auto"/>
                <w:highlight w:val="none"/>
              </w:rPr>
            </w:pPr>
            <w:r>
              <w:rPr>
                <w:rFonts w:hint="eastAsia"/>
                <w:color w:val="auto"/>
                <w:highlight w:val="none"/>
              </w:rPr>
              <w:t>备注</w:t>
            </w:r>
          </w:p>
        </w:tc>
      </w:tr>
      <w:tr w14:paraId="4CCE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5000" w:type="pct"/>
            <w:gridSpan w:val="5"/>
            <w:vAlign w:val="center"/>
          </w:tcPr>
          <w:p w14:paraId="6C532566">
            <w:pPr>
              <w:pStyle w:val="38"/>
              <w:rPr>
                <w:rFonts w:hint="eastAsia"/>
                <w:color w:val="auto"/>
                <w:highlight w:val="none"/>
                <w:lang w:eastAsia="zh-CN"/>
              </w:rPr>
            </w:pPr>
            <w:r>
              <w:rPr>
                <w:rFonts w:hint="eastAsia"/>
                <w:color w:val="auto"/>
                <w:highlight w:val="none"/>
              </w:rPr>
              <w:t>一期、二期改良Bardenpho氧化沟</w:t>
            </w:r>
          </w:p>
        </w:tc>
      </w:tr>
      <w:tr w14:paraId="6941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409" w:type="pct"/>
            <w:vMerge w:val="restart"/>
            <w:vAlign w:val="center"/>
          </w:tcPr>
          <w:p w14:paraId="2E84ED7D">
            <w:pPr>
              <w:pStyle w:val="38"/>
              <w:rPr>
                <w:rFonts w:hint="eastAsia"/>
                <w:color w:val="auto"/>
                <w:highlight w:val="none"/>
                <w:lang w:eastAsia="zh-CN"/>
              </w:rPr>
            </w:pPr>
            <w:r>
              <w:rPr>
                <w:rFonts w:hint="eastAsia"/>
                <w:color w:val="auto"/>
                <w:highlight w:val="none"/>
                <w:lang w:eastAsia="zh-CN"/>
              </w:rPr>
              <w:t>1</w:t>
            </w:r>
          </w:p>
        </w:tc>
        <w:tc>
          <w:tcPr>
            <w:tcW w:w="1148" w:type="pct"/>
            <w:vAlign w:val="center"/>
          </w:tcPr>
          <w:p w14:paraId="3C979C7E">
            <w:pPr>
              <w:pStyle w:val="38"/>
              <w:rPr>
                <w:rFonts w:hint="eastAsia"/>
                <w:color w:val="auto"/>
                <w:highlight w:val="none"/>
              </w:rPr>
            </w:pPr>
            <w:r>
              <w:rPr>
                <w:color w:val="auto"/>
                <w:highlight w:val="none"/>
              </w:rPr>
              <w:t>空气悬浮鼓风机</w:t>
            </w:r>
          </w:p>
        </w:tc>
        <w:tc>
          <w:tcPr>
            <w:tcW w:w="1967" w:type="pct"/>
            <w:vAlign w:val="center"/>
          </w:tcPr>
          <w:p w14:paraId="1F5B5D93">
            <w:pPr>
              <w:pStyle w:val="38"/>
              <w:rPr>
                <w:rFonts w:hint="eastAsia"/>
                <w:color w:val="auto"/>
                <w:highlight w:val="none"/>
                <w:lang w:eastAsia="zh-CN"/>
              </w:rPr>
            </w:pPr>
            <w:r>
              <w:rPr>
                <w:color w:val="auto"/>
                <w:highlight w:val="none"/>
                <w:lang w:eastAsia="zh-CN"/>
              </w:rPr>
              <w:t>风机参数：Q=</w:t>
            </w:r>
            <w:r>
              <w:rPr>
                <w:rFonts w:hint="eastAsia"/>
                <w:color w:val="auto"/>
                <w:highlight w:val="none"/>
                <w:lang w:eastAsia="zh-CN"/>
              </w:rPr>
              <w:t>28~36</w:t>
            </w:r>
            <w:r>
              <w:rPr>
                <w:color w:val="auto"/>
                <w:highlight w:val="none"/>
                <w:lang w:eastAsia="zh-CN"/>
              </w:rPr>
              <w:t>m3/min，P=</w:t>
            </w:r>
            <w:r>
              <w:rPr>
                <w:rFonts w:hint="eastAsia"/>
                <w:color w:val="auto"/>
                <w:highlight w:val="none"/>
                <w:lang w:eastAsia="zh-CN"/>
              </w:rPr>
              <w:t>45~60k</w:t>
            </w:r>
            <w:r>
              <w:rPr>
                <w:color w:val="auto"/>
                <w:highlight w:val="none"/>
                <w:lang w:eastAsia="zh-CN"/>
              </w:rPr>
              <w:t>Pa（有效水深</w:t>
            </w:r>
            <w:r>
              <w:rPr>
                <w:rFonts w:hint="eastAsia"/>
                <w:color w:val="auto"/>
                <w:highlight w:val="none"/>
                <w:lang w:eastAsia="zh-CN"/>
              </w:rPr>
              <w:t>4.0</w:t>
            </w:r>
            <w:r>
              <w:rPr>
                <w:color w:val="auto"/>
                <w:highlight w:val="none"/>
                <w:lang w:eastAsia="zh-CN"/>
              </w:rPr>
              <w:t>m），N=</w:t>
            </w:r>
            <w:r>
              <w:rPr>
                <w:rFonts w:hint="eastAsia"/>
                <w:color w:val="auto"/>
                <w:highlight w:val="none"/>
                <w:lang w:eastAsia="zh-CN"/>
              </w:rPr>
              <w:t>33</w:t>
            </w:r>
            <w:r>
              <w:rPr>
                <w:color w:val="auto"/>
                <w:highlight w:val="none"/>
                <w:lang w:eastAsia="zh-CN"/>
              </w:rPr>
              <w:t xml:space="preserve">  kw</w:t>
            </w:r>
            <w:r>
              <w:rPr>
                <w:rFonts w:hint="eastAsia"/>
                <w:color w:val="auto"/>
                <w:highlight w:val="none"/>
                <w:lang w:eastAsia="zh-CN"/>
              </w:rPr>
              <w:t>（供货人校核）</w:t>
            </w:r>
          </w:p>
          <w:p w14:paraId="0F21950A">
            <w:pPr>
              <w:pStyle w:val="38"/>
              <w:rPr>
                <w:rFonts w:hint="eastAsia"/>
                <w:color w:val="auto"/>
                <w:highlight w:val="none"/>
                <w:lang w:eastAsia="zh-CN"/>
              </w:rPr>
            </w:pPr>
            <w:r>
              <w:rPr>
                <w:color w:val="auto"/>
                <w:highlight w:val="none"/>
                <w:lang w:eastAsia="zh-CN"/>
              </w:rPr>
              <w:t>含变频电机，自动控制</w:t>
            </w:r>
          </w:p>
        </w:tc>
        <w:tc>
          <w:tcPr>
            <w:tcW w:w="409" w:type="pct"/>
            <w:vAlign w:val="center"/>
          </w:tcPr>
          <w:p w14:paraId="165F62CC">
            <w:pPr>
              <w:pStyle w:val="38"/>
              <w:rPr>
                <w:rFonts w:hint="eastAsia"/>
                <w:color w:val="auto"/>
                <w:highlight w:val="none"/>
              </w:rPr>
            </w:pPr>
            <w:r>
              <w:rPr>
                <w:rFonts w:hint="eastAsia"/>
                <w:color w:val="auto"/>
                <w:highlight w:val="none"/>
                <w:lang w:eastAsia="zh-CN"/>
              </w:rPr>
              <w:t>4</w:t>
            </w:r>
            <w:r>
              <w:rPr>
                <w:color w:val="auto"/>
                <w:highlight w:val="none"/>
              </w:rPr>
              <w:t>台</w:t>
            </w:r>
          </w:p>
        </w:tc>
        <w:tc>
          <w:tcPr>
            <w:tcW w:w="1065" w:type="pct"/>
            <w:vAlign w:val="center"/>
          </w:tcPr>
          <w:p w14:paraId="645DEE7E">
            <w:pPr>
              <w:pStyle w:val="38"/>
              <w:rPr>
                <w:rFonts w:hint="eastAsia"/>
                <w:color w:val="auto"/>
                <w:highlight w:val="none"/>
                <w:lang w:eastAsia="zh-CN"/>
              </w:rPr>
            </w:pPr>
            <w:r>
              <w:rPr>
                <w:rFonts w:hint="eastAsia"/>
                <w:color w:val="auto"/>
                <w:highlight w:val="none"/>
                <w:lang w:eastAsia="zh-CN"/>
              </w:rPr>
              <w:t>4</w:t>
            </w:r>
            <w:r>
              <w:rPr>
                <w:color w:val="auto"/>
                <w:highlight w:val="none"/>
                <w:lang w:eastAsia="zh-CN"/>
              </w:rPr>
              <w:t>用，</w:t>
            </w:r>
            <w:r>
              <w:rPr>
                <w:rFonts w:hint="eastAsia"/>
                <w:color w:val="auto"/>
                <w:highlight w:val="none"/>
                <w:lang w:eastAsia="zh-CN"/>
              </w:rPr>
              <w:t>一期二期各两用，</w:t>
            </w:r>
            <w:r>
              <w:rPr>
                <w:color w:val="auto"/>
                <w:highlight w:val="none"/>
                <w:lang w:eastAsia="zh-CN"/>
              </w:rPr>
              <w:t>全变频控制</w:t>
            </w:r>
          </w:p>
          <w:p w14:paraId="0293556F">
            <w:pPr>
              <w:pStyle w:val="38"/>
              <w:rPr>
                <w:rFonts w:hint="eastAsia"/>
                <w:color w:val="auto"/>
                <w:highlight w:val="none"/>
                <w:lang w:eastAsia="zh-CN"/>
              </w:rPr>
            </w:pPr>
          </w:p>
        </w:tc>
      </w:tr>
      <w:tr w14:paraId="09F9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409" w:type="pct"/>
            <w:vMerge w:val="continue"/>
            <w:vAlign w:val="center"/>
          </w:tcPr>
          <w:p w14:paraId="03A421E3">
            <w:pPr>
              <w:pStyle w:val="38"/>
              <w:rPr>
                <w:rFonts w:hint="eastAsia"/>
                <w:color w:val="auto"/>
                <w:highlight w:val="none"/>
                <w:lang w:eastAsia="zh-CN"/>
              </w:rPr>
            </w:pPr>
          </w:p>
        </w:tc>
        <w:tc>
          <w:tcPr>
            <w:tcW w:w="1148" w:type="pct"/>
            <w:vAlign w:val="center"/>
          </w:tcPr>
          <w:p w14:paraId="4AB4B397">
            <w:pPr>
              <w:pStyle w:val="38"/>
              <w:rPr>
                <w:rFonts w:hint="eastAsia"/>
                <w:color w:val="auto"/>
                <w:highlight w:val="none"/>
              </w:rPr>
            </w:pPr>
            <w:r>
              <w:rPr>
                <w:color w:val="auto"/>
                <w:highlight w:val="none"/>
              </w:rPr>
              <w:t>主控柜MCP</w:t>
            </w:r>
          </w:p>
        </w:tc>
        <w:tc>
          <w:tcPr>
            <w:tcW w:w="1967" w:type="pct"/>
            <w:vAlign w:val="center"/>
          </w:tcPr>
          <w:p w14:paraId="115A958E">
            <w:pPr>
              <w:pStyle w:val="38"/>
              <w:rPr>
                <w:rFonts w:hint="eastAsia"/>
                <w:color w:val="auto"/>
                <w:highlight w:val="none"/>
                <w:lang w:eastAsia="zh-CN"/>
              </w:rPr>
            </w:pPr>
            <w:r>
              <w:rPr>
                <w:color w:val="auto"/>
                <w:highlight w:val="none"/>
                <w:lang w:eastAsia="zh-CN"/>
              </w:rPr>
              <w:t>PLC</w:t>
            </w:r>
            <w:r>
              <w:rPr>
                <w:rFonts w:hint="eastAsia"/>
                <w:color w:val="auto"/>
                <w:highlight w:val="none"/>
                <w:lang w:eastAsia="zh-CN"/>
              </w:rPr>
              <w:t>及配套电器设备，</w:t>
            </w:r>
            <w:r>
              <w:rPr>
                <w:color w:val="auto"/>
                <w:highlight w:val="none"/>
                <w:lang w:eastAsia="zh-CN"/>
              </w:rPr>
              <w:t>预留工业以太网通讯接口</w:t>
            </w:r>
            <w:r>
              <w:rPr>
                <w:rFonts w:hint="eastAsia"/>
                <w:color w:val="auto"/>
                <w:highlight w:val="none"/>
                <w:lang w:eastAsia="zh-CN"/>
              </w:rPr>
              <w:t>，每台风机信号可一对一上传上位机，1控4</w:t>
            </w:r>
          </w:p>
        </w:tc>
        <w:tc>
          <w:tcPr>
            <w:tcW w:w="409" w:type="pct"/>
            <w:vAlign w:val="center"/>
          </w:tcPr>
          <w:p w14:paraId="5B281910">
            <w:pPr>
              <w:pStyle w:val="38"/>
              <w:rPr>
                <w:rFonts w:hint="eastAsia"/>
                <w:color w:val="auto"/>
                <w:highlight w:val="none"/>
              </w:rPr>
            </w:pPr>
            <w:r>
              <w:rPr>
                <w:rFonts w:hint="eastAsia"/>
                <w:color w:val="auto"/>
                <w:highlight w:val="none"/>
              </w:rPr>
              <w:t>1套</w:t>
            </w:r>
          </w:p>
        </w:tc>
        <w:tc>
          <w:tcPr>
            <w:tcW w:w="1065" w:type="pct"/>
            <w:vAlign w:val="center"/>
          </w:tcPr>
          <w:p w14:paraId="2C5668A9">
            <w:pPr>
              <w:pStyle w:val="38"/>
              <w:rPr>
                <w:rFonts w:hint="eastAsia"/>
                <w:color w:val="auto"/>
                <w:highlight w:val="none"/>
              </w:rPr>
            </w:pPr>
          </w:p>
        </w:tc>
      </w:tr>
      <w:tr w14:paraId="7CFE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409" w:type="pct"/>
            <w:vMerge w:val="continue"/>
            <w:vAlign w:val="center"/>
          </w:tcPr>
          <w:p w14:paraId="5125BFCD">
            <w:pPr>
              <w:pStyle w:val="38"/>
              <w:rPr>
                <w:rFonts w:hint="eastAsia"/>
                <w:color w:val="auto"/>
                <w:highlight w:val="none"/>
              </w:rPr>
            </w:pPr>
          </w:p>
        </w:tc>
        <w:tc>
          <w:tcPr>
            <w:tcW w:w="1148" w:type="pct"/>
            <w:vAlign w:val="center"/>
          </w:tcPr>
          <w:p w14:paraId="303C0100">
            <w:pPr>
              <w:pStyle w:val="38"/>
              <w:rPr>
                <w:rFonts w:hint="eastAsia"/>
                <w:color w:val="auto"/>
                <w:highlight w:val="none"/>
                <w:lang w:eastAsia="zh-CN"/>
              </w:rPr>
            </w:pPr>
            <w:r>
              <w:rPr>
                <w:color w:val="auto"/>
                <w:highlight w:val="none"/>
                <w:lang w:eastAsia="zh-CN"/>
              </w:rPr>
              <w:t>就地控制柜LCP（风机集成配套）</w:t>
            </w:r>
          </w:p>
        </w:tc>
        <w:tc>
          <w:tcPr>
            <w:tcW w:w="1967" w:type="pct"/>
            <w:vAlign w:val="center"/>
          </w:tcPr>
          <w:p w14:paraId="08FF3B90">
            <w:pPr>
              <w:pStyle w:val="38"/>
              <w:rPr>
                <w:rFonts w:hint="eastAsia"/>
                <w:color w:val="auto"/>
                <w:highlight w:val="none"/>
                <w:lang w:eastAsia="zh-CN"/>
              </w:rPr>
            </w:pPr>
            <w:r>
              <w:rPr>
                <w:color w:val="auto"/>
                <w:highlight w:val="none"/>
                <w:lang w:eastAsia="zh-CN"/>
              </w:rPr>
              <w:t>内置微处理器及变频器，LCP至MCP的控制线</w:t>
            </w:r>
            <w:r>
              <w:rPr>
                <w:rFonts w:hint="eastAsia"/>
                <w:color w:val="auto"/>
                <w:highlight w:val="none"/>
                <w:lang w:eastAsia="zh-CN"/>
              </w:rPr>
              <w:t>、网线、光纤线</w:t>
            </w:r>
            <w:r>
              <w:rPr>
                <w:color w:val="auto"/>
                <w:highlight w:val="none"/>
                <w:lang w:eastAsia="zh-CN"/>
              </w:rPr>
              <w:t>由供货方负责提供。</w:t>
            </w:r>
          </w:p>
        </w:tc>
        <w:tc>
          <w:tcPr>
            <w:tcW w:w="409" w:type="pct"/>
            <w:vAlign w:val="center"/>
          </w:tcPr>
          <w:p w14:paraId="429CBFA1">
            <w:pPr>
              <w:pStyle w:val="38"/>
              <w:rPr>
                <w:rFonts w:hint="eastAsia"/>
                <w:color w:val="auto"/>
                <w:highlight w:val="none"/>
              </w:rPr>
            </w:pPr>
            <w:r>
              <w:rPr>
                <w:rFonts w:hint="eastAsia"/>
                <w:color w:val="auto"/>
                <w:highlight w:val="none"/>
                <w:lang w:eastAsia="zh-CN"/>
              </w:rPr>
              <w:t>4</w:t>
            </w:r>
            <w:r>
              <w:rPr>
                <w:color w:val="auto"/>
                <w:highlight w:val="none"/>
              </w:rPr>
              <w:t>套</w:t>
            </w:r>
          </w:p>
        </w:tc>
        <w:tc>
          <w:tcPr>
            <w:tcW w:w="1065" w:type="pct"/>
            <w:vAlign w:val="center"/>
          </w:tcPr>
          <w:p w14:paraId="127065CC">
            <w:pPr>
              <w:pStyle w:val="38"/>
              <w:rPr>
                <w:rFonts w:hint="eastAsia"/>
                <w:color w:val="auto"/>
                <w:highlight w:val="none"/>
              </w:rPr>
            </w:pPr>
          </w:p>
        </w:tc>
      </w:tr>
      <w:tr w14:paraId="5721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09" w:type="pct"/>
            <w:vMerge w:val="continue"/>
            <w:vAlign w:val="center"/>
          </w:tcPr>
          <w:p w14:paraId="37B59579">
            <w:pPr>
              <w:pStyle w:val="38"/>
              <w:rPr>
                <w:rFonts w:hint="eastAsia"/>
                <w:color w:val="auto"/>
                <w:highlight w:val="none"/>
              </w:rPr>
            </w:pPr>
          </w:p>
        </w:tc>
        <w:tc>
          <w:tcPr>
            <w:tcW w:w="1148" w:type="pct"/>
            <w:vAlign w:val="center"/>
          </w:tcPr>
          <w:p w14:paraId="4C34154E">
            <w:pPr>
              <w:pStyle w:val="38"/>
              <w:rPr>
                <w:rFonts w:hint="eastAsia"/>
                <w:color w:val="auto"/>
                <w:highlight w:val="none"/>
              </w:rPr>
            </w:pPr>
            <w:r>
              <w:rPr>
                <w:color w:val="auto"/>
                <w:highlight w:val="none"/>
              </w:rPr>
              <w:t>隔音罩</w:t>
            </w:r>
          </w:p>
        </w:tc>
        <w:tc>
          <w:tcPr>
            <w:tcW w:w="1967" w:type="pct"/>
            <w:vAlign w:val="center"/>
          </w:tcPr>
          <w:p w14:paraId="05221CB8">
            <w:pPr>
              <w:pStyle w:val="38"/>
              <w:rPr>
                <w:rFonts w:hint="eastAsia"/>
                <w:color w:val="auto"/>
                <w:highlight w:val="none"/>
              </w:rPr>
            </w:pPr>
            <w:r>
              <w:rPr>
                <w:rFonts w:hint="eastAsia"/>
                <w:color w:val="auto"/>
                <w:highlight w:val="none"/>
              </w:rPr>
              <w:t>与风机配套</w:t>
            </w:r>
          </w:p>
        </w:tc>
        <w:tc>
          <w:tcPr>
            <w:tcW w:w="409" w:type="pct"/>
            <w:vAlign w:val="center"/>
          </w:tcPr>
          <w:p w14:paraId="08B467FC">
            <w:pPr>
              <w:pStyle w:val="38"/>
              <w:rPr>
                <w:rFonts w:hint="eastAsia"/>
                <w:color w:val="auto"/>
                <w:highlight w:val="none"/>
              </w:rPr>
            </w:pPr>
            <w:r>
              <w:rPr>
                <w:rFonts w:hint="eastAsia"/>
                <w:color w:val="auto"/>
                <w:highlight w:val="none"/>
                <w:lang w:eastAsia="zh-CN"/>
              </w:rPr>
              <w:t>4</w:t>
            </w:r>
            <w:r>
              <w:rPr>
                <w:color w:val="auto"/>
                <w:highlight w:val="none"/>
              </w:rPr>
              <w:t>套</w:t>
            </w:r>
          </w:p>
        </w:tc>
        <w:tc>
          <w:tcPr>
            <w:tcW w:w="1065" w:type="pct"/>
            <w:vAlign w:val="center"/>
          </w:tcPr>
          <w:p w14:paraId="0C05D750">
            <w:pPr>
              <w:pStyle w:val="38"/>
              <w:rPr>
                <w:rFonts w:hint="eastAsia"/>
                <w:color w:val="auto"/>
                <w:highlight w:val="none"/>
              </w:rPr>
            </w:pPr>
          </w:p>
        </w:tc>
      </w:tr>
      <w:tr w14:paraId="326C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09" w:type="pct"/>
            <w:vMerge w:val="continue"/>
            <w:vAlign w:val="center"/>
          </w:tcPr>
          <w:p w14:paraId="45764B38">
            <w:pPr>
              <w:pStyle w:val="38"/>
              <w:rPr>
                <w:rFonts w:hint="eastAsia"/>
                <w:color w:val="auto"/>
                <w:highlight w:val="none"/>
              </w:rPr>
            </w:pPr>
          </w:p>
        </w:tc>
        <w:tc>
          <w:tcPr>
            <w:tcW w:w="1148" w:type="pct"/>
            <w:vAlign w:val="center"/>
          </w:tcPr>
          <w:p w14:paraId="663088B8">
            <w:pPr>
              <w:pStyle w:val="38"/>
              <w:rPr>
                <w:rFonts w:hint="eastAsia"/>
                <w:color w:val="auto"/>
                <w:highlight w:val="none"/>
              </w:rPr>
            </w:pPr>
            <w:r>
              <w:rPr>
                <w:color w:val="auto"/>
                <w:highlight w:val="none"/>
              </w:rPr>
              <w:t>出口消音器</w:t>
            </w:r>
          </w:p>
        </w:tc>
        <w:tc>
          <w:tcPr>
            <w:tcW w:w="1967" w:type="pct"/>
            <w:vAlign w:val="center"/>
          </w:tcPr>
          <w:p w14:paraId="6EF9F1D4">
            <w:pPr>
              <w:pStyle w:val="38"/>
              <w:rPr>
                <w:rFonts w:hint="eastAsia"/>
                <w:color w:val="auto"/>
                <w:highlight w:val="none"/>
              </w:rPr>
            </w:pPr>
            <w:r>
              <w:rPr>
                <w:rFonts w:hint="eastAsia"/>
                <w:color w:val="auto"/>
                <w:highlight w:val="none"/>
              </w:rPr>
              <w:t>与风机配套</w:t>
            </w:r>
          </w:p>
        </w:tc>
        <w:tc>
          <w:tcPr>
            <w:tcW w:w="409" w:type="pct"/>
            <w:vAlign w:val="center"/>
          </w:tcPr>
          <w:p w14:paraId="05BF3CF1">
            <w:pPr>
              <w:pStyle w:val="38"/>
              <w:rPr>
                <w:rFonts w:hint="eastAsia"/>
                <w:color w:val="auto"/>
                <w:highlight w:val="none"/>
              </w:rPr>
            </w:pPr>
            <w:r>
              <w:rPr>
                <w:rFonts w:hint="eastAsia"/>
                <w:color w:val="auto"/>
                <w:highlight w:val="none"/>
                <w:lang w:eastAsia="zh-CN"/>
              </w:rPr>
              <w:t>4</w:t>
            </w:r>
            <w:r>
              <w:rPr>
                <w:color w:val="auto"/>
                <w:highlight w:val="none"/>
              </w:rPr>
              <w:t>套</w:t>
            </w:r>
          </w:p>
        </w:tc>
        <w:tc>
          <w:tcPr>
            <w:tcW w:w="1065" w:type="pct"/>
            <w:vAlign w:val="center"/>
          </w:tcPr>
          <w:p w14:paraId="1491A4D2">
            <w:pPr>
              <w:pStyle w:val="38"/>
              <w:rPr>
                <w:rFonts w:hint="eastAsia"/>
                <w:color w:val="auto"/>
                <w:highlight w:val="none"/>
              </w:rPr>
            </w:pPr>
          </w:p>
        </w:tc>
      </w:tr>
      <w:tr w14:paraId="1A3B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09" w:type="pct"/>
            <w:vMerge w:val="continue"/>
            <w:vAlign w:val="center"/>
          </w:tcPr>
          <w:p w14:paraId="14EB0700">
            <w:pPr>
              <w:pStyle w:val="38"/>
              <w:rPr>
                <w:rFonts w:hint="eastAsia"/>
                <w:color w:val="auto"/>
                <w:highlight w:val="none"/>
              </w:rPr>
            </w:pPr>
          </w:p>
        </w:tc>
        <w:tc>
          <w:tcPr>
            <w:tcW w:w="1148" w:type="pct"/>
            <w:vAlign w:val="center"/>
          </w:tcPr>
          <w:p w14:paraId="177859D4">
            <w:pPr>
              <w:pStyle w:val="38"/>
              <w:rPr>
                <w:rFonts w:hint="eastAsia"/>
                <w:color w:val="auto"/>
                <w:highlight w:val="none"/>
              </w:rPr>
            </w:pPr>
            <w:r>
              <w:rPr>
                <w:color w:val="auto"/>
                <w:highlight w:val="none"/>
              </w:rPr>
              <w:t>进口过滤器</w:t>
            </w:r>
          </w:p>
        </w:tc>
        <w:tc>
          <w:tcPr>
            <w:tcW w:w="1967" w:type="pct"/>
            <w:vAlign w:val="center"/>
          </w:tcPr>
          <w:p w14:paraId="7F1AD0C9">
            <w:pPr>
              <w:pStyle w:val="38"/>
              <w:rPr>
                <w:rFonts w:hint="eastAsia"/>
                <w:color w:val="auto"/>
                <w:highlight w:val="none"/>
              </w:rPr>
            </w:pPr>
            <w:r>
              <w:rPr>
                <w:rFonts w:hint="eastAsia"/>
                <w:color w:val="auto"/>
                <w:highlight w:val="none"/>
              </w:rPr>
              <w:t>与风机配套</w:t>
            </w:r>
          </w:p>
        </w:tc>
        <w:tc>
          <w:tcPr>
            <w:tcW w:w="409" w:type="pct"/>
            <w:vAlign w:val="center"/>
          </w:tcPr>
          <w:p w14:paraId="42C8A6C1">
            <w:pPr>
              <w:pStyle w:val="38"/>
              <w:rPr>
                <w:rFonts w:hint="eastAsia"/>
                <w:color w:val="auto"/>
                <w:highlight w:val="none"/>
              </w:rPr>
            </w:pPr>
            <w:r>
              <w:rPr>
                <w:rFonts w:hint="eastAsia"/>
                <w:color w:val="auto"/>
                <w:highlight w:val="none"/>
                <w:lang w:eastAsia="zh-CN"/>
              </w:rPr>
              <w:t>4</w:t>
            </w:r>
            <w:r>
              <w:rPr>
                <w:color w:val="auto"/>
                <w:highlight w:val="none"/>
              </w:rPr>
              <w:t>套</w:t>
            </w:r>
          </w:p>
        </w:tc>
        <w:tc>
          <w:tcPr>
            <w:tcW w:w="1065" w:type="pct"/>
            <w:vAlign w:val="center"/>
          </w:tcPr>
          <w:p w14:paraId="26B21E25">
            <w:pPr>
              <w:pStyle w:val="38"/>
              <w:rPr>
                <w:rFonts w:hint="eastAsia"/>
                <w:color w:val="auto"/>
                <w:highlight w:val="none"/>
              </w:rPr>
            </w:pPr>
          </w:p>
        </w:tc>
      </w:tr>
      <w:tr w14:paraId="6907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09" w:type="pct"/>
            <w:vMerge w:val="continue"/>
            <w:vAlign w:val="center"/>
          </w:tcPr>
          <w:p w14:paraId="6CD59C94">
            <w:pPr>
              <w:pStyle w:val="38"/>
              <w:rPr>
                <w:rFonts w:hint="eastAsia"/>
                <w:color w:val="auto"/>
                <w:highlight w:val="none"/>
              </w:rPr>
            </w:pPr>
          </w:p>
        </w:tc>
        <w:tc>
          <w:tcPr>
            <w:tcW w:w="1148" w:type="pct"/>
            <w:vAlign w:val="center"/>
          </w:tcPr>
          <w:p w14:paraId="59E4DAF1">
            <w:pPr>
              <w:pStyle w:val="38"/>
              <w:rPr>
                <w:rFonts w:hint="eastAsia"/>
                <w:color w:val="auto"/>
                <w:highlight w:val="none"/>
              </w:rPr>
            </w:pPr>
            <w:r>
              <w:rPr>
                <w:color w:val="auto"/>
                <w:highlight w:val="none"/>
              </w:rPr>
              <w:t>变频器进风过滤器</w:t>
            </w:r>
          </w:p>
        </w:tc>
        <w:tc>
          <w:tcPr>
            <w:tcW w:w="1967" w:type="pct"/>
            <w:vAlign w:val="center"/>
          </w:tcPr>
          <w:p w14:paraId="3BB02F16">
            <w:pPr>
              <w:pStyle w:val="38"/>
              <w:rPr>
                <w:rFonts w:hint="eastAsia"/>
                <w:color w:val="auto"/>
                <w:highlight w:val="none"/>
              </w:rPr>
            </w:pPr>
            <w:r>
              <w:rPr>
                <w:rFonts w:hint="eastAsia"/>
                <w:color w:val="auto"/>
                <w:highlight w:val="none"/>
              </w:rPr>
              <w:t>与风机配套</w:t>
            </w:r>
          </w:p>
        </w:tc>
        <w:tc>
          <w:tcPr>
            <w:tcW w:w="409" w:type="pct"/>
            <w:vAlign w:val="center"/>
          </w:tcPr>
          <w:p w14:paraId="710B292B">
            <w:pPr>
              <w:pStyle w:val="38"/>
              <w:rPr>
                <w:rFonts w:hint="eastAsia"/>
                <w:color w:val="auto"/>
                <w:highlight w:val="none"/>
              </w:rPr>
            </w:pPr>
            <w:r>
              <w:rPr>
                <w:rFonts w:hint="eastAsia"/>
                <w:color w:val="auto"/>
                <w:highlight w:val="none"/>
                <w:lang w:eastAsia="zh-CN"/>
              </w:rPr>
              <w:t>4</w:t>
            </w:r>
            <w:r>
              <w:rPr>
                <w:color w:val="auto"/>
                <w:highlight w:val="none"/>
              </w:rPr>
              <w:t>套</w:t>
            </w:r>
          </w:p>
        </w:tc>
        <w:tc>
          <w:tcPr>
            <w:tcW w:w="1065" w:type="pct"/>
            <w:vAlign w:val="center"/>
          </w:tcPr>
          <w:p w14:paraId="54375014">
            <w:pPr>
              <w:pStyle w:val="38"/>
              <w:rPr>
                <w:rFonts w:hint="eastAsia"/>
                <w:color w:val="auto"/>
                <w:highlight w:val="none"/>
              </w:rPr>
            </w:pPr>
          </w:p>
        </w:tc>
      </w:tr>
      <w:tr w14:paraId="13EA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9" w:type="pct"/>
            <w:vMerge w:val="continue"/>
            <w:vAlign w:val="center"/>
          </w:tcPr>
          <w:p w14:paraId="72102540">
            <w:pPr>
              <w:pStyle w:val="38"/>
              <w:rPr>
                <w:rFonts w:hint="eastAsia"/>
                <w:color w:val="auto"/>
                <w:highlight w:val="none"/>
              </w:rPr>
            </w:pPr>
          </w:p>
        </w:tc>
        <w:tc>
          <w:tcPr>
            <w:tcW w:w="1148" w:type="pct"/>
            <w:vAlign w:val="center"/>
          </w:tcPr>
          <w:p w14:paraId="7071FD5C">
            <w:pPr>
              <w:pStyle w:val="38"/>
              <w:rPr>
                <w:rFonts w:hint="eastAsia"/>
                <w:color w:val="auto"/>
                <w:highlight w:val="none"/>
              </w:rPr>
            </w:pPr>
            <w:r>
              <w:rPr>
                <w:rFonts w:hint="eastAsia"/>
                <w:color w:val="auto"/>
                <w:highlight w:val="none"/>
              </w:rPr>
              <w:t>波纹</w:t>
            </w:r>
            <w:r>
              <w:rPr>
                <w:color w:val="auto"/>
                <w:highlight w:val="none"/>
              </w:rPr>
              <w:t>伸缩器</w:t>
            </w:r>
          </w:p>
        </w:tc>
        <w:tc>
          <w:tcPr>
            <w:tcW w:w="1967" w:type="pct"/>
            <w:vAlign w:val="center"/>
          </w:tcPr>
          <w:p w14:paraId="6011AF07">
            <w:pPr>
              <w:pStyle w:val="38"/>
              <w:rPr>
                <w:rFonts w:hint="eastAsia"/>
                <w:color w:val="auto"/>
                <w:highlight w:val="none"/>
              </w:rPr>
            </w:pPr>
            <w:r>
              <w:rPr>
                <w:rFonts w:hint="eastAsia"/>
                <w:color w:val="auto"/>
                <w:highlight w:val="none"/>
              </w:rPr>
              <w:t>与风机配套</w:t>
            </w:r>
          </w:p>
        </w:tc>
        <w:tc>
          <w:tcPr>
            <w:tcW w:w="409" w:type="pct"/>
            <w:vAlign w:val="center"/>
          </w:tcPr>
          <w:p w14:paraId="21747C15">
            <w:pPr>
              <w:pStyle w:val="38"/>
              <w:rPr>
                <w:rFonts w:hint="eastAsia"/>
                <w:color w:val="auto"/>
                <w:highlight w:val="none"/>
              </w:rPr>
            </w:pPr>
            <w:r>
              <w:rPr>
                <w:rFonts w:hint="eastAsia"/>
                <w:color w:val="auto"/>
                <w:highlight w:val="none"/>
                <w:lang w:eastAsia="zh-CN"/>
              </w:rPr>
              <w:t>4</w:t>
            </w:r>
            <w:r>
              <w:rPr>
                <w:color w:val="auto"/>
                <w:highlight w:val="none"/>
              </w:rPr>
              <w:t>个</w:t>
            </w:r>
          </w:p>
        </w:tc>
        <w:tc>
          <w:tcPr>
            <w:tcW w:w="1065" w:type="pct"/>
            <w:vAlign w:val="center"/>
          </w:tcPr>
          <w:p w14:paraId="0CC8F19F">
            <w:pPr>
              <w:pStyle w:val="38"/>
              <w:rPr>
                <w:rFonts w:hint="eastAsia"/>
                <w:color w:val="auto"/>
                <w:highlight w:val="none"/>
              </w:rPr>
            </w:pPr>
          </w:p>
        </w:tc>
      </w:tr>
      <w:tr w14:paraId="3CDA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9" w:type="pct"/>
            <w:vMerge w:val="continue"/>
            <w:vAlign w:val="center"/>
          </w:tcPr>
          <w:p w14:paraId="16C971D1">
            <w:pPr>
              <w:pStyle w:val="38"/>
              <w:rPr>
                <w:rFonts w:hint="eastAsia"/>
                <w:color w:val="auto"/>
                <w:highlight w:val="none"/>
              </w:rPr>
            </w:pPr>
          </w:p>
        </w:tc>
        <w:tc>
          <w:tcPr>
            <w:tcW w:w="1148" w:type="pct"/>
            <w:vAlign w:val="center"/>
          </w:tcPr>
          <w:p w14:paraId="49201EFD">
            <w:pPr>
              <w:pStyle w:val="38"/>
              <w:rPr>
                <w:rFonts w:hint="eastAsia"/>
                <w:color w:val="auto"/>
                <w:highlight w:val="none"/>
              </w:rPr>
            </w:pPr>
            <w:r>
              <w:rPr>
                <w:color w:val="auto"/>
                <w:highlight w:val="none"/>
              </w:rPr>
              <w:t>止回阀</w:t>
            </w:r>
          </w:p>
        </w:tc>
        <w:tc>
          <w:tcPr>
            <w:tcW w:w="1967" w:type="pct"/>
            <w:vAlign w:val="center"/>
          </w:tcPr>
          <w:p w14:paraId="7051B55C">
            <w:pPr>
              <w:pStyle w:val="38"/>
              <w:rPr>
                <w:rFonts w:hint="eastAsia"/>
                <w:color w:val="auto"/>
                <w:highlight w:val="none"/>
              </w:rPr>
            </w:pPr>
            <w:r>
              <w:rPr>
                <w:rFonts w:hint="eastAsia"/>
                <w:color w:val="auto"/>
                <w:highlight w:val="none"/>
              </w:rPr>
              <w:t>与风机配套</w:t>
            </w:r>
          </w:p>
        </w:tc>
        <w:tc>
          <w:tcPr>
            <w:tcW w:w="409" w:type="pct"/>
            <w:vAlign w:val="center"/>
          </w:tcPr>
          <w:p w14:paraId="09A78861">
            <w:pPr>
              <w:pStyle w:val="38"/>
              <w:rPr>
                <w:rFonts w:hint="eastAsia"/>
                <w:color w:val="auto"/>
                <w:highlight w:val="none"/>
              </w:rPr>
            </w:pPr>
            <w:r>
              <w:rPr>
                <w:rFonts w:hint="eastAsia"/>
                <w:color w:val="auto"/>
                <w:highlight w:val="none"/>
                <w:lang w:eastAsia="zh-CN"/>
              </w:rPr>
              <w:t>4</w:t>
            </w:r>
            <w:r>
              <w:rPr>
                <w:color w:val="auto"/>
                <w:highlight w:val="none"/>
              </w:rPr>
              <w:t>个</w:t>
            </w:r>
          </w:p>
        </w:tc>
        <w:tc>
          <w:tcPr>
            <w:tcW w:w="1065" w:type="pct"/>
            <w:vAlign w:val="center"/>
          </w:tcPr>
          <w:p w14:paraId="7B27B1C0">
            <w:pPr>
              <w:pStyle w:val="38"/>
              <w:rPr>
                <w:rFonts w:hint="eastAsia"/>
                <w:color w:val="auto"/>
                <w:highlight w:val="none"/>
              </w:rPr>
            </w:pPr>
          </w:p>
        </w:tc>
      </w:tr>
      <w:tr w14:paraId="5F2C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9" w:type="pct"/>
            <w:vMerge w:val="continue"/>
            <w:vAlign w:val="center"/>
          </w:tcPr>
          <w:p w14:paraId="37F4F489">
            <w:pPr>
              <w:pStyle w:val="38"/>
              <w:rPr>
                <w:rFonts w:hint="eastAsia"/>
                <w:color w:val="auto"/>
                <w:highlight w:val="none"/>
              </w:rPr>
            </w:pPr>
          </w:p>
        </w:tc>
        <w:tc>
          <w:tcPr>
            <w:tcW w:w="1148" w:type="pct"/>
            <w:vAlign w:val="center"/>
          </w:tcPr>
          <w:p w14:paraId="4B55EE75">
            <w:pPr>
              <w:pStyle w:val="38"/>
              <w:rPr>
                <w:rFonts w:hint="eastAsia"/>
                <w:color w:val="auto"/>
                <w:highlight w:val="none"/>
                <w:lang w:eastAsia="zh-CN"/>
              </w:rPr>
            </w:pPr>
            <w:r>
              <w:rPr>
                <w:rFonts w:hint="eastAsia"/>
                <w:color w:val="auto"/>
                <w:highlight w:val="none"/>
              </w:rPr>
              <w:t>温度变送器</w:t>
            </w:r>
          </w:p>
        </w:tc>
        <w:tc>
          <w:tcPr>
            <w:tcW w:w="1967" w:type="pct"/>
            <w:vAlign w:val="center"/>
          </w:tcPr>
          <w:p w14:paraId="3AA9CB4E">
            <w:pPr>
              <w:pStyle w:val="38"/>
              <w:rPr>
                <w:rFonts w:hint="eastAsia"/>
                <w:color w:val="auto"/>
                <w:highlight w:val="none"/>
                <w:lang w:eastAsia="zh-CN"/>
              </w:rPr>
            </w:pPr>
          </w:p>
        </w:tc>
        <w:tc>
          <w:tcPr>
            <w:tcW w:w="409" w:type="pct"/>
            <w:vAlign w:val="center"/>
          </w:tcPr>
          <w:p w14:paraId="1EE95025">
            <w:pPr>
              <w:pStyle w:val="38"/>
              <w:rPr>
                <w:rFonts w:hint="eastAsia"/>
                <w:color w:val="auto"/>
                <w:highlight w:val="none"/>
                <w:lang w:eastAsia="zh-CN"/>
              </w:rPr>
            </w:pPr>
            <w:r>
              <w:rPr>
                <w:rFonts w:hint="eastAsia"/>
                <w:color w:val="auto"/>
                <w:highlight w:val="none"/>
                <w:lang w:eastAsia="zh-CN"/>
              </w:rPr>
              <w:t>2</w:t>
            </w:r>
            <w:r>
              <w:rPr>
                <w:rFonts w:hint="eastAsia"/>
                <w:color w:val="auto"/>
                <w:highlight w:val="none"/>
              </w:rPr>
              <w:t>套</w:t>
            </w:r>
          </w:p>
        </w:tc>
        <w:tc>
          <w:tcPr>
            <w:tcW w:w="1065" w:type="pct"/>
            <w:vAlign w:val="center"/>
          </w:tcPr>
          <w:p w14:paraId="77B468FD">
            <w:pPr>
              <w:pStyle w:val="38"/>
              <w:rPr>
                <w:rFonts w:hint="eastAsia"/>
                <w:color w:val="auto"/>
                <w:highlight w:val="none"/>
              </w:rPr>
            </w:pPr>
          </w:p>
        </w:tc>
      </w:tr>
      <w:tr w14:paraId="02B0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9" w:type="pct"/>
            <w:vMerge w:val="restart"/>
            <w:vAlign w:val="center"/>
          </w:tcPr>
          <w:p w14:paraId="50B6F47C">
            <w:pPr>
              <w:pStyle w:val="38"/>
              <w:rPr>
                <w:rFonts w:hint="eastAsia"/>
                <w:color w:val="auto"/>
                <w:highlight w:val="none"/>
                <w:lang w:eastAsia="zh-CN"/>
              </w:rPr>
            </w:pPr>
            <w:r>
              <w:rPr>
                <w:rFonts w:hint="eastAsia"/>
                <w:color w:val="auto"/>
                <w:highlight w:val="none"/>
                <w:lang w:eastAsia="zh-CN"/>
              </w:rPr>
              <w:t>2</w:t>
            </w:r>
          </w:p>
        </w:tc>
        <w:tc>
          <w:tcPr>
            <w:tcW w:w="1148" w:type="pct"/>
            <w:vAlign w:val="center"/>
          </w:tcPr>
          <w:p w14:paraId="15CE247F">
            <w:pPr>
              <w:pStyle w:val="38"/>
              <w:rPr>
                <w:rFonts w:hint="eastAsia"/>
                <w:color w:val="auto"/>
                <w:highlight w:val="none"/>
              </w:rPr>
            </w:pPr>
            <w:r>
              <w:rPr>
                <w:color w:val="auto"/>
                <w:highlight w:val="none"/>
              </w:rPr>
              <w:t>空气悬浮鼓风机</w:t>
            </w:r>
          </w:p>
        </w:tc>
        <w:tc>
          <w:tcPr>
            <w:tcW w:w="1967" w:type="pct"/>
            <w:vAlign w:val="center"/>
          </w:tcPr>
          <w:p w14:paraId="205AE1BF">
            <w:pPr>
              <w:pStyle w:val="38"/>
              <w:rPr>
                <w:rFonts w:hint="eastAsia"/>
                <w:color w:val="auto"/>
                <w:highlight w:val="none"/>
                <w:lang w:eastAsia="zh-CN"/>
              </w:rPr>
            </w:pPr>
            <w:r>
              <w:rPr>
                <w:color w:val="auto"/>
                <w:highlight w:val="none"/>
                <w:lang w:eastAsia="zh-CN"/>
              </w:rPr>
              <w:t>风机参数：Q=</w:t>
            </w:r>
            <w:r>
              <w:rPr>
                <w:rFonts w:hint="eastAsia"/>
                <w:color w:val="auto"/>
                <w:highlight w:val="none"/>
                <w:lang w:eastAsia="zh-CN"/>
              </w:rPr>
              <w:t>54~68</w:t>
            </w:r>
            <w:r>
              <w:rPr>
                <w:color w:val="auto"/>
                <w:highlight w:val="none"/>
                <w:lang w:eastAsia="zh-CN"/>
              </w:rPr>
              <w:t>m3/min，P=</w:t>
            </w:r>
            <w:r>
              <w:rPr>
                <w:rFonts w:hint="eastAsia"/>
                <w:color w:val="auto"/>
                <w:highlight w:val="none"/>
                <w:lang w:eastAsia="zh-CN"/>
              </w:rPr>
              <w:t>45~60k</w:t>
            </w:r>
            <w:r>
              <w:rPr>
                <w:color w:val="auto"/>
                <w:highlight w:val="none"/>
                <w:lang w:eastAsia="zh-CN"/>
              </w:rPr>
              <w:t>Pa（有效水深</w:t>
            </w:r>
            <w:r>
              <w:rPr>
                <w:rFonts w:hint="eastAsia"/>
                <w:color w:val="auto"/>
                <w:highlight w:val="none"/>
                <w:lang w:eastAsia="zh-CN"/>
              </w:rPr>
              <w:t>4.2</w:t>
            </w:r>
            <w:r>
              <w:rPr>
                <w:color w:val="auto"/>
                <w:highlight w:val="none"/>
                <w:lang w:eastAsia="zh-CN"/>
              </w:rPr>
              <w:t>m），N=</w:t>
            </w:r>
            <w:r>
              <w:rPr>
                <w:rFonts w:hint="eastAsia"/>
                <w:color w:val="auto"/>
                <w:highlight w:val="none"/>
                <w:lang w:eastAsia="zh-CN"/>
              </w:rPr>
              <w:t>55</w:t>
            </w:r>
            <w:r>
              <w:rPr>
                <w:color w:val="auto"/>
                <w:highlight w:val="none"/>
                <w:lang w:eastAsia="zh-CN"/>
              </w:rPr>
              <w:t xml:space="preserve">  kw</w:t>
            </w:r>
            <w:r>
              <w:rPr>
                <w:rFonts w:hint="eastAsia"/>
                <w:color w:val="auto"/>
                <w:highlight w:val="none"/>
                <w:lang w:eastAsia="zh-CN"/>
              </w:rPr>
              <w:t>（供货人校核）</w:t>
            </w:r>
          </w:p>
        </w:tc>
        <w:tc>
          <w:tcPr>
            <w:tcW w:w="409" w:type="pct"/>
            <w:vAlign w:val="center"/>
          </w:tcPr>
          <w:p w14:paraId="59932C69">
            <w:pPr>
              <w:pStyle w:val="38"/>
              <w:rPr>
                <w:rFonts w:hint="eastAsia"/>
                <w:color w:val="auto"/>
                <w:highlight w:val="none"/>
              </w:rPr>
            </w:pPr>
            <w:r>
              <w:rPr>
                <w:rFonts w:hint="eastAsia"/>
                <w:color w:val="auto"/>
                <w:highlight w:val="none"/>
                <w:lang w:eastAsia="zh-CN"/>
              </w:rPr>
              <w:t>3</w:t>
            </w:r>
            <w:r>
              <w:rPr>
                <w:color w:val="auto"/>
                <w:highlight w:val="none"/>
              </w:rPr>
              <w:t>台</w:t>
            </w:r>
          </w:p>
        </w:tc>
        <w:tc>
          <w:tcPr>
            <w:tcW w:w="1065" w:type="pct"/>
            <w:vAlign w:val="center"/>
          </w:tcPr>
          <w:p w14:paraId="7E1B91AE">
            <w:pPr>
              <w:pStyle w:val="38"/>
              <w:rPr>
                <w:rFonts w:hint="eastAsia"/>
                <w:color w:val="auto"/>
                <w:highlight w:val="none"/>
                <w:lang w:eastAsia="zh-CN"/>
              </w:rPr>
            </w:pPr>
            <w:r>
              <w:rPr>
                <w:rFonts w:hint="eastAsia"/>
                <w:color w:val="auto"/>
                <w:highlight w:val="none"/>
                <w:lang w:eastAsia="zh-CN"/>
              </w:rPr>
              <w:t>2备用1库备</w:t>
            </w:r>
            <w:r>
              <w:rPr>
                <w:color w:val="auto"/>
                <w:highlight w:val="none"/>
                <w:lang w:eastAsia="zh-CN"/>
              </w:rPr>
              <w:t>，全变频控制</w:t>
            </w:r>
          </w:p>
        </w:tc>
      </w:tr>
      <w:tr w14:paraId="6751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9" w:type="pct"/>
            <w:vMerge w:val="continue"/>
            <w:vAlign w:val="center"/>
          </w:tcPr>
          <w:p w14:paraId="522B9052">
            <w:pPr>
              <w:pStyle w:val="38"/>
              <w:rPr>
                <w:rFonts w:hint="eastAsia"/>
                <w:color w:val="auto"/>
                <w:highlight w:val="none"/>
                <w:lang w:eastAsia="zh-CN"/>
              </w:rPr>
            </w:pPr>
          </w:p>
        </w:tc>
        <w:tc>
          <w:tcPr>
            <w:tcW w:w="1148" w:type="pct"/>
            <w:vAlign w:val="center"/>
          </w:tcPr>
          <w:p w14:paraId="6C4C7474">
            <w:pPr>
              <w:pStyle w:val="38"/>
              <w:rPr>
                <w:rFonts w:hint="eastAsia"/>
                <w:color w:val="auto"/>
                <w:highlight w:val="none"/>
              </w:rPr>
            </w:pPr>
            <w:r>
              <w:rPr>
                <w:color w:val="auto"/>
                <w:highlight w:val="none"/>
              </w:rPr>
              <w:t>主控柜MCP</w:t>
            </w:r>
          </w:p>
        </w:tc>
        <w:tc>
          <w:tcPr>
            <w:tcW w:w="1967" w:type="pct"/>
            <w:vAlign w:val="center"/>
          </w:tcPr>
          <w:p w14:paraId="4C1C6EBD">
            <w:pPr>
              <w:pStyle w:val="38"/>
              <w:rPr>
                <w:rFonts w:hint="eastAsia"/>
                <w:color w:val="auto"/>
                <w:highlight w:val="none"/>
                <w:lang w:eastAsia="zh-CN"/>
              </w:rPr>
            </w:pPr>
            <w:r>
              <w:rPr>
                <w:color w:val="auto"/>
                <w:highlight w:val="none"/>
                <w:lang w:eastAsia="zh-CN"/>
              </w:rPr>
              <w:t>PLC</w:t>
            </w:r>
            <w:r>
              <w:rPr>
                <w:rFonts w:hint="eastAsia"/>
                <w:color w:val="auto"/>
                <w:highlight w:val="none"/>
                <w:lang w:eastAsia="zh-CN"/>
              </w:rPr>
              <w:t>及配套电器设备</w:t>
            </w:r>
            <w:r>
              <w:rPr>
                <w:color w:val="auto"/>
                <w:highlight w:val="none"/>
                <w:lang w:eastAsia="zh-CN"/>
              </w:rPr>
              <w:t>，预留工业以太网通讯接口</w:t>
            </w:r>
            <w:r>
              <w:rPr>
                <w:rFonts w:hint="eastAsia"/>
                <w:color w:val="auto"/>
                <w:highlight w:val="none"/>
                <w:lang w:eastAsia="zh-CN"/>
              </w:rPr>
              <w:t>，每台风机信号可一对一上传上位机，1控3</w:t>
            </w:r>
          </w:p>
        </w:tc>
        <w:tc>
          <w:tcPr>
            <w:tcW w:w="409" w:type="pct"/>
            <w:vAlign w:val="center"/>
          </w:tcPr>
          <w:p w14:paraId="79D13860">
            <w:pPr>
              <w:pStyle w:val="38"/>
              <w:rPr>
                <w:rFonts w:hint="eastAsia"/>
                <w:color w:val="auto"/>
                <w:highlight w:val="none"/>
              </w:rPr>
            </w:pPr>
            <w:r>
              <w:rPr>
                <w:rFonts w:hint="eastAsia"/>
                <w:color w:val="auto"/>
                <w:highlight w:val="none"/>
              </w:rPr>
              <w:t>1套</w:t>
            </w:r>
          </w:p>
        </w:tc>
        <w:tc>
          <w:tcPr>
            <w:tcW w:w="1065" w:type="pct"/>
            <w:vAlign w:val="center"/>
          </w:tcPr>
          <w:p w14:paraId="6A6CB468">
            <w:pPr>
              <w:pStyle w:val="38"/>
              <w:rPr>
                <w:rFonts w:hint="eastAsia"/>
                <w:color w:val="auto"/>
                <w:highlight w:val="none"/>
              </w:rPr>
            </w:pPr>
          </w:p>
        </w:tc>
      </w:tr>
      <w:tr w14:paraId="3E4D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9" w:type="pct"/>
            <w:vMerge w:val="continue"/>
            <w:vAlign w:val="center"/>
          </w:tcPr>
          <w:p w14:paraId="4CC8230C">
            <w:pPr>
              <w:pStyle w:val="38"/>
              <w:rPr>
                <w:rFonts w:hint="eastAsia"/>
                <w:color w:val="auto"/>
                <w:highlight w:val="none"/>
              </w:rPr>
            </w:pPr>
          </w:p>
        </w:tc>
        <w:tc>
          <w:tcPr>
            <w:tcW w:w="1148" w:type="pct"/>
            <w:vAlign w:val="center"/>
          </w:tcPr>
          <w:p w14:paraId="34F574BA">
            <w:pPr>
              <w:pStyle w:val="38"/>
              <w:rPr>
                <w:rFonts w:hint="eastAsia"/>
                <w:color w:val="auto"/>
                <w:highlight w:val="none"/>
                <w:lang w:eastAsia="zh-CN"/>
              </w:rPr>
            </w:pPr>
            <w:r>
              <w:rPr>
                <w:color w:val="auto"/>
                <w:highlight w:val="none"/>
                <w:lang w:eastAsia="zh-CN"/>
              </w:rPr>
              <w:t>就地控制柜LCP（风机集成配套）</w:t>
            </w:r>
          </w:p>
        </w:tc>
        <w:tc>
          <w:tcPr>
            <w:tcW w:w="1967" w:type="pct"/>
            <w:vAlign w:val="center"/>
          </w:tcPr>
          <w:p w14:paraId="478BD697">
            <w:pPr>
              <w:pStyle w:val="38"/>
              <w:rPr>
                <w:rFonts w:hint="eastAsia"/>
                <w:color w:val="auto"/>
                <w:highlight w:val="none"/>
                <w:lang w:eastAsia="zh-CN"/>
              </w:rPr>
            </w:pPr>
            <w:r>
              <w:rPr>
                <w:color w:val="auto"/>
                <w:highlight w:val="none"/>
                <w:lang w:eastAsia="zh-CN"/>
              </w:rPr>
              <w:t>内置微处理器及变频器，LCP至MCP的控制线</w:t>
            </w:r>
            <w:r>
              <w:rPr>
                <w:rFonts w:hint="eastAsia"/>
                <w:color w:val="auto"/>
                <w:highlight w:val="none"/>
                <w:lang w:eastAsia="zh-CN"/>
              </w:rPr>
              <w:t>、网线、光纤线</w:t>
            </w:r>
            <w:r>
              <w:rPr>
                <w:color w:val="auto"/>
                <w:highlight w:val="none"/>
                <w:lang w:eastAsia="zh-CN"/>
              </w:rPr>
              <w:t>由供货方负责提供。</w:t>
            </w:r>
          </w:p>
        </w:tc>
        <w:tc>
          <w:tcPr>
            <w:tcW w:w="409" w:type="pct"/>
            <w:vAlign w:val="center"/>
          </w:tcPr>
          <w:p w14:paraId="5AB44295">
            <w:pPr>
              <w:pStyle w:val="38"/>
              <w:rPr>
                <w:rFonts w:hint="eastAsia"/>
                <w:color w:val="auto"/>
                <w:highlight w:val="none"/>
              </w:rPr>
            </w:pPr>
            <w:r>
              <w:rPr>
                <w:rFonts w:hint="eastAsia"/>
                <w:color w:val="auto"/>
                <w:highlight w:val="none"/>
                <w:lang w:eastAsia="zh-CN"/>
              </w:rPr>
              <w:t>2</w:t>
            </w:r>
            <w:r>
              <w:rPr>
                <w:color w:val="auto"/>
                <w:highlight w:val="none"/>
              </w:rPr>
              <w:t>套</w:t>
            </w:r>
          </w:p>
        </w:tc>
        <w:tc>
          <w:tcPr>
            <w:tcW w:w="1065" w:type="pct"/>
            <w:vAlign w:val="center"/>
          </w:tcPr>
          <w:p w14:paraId="506B4544">
            <w:pPr>
              <w:pStyle w:val="38"/>
              <w:rPr>
                <w:rFonts w:hint="eastAsia"/>
                <w:color w:val="auto"/>
                <w:highlight w:val="none"/>
              </w:rPr>
            </w:pPr>
          </w:p>
        </w:tc>
      </w:tr>
      <w:tr w14:paraId="5D01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9" w:type="pct"/>
            <w:vMerge w:val="continue"/>
            <w:vAlign w:val="center"/>
          </w:tcPr>
          <w:p w14:paraId="2E0CC1D8">
            <w:pPr>
              <w:pStyle w:val="38"/>
              <w:rPr>
                <w:rFonts w:hint="eastAsia"/>
                <w:color w:val="auto"/>
                <w:highlight w:val="none"/>
              </w:rPr>
            </w:pPr>
          </w:p>
        </w:tc>
        <w:tc>
          <w:tcPr>
            <w:tcW w:w="1148" w:type="pct"/>
            <w:vAlign w:val="center"/>
          </w:tcPr>
          <w:p w14:paraId="3A7542BA">
            <w:pPr>
              <w:pStyle w:val="38"/>
              <w:rPr>
                <w:rFonts w:hint="eastAsia"/>
                <w:color w:val="auto"/>
                <w:highlight w:val="none"/>
              </w:rPr>
            </w:pPr>
            <w:r>
              <w:rPr>
                <w:color w:val="auto"/>
                <w:highlight w:val="none"/>
              </w:rPr>
              <w:t>隔音罩</w:t>
            </w:r>
          </w:p>
        </w:tc>
        <w:tc>
          <w:tcPr>
            <w:tcW w:w="1967" w:type="pct"/>
            <w:vAlign w:val="center"/>
          </w:tcPr>
          <w:p w14:paraId="3F8DA972">
            <w:pPr>
              <w:pStyle w:val="38"/>
              <w:rPr>
                <w:rFonts w:hint="eastAsia"/>
                <w:color w:val="auto"/>
                <w:highlight w:val="none"/>
              </w:rPr>
            </w:pPr>
            <w:r>
              <w:rPr>
                <w:rFonts w:hint="eastAsia"/>
                <w:color w:val="auto"/>
                <w:highlight w:val="none"/>
              </w:rPr>
              <w:t>与风机配套</w:t>
            </w:r>
          </w:p>
        </w:tc>
        <w:tc>
          <w:tcPr>
            <w:tcW w:w="409" w:type="pct"/>
            <w:vAlign w:val="center"/>
          </w:tcPr>
          <w:p w14:paraId="38AA4604">
            <w:pPr>
              <w:pStyle w:val="38"/>
              <w:rPr>
                <w:rFonts w:hint="eastAsia"/>
                <w:color w:val="auto"/>
                <w:highlight w:val="none"/>
              </w:rPr>
            </w:pPr>
            <w:r>
              <w:rPr>
                <w:rFonts w:hint="eastAsia"/>
                <w:color w:val="auto"/>
                <w:highlight w:val="none"/>
                <w:lang w:eastAsia="zh-CN"/>
              </w:rPr>
              <w:t>2</w:t>
            </w:r>
            <w:r>
              <w:rPr>
                <w:color w:val="auto"/>
                <w:highlight w:val="none"/>
              </w:rPr>
              <w:t>套</w:t>
            </w:r>
          </w:p>
        </w:tc>
        <w:tc>
          <w:tcPr>
            <w:tcW w:w="1065" w:type="pct"/>
            <w:vAlign w:val="center"/>
          </w:tcPr>
          <w:p w14:paraId="774CEBDB">
            <w:pPr>
              <w:pStyle w:val="38"/>
              <w:rPr>
                <w:rFonts w:hint="eastAsia"/>
                <w:color w:val="auto"/>
                <w:highlight w:val="none"/>
              </w:rPr>
            </w:pPr>
          </w:p>
        </w:tc>
      </w:tr>
      <w:tr w14:paraId="254D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9" w:type="pct"/>
            <w:vMerge w:val="continue"/>
            <w:vAlign w:val="center"/>
          </w:tcPr>
          <w:p w14:paraId="0E43226C">
            <w:pPr>
              <w:pStyle w:val="38"/>
              <w:rPr>
                <w:rFonts w:hint="eastAsia"/>
                <w:color w:val="auto"/>
                <w:highlight w:val="none"/>
              </w:rPr>
            </w:pPr>
          </w:p>
        </w:tc>
        <w:tc>
          <w:tcPr>
            <w:tcW w:w="1148" w:type="pct"/>
            <w:vAlign w:val="center"/>
          </w:tcPr>
          <w:p w14:paraId="408C4687">
            <w:pPr>
              <w:pStyle w:val="38"/>
              <w:rPr>
                <w:rFonts w:hint="eastAsia"/>
                <w:color w:val="auto"/>
                <w:highlight w:val="none"/>
              </w:rPr>
            </w:pPr>
            <w:r>
              <w:rPr>
                <w:color w:val="auto"/>
                <w:highlight w:val="none"/>
              </w:rPr>
              <w:t>出口消音器</w:t>
            </w:r>
          </w:p>
        </w:tc>
        <w:tc>
          <w:tcPr>
            <w:tcW w:w="1967" w:type="pct"/>
            <w:vAlign w:val="center"/>
          </w:tcPr>
          <w:p w14:paraId="607A72D8">
            <w:pPr>
              <w:pStyle w:val="38"/>
              <w:rPr>
                <w:rFonts w:hint="eastAsia"/>
                <w:color w:val="auto"/>
                <w:highlight w:val="none"/>
              </w:rPr>
            </w:pPr>
            <w:r>
              <w:rPr>
                <w:rFonts w:hint="eastAsia"/>
                <w:color w:val="auto"/>
                <w:highlight w:val="none"/>
              </w:rPr>
              <w:t>与风机配套</w:t>
            </w:r>
          </w:p>
        </w:tc>
        <w:tc>
          <w:tcPr>
            <w:tcW w:w="409" w:type="pct"/>
            <w:vAlign w:val="center"/>
          </w:tcPr>
          <w:p w14:paraId="5494C573">
            <w:pPr>
              <w:pStyle w:val="38"/>
              <w:rPr>
                <w:rFonts w:hint="eastAsia"/>
                <w:color w:val="auto"/>
                <w:highlight w:val="none"/>
              </w:rPr>
            </w:pPr>
            <w:r>
              <w:rPr>
                <w:rFonts w:hint="eastAsia"/>
                <w:color w:val="auto"/>
                <w:highlight w:val="none"/>
                <w:lang w:eastAsia="zh-CN"/>
              </w:rPr>
              <w:t>2</w:t>
            </w:r>
            <w:r>
              <w:rPr>
                <w:color w:val="auto"/>
                <w:highlight w:val="none"/>
              </w:rPr>
              <w:t>套</w:t>
            </w:r>
          </w:p>
        </w:tc>
        <w:tc>
          <w:tcPr>
            <w:tcW w:w="1065" w:type="pct"/>
            <w:vAlign w:val="center"/>
          </w:tcPr>
          <w:p w14:paraId="6A67A5B7">
            <w:pPr>
              <w:pStyle w:val="38"/>
              <w:rPr>
                <w:rFonts w:hint="eastAsia"/>
                <w:color w:val="auto"/>
                <w:highlight w:val="none"/>
              </w:rPr>
            </w:pPr>
          </w:p>
        </w:tc>
      </w:tr>
      <w:tr w14:paraId="1765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9" w:type="pct"/>
            <w:vMerge w:val="continue"/>
            <w:vAlign w:val="center"/>
          </w:tcPr>
          <w:p w14:paraId="21CE0E3E">
            <w:pPr>
              <w:pStyle w:val="38"/>
              <w:rPr>
                <w:rFonts w:hint="eastAsia"/>
                <w:color w:val="auto"/>
                <w:highlight w:val="none"/>
              </w:rPr>
            </w:pPr>
          </w:p>
        </w:tc>
        <w:tc>
          <w:tcPr>
            <w:tcW w:w="1148" w:type="pct"/>
            <w:vAlign w:val="center"/>
          </w:tcPr>
          <w:p w14:paraId="79052A40">
            <w:pPr>
              <w:pStyle w:val="38"/>
              <w:rPr>
                <w:rFonts w:hint="eastAsia"/>
                <w:color w:val="auto"/>
                <w:highlight w:val="none"/>
              </w:rPr>
            </w:pPr>
            <w:r>
              <w:rPr>
                <w:color w:val="auto"/>
                <w:highlight w:val="none"/>
              </w:rPr>
              <w:t>进口过滤器</w:t>
            </w:r>
          </w:p>
        </w:tc>
        <w:tc>
          <w:tcPr>
            <w:tcW w:w="1967" w:type="pct"/>
            <w:vAlign w:val="center"/>
          </w:tcPr>
          <w:p w14:paraId="5632CF43">
            <w:pPr>
              <w:pStyle w:val="38"/>
              <w:rPr>
                <w:rFonts w:hint="eastAsia"/>
                <w:color w:val="auto"/>
                <w:highlight w:val="none"/>
              </w:rPr>
            </w:pPr>
            <w:r>
              <w:rPr>
                <w:rFonts w:hint="eastAsia"/>
                <w:color w:val="auto"/>
                <w:highlight w:val="none"/>
              </w:rPr>
              <w:t>与风机配套</w:t>
            </w:r>
          </w:p>
        </w:tc>
        <w:tc>
          <w:tcPr>
            <w:tcW w:w="409" w:type="pct"/>
            <w:vAlign w:val="center"/>
          </w:tcPr>
          <w:p w14:paraId="76461A79">
            <w:pPr>
              <w:pStyle w:val="38"/>
              <w:rPr>
                <w:rFonts w:hint="eastAsia"/>
                <w:color w:val="auto"/>
                <w:highlight w:val="none"/>
              </w:rPr>
            </w:pPr>
            <w:r>
              <w:rPr>
                <w:rFonts w:hint="eastAsia"/>
                <w:color w:val="auto"/>
                <w:highlight w:val="none"/>
                <w:lang w:eastAsia="zh-CN"/>
              </w:rPr>
              <w:t>2</w:t>
            </w:r>
            <w:r>
              <w:rPr>
                <w:color w:val="auto"/>
                <w:highlight w:val="none"/>
              </w:rPr>
              <w:t>套</w:t>
            </w:r>
          </w:p>
        </w:tc>
        <w:tc>
          <w:tcPr>
            <w:tcW w:w="1065" w:type="pct"/>
            <w:vAlign w:val="center"/>
          </w:tcPr>
          <w:p w14:paraId="7A728BB0">
            <w:pPr>
              <w:pStyle w:val="38"/>
              <w:rPr>
                <w:rFonts w:hint="eastAsia"/>
                <w:color w:val="auto"/>
                <w:highlight w:val="none"/>
              </w:rPr>
            </w:pPr>
          </w:p>
        </w:tc>
      </w:tr>
      <w:tr w14:paraId="0333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9" w:type="pct"/>
            <w:vMerge w:val="continue"/>
            <w:vAlign w:val="center"/>
          </w:tcPr>
          <w:p w14:paraId="3BB5283D">
            <w:pPr>
              <w:pStyle w:val="38"/>
              <w:rPr>
                <w:rFonts w:hint="eastAsia"/>
                <w:color w:val="auto"/>
                <w:highlight w:val="none"/>
              </w:rPr>
            </w:pPr>
          </w:p>
        </w:tc>
        <w:tc>
          <w:tcPr>
            <w:tcW w:w="1148" w:type="pct"/>
            <w:vAlign w:val="center"/>
          </w:tcPr>
          <w:p w14:paraId="2FD57524">
            <w:pPr>
              <w:pStyle w:val="38"/>
              <w:rPr>
                <w:rFonts w:hint="eastAsia"/>
                <w:color w:val="auto"/>
                <w:highlight w:val="none"/>
              </w:rPr>
            </w:pPr>
            <w:r>
              <w:rPr>
                <w:color w:val="auto"/>
                <w:highlight w:val="none"/>
              </w:rPr>
              <w:t>变频器进风过滤器</w:t>
            </w:r>
          </w:p>
        </w:tc>
        <w:tc>
          <w:tcPr>
            <w:tcW w:w="1967" w:type="pct"/>
            <w:vAlign w:val="center"/>
          </w:tcPr>
          <w:p w14:paraId="2AFBBCC6">
            <w:pPr>
              <w:pStyle w:val="38"/>
              <w:rPr>
                <w:rFonts w:hint="eastAsia"/>
                <w:color w:val="auto"/>
                <w:highlight w:val="none"/>
              </w:rPr>
            </w:pPr>
            <w:r>
              <w:rPr>
                <w:rFonts w:hint="eastAsia"/>
                <w:color w:val="auto"/>
                <w:highlight w:val="none"/>
              </w:rPr>
              <w:t>与风机配套</w:t>
            </w:r>
          </w:p>
        </w:tc>
        <w:tc>
          <w:tcPr>
            <w:tcW w:w="409" w:type="pct"/>
            <w:vAlign w:val="center"/>
          </w:tcPr>
          <w:p w14:paraId="1685B17A">
            <w:pPr>
              <w:pStyle w:val="38"/>
              <w:rPr>
                <w:rFonts w:hint="eastAsia"/>
                <w:color w:val="auto"/>
                <w:highlight w:val="none"/>
              </w:rPr>
            </w:pPr>
            <w:r>
              <w:rPr>
                <w:rFonts w:hint="eastAsia"/>
                <w:color w:val="auto"/>
                <w:highlight w:val="none"/>
                <w:lang w:eastAsia="zh-CN"/>
              </w:rPr>
              <w:t>2</w:t>
            </w:r>
            <w:r>
              <w:rPr>
                <w:color w:val="auto"/>
                <w:highlight w:val="none"/>
              </w:rPr>
              <w:t>套</w:t>
            </w:r>
          </w:p>
        </w:tc>
        <w:tc>
          <w:tcPr>
            <w:tcW w:w="1065" w:type="pct"/>
            <w:vAlign w:val="center"/>
          </w:tcPr>
          <w:p w14:paraId="21F65BFB">
            <w:pPr>
              <w:pStyle w:val="38"/>
              <w:rPr>
                <w:rFonts w:hint="eastAsia"/>
                <w:color w:val="auto"/>
                <w:highlight w:val="none"/>
              </w:rPr>
            </w:pPr>
          </w:p>
        </w:tc>
      </w:tr>
      <w:tr w14:paraId="39CC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9" w:type="pct"/>
            <w:vMerge w:val="continue"/>
            <w:vAlign w:val="center"/>
          </w:tcPr>
          <w:p w14:paraId="6690350E">
            <w:pPr>
              <w:pStyle w:val="38"/>
              <w:rPr>
                <w:rFonts w:hint="eastAsia"/>
                <w:color w:val="auto"/>
                <w:highlight w:val="none"/>
              </w:rPr>
            </w:pPr>
          </w:p>
        </w:tc>
        <w:tc>
          <w:tcPr>
            <w:tcW w:w="1148" w:type="pct"/>
            <w:vAlign w:val="center"/>
          </w:tcPr>
          <w:p w14:paraId="45503B7F">
            <w:pPr>
              <w:pStyle w:val="38"/>
              <w:rPr>
                <w:rFonts w:hint="eastAsia"/>
                <w:color w:val="auto"/>
                <w:highlight w:val="none"/>
              </w:rPr>
            </w:pPr>
            <w:r>
              <w:rPr>
                <w:rFonts w:hint="eastAsia"/>
                <w:color w:val="auto"/>
                <w:highlight w:val="none"/>
              </w:rPr>
              <w:t>波纹</w:t>
            </w:r>
            <w:r>
              <w:rPr>
                <w:color w:val="auto"/>
                <w:highlight w:val="none"/>
              </w:rPr>
              <w:t>伸缩器</w:t>
            </w:r>
          </w:p>
        </w:tc>
        <w:tc>
          <w:tcPr>
            <w:tcW w:w="1967" w:type="pct"/>
            <w:vAlign w:val="center"/>
          </w:tcPr>
          <w:p w14:paraId="320746B6">
            <w:pPr>
              <w:pStyle w:val="38"/>
              <w:rPr>
                <w:rFonts w:hint="eastAsia"/>
                <w:color w:val="auto"/>
                <w:highlight w:val="none"/>
              </w:rPr>
            </w:pPr>
            <w:r>
              <w:rPr>
                <w:rFonts w:hint="eastAsia"/>
                <w:color w:val="auto"/>
                <w:highlight w:val="none"/>
              </w:rPr>
              <w:t>与风机配套</w:t>
            </w:r>
          </w:p>
        </w:tc>
        <w:tc>
          <w:tcPr>
            <w:tcW w:w="409" w:type="pct"/>
            <w:vAlign w:val="center"/>
          </w:tcPr>
          <w:p w14:paraId="5C308A35">
            <w:pPr>
              <w:pStyle w:val="38"/>
              <w:rPr>
                <w:rFonts w:hint="eastAsia"/>
                <w:color w:val="auto"/>
                <w:highlight w:val="none"/>
              </w:rPr>
            </w:pPr>
            <w:r>
              <w:rPr>
                <w:rFonts w:hint="eastAsia"/>
                <w:color w:val="auto"/>
                <w:highlight w:val="none"/>
                <w:lang w:eastAsia="zh-CN"/>
              </w:rPr>
              <w:t>2</w:t>
            </w:r>
            <w:r>
              <w:rPr>
                <w:color w:val="auto"/>
                <w:highlight w:val="none"/>
              </w:rPr>
              <w:t>个</w:t>
            </w:r>
          </w:p>
        </w:tc>
        <w:tc>
          <w:tcPr>
            <w:tcW w:w="1065" w:type="pct"/>
            <w:vAlign w:val="center"/>
          </w:tcPr>
          <w:p w14:paraId="4D330824">
            <w:pPr>
              <w:pStyle w:val="38"/>
              <w:rPr>
                <w:rFonts w:hint="eastAsia"/>
                <w:color w:val="auto"/>
                <w:highlight w:val="none"/>
              </w:rPr>
            </w:pPr>
          </w:p>
        </w:tc>
      </w:tr>
      <w:tr w14:paraId="2365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9" w:type="pct"/>
            <w:vMerge w:val="continue"/>
            <w:vAlign w:val="center"/>
          </w:tcPr>
          <w:p w14:paraId="6A0EBF3F">
            <w:pPr>
              <w:pStyle w:val="38"/>
              <w:rPr>
                <w:rFonts w:hint="eastAsia"/>
                <w:color w:val="auto"/>
                <w:highlight w:val="none"/>
              </w:rPr>
            </w:pPr>
          </w:p>
        </w:tc>
        <w:tc>
          <w:tcPr>
            <w:tcW w:w="1148" w:type="pct"/>
            <w:vAlign w:val="center"/>
          </w:tcPr>
          <w:p w14:paraId="52CBB644">
            <w:pPr>
              <w:pStyle w:val="38"/>
              <w:rPr>
                <w:rFonts w:hint="eastAsia"/>
                <w:color w:val="auto"/>
                <w:highlight w:val="none"/>
              </w:rPr>
            </w:pPr>
            <w:r>
              <w:rPr>
                <w:color w:val="auto"/>
                <w:highlight w:val="none"/>
              </w:rPr>
              <w:t>止回阀</w:t>
            </w:r>
          </w:p>
        </w:tc>
        <w:tc>
          <w:tcPr>
            <w:tcW w:w="1967" w:type="pct"/>
            <w:vAlign w:val="center"/>
          </w:tcPr>
          <w:p w14:paraId="6C1C3B7F">
            <w:pPr>
              <w:pStyle w:val="38"/>
              <w:rPr>
                <w:rFonts w:hint="eastAsia"/>
                <w:color w:val="auto"/>
                <w:highlight w:val="none"/>
              </w:rPr>
            </w:pPr>
            <w:r>
              <w:rPr>
                <w:rFonts w:hint="eastAsia"/>
                <w:color w:val="auto"/>
                <w:highlight w:val="none"/>
              </w:rPr>
              <w:t>与风机配套</w:t>
            </w:r>
          </w:p>
        </w:tc>
        <w:tc>
          <w:tcPr>
            <w:tcW w:w="409" w:type="pct"/>
            <w:vAlign w:val="center"/>
          </w:tcPr>
          <w:p w14:paraId="12236D74">
            <w:pPr>
              <w:pStyle w:val="38"/>
              <w:rPr>
                <w:rFonts w:hint="eastAsia"/>
                <w:color w:val="auto"/>
                <w:highlight w:val="none"/>
              </w:rPr>
            </w:pPr>
            <w:r>
              <w:rPr>
                <w:rFonts w:hint="eastAsia"/>
                <w:color w:val="auto"/>
                <w:highlight w:val="none"/>
                <w:lang w:eastAsia="zh-CN"/>
              </w:rPr>
              <w:t>2</w:t>
            </w:r>
            <w:r>
              <w:rPr>
                <w:color w:val="auto"/>
                <w:highlight w:val="none"/>
              </w:rPr>
              <w:t>个</w:t>
            </w:r>
          </w:p>
        </w:tc>
        <w:tc>
          <w:tcPr>
            <w:tcW w:w="1065" w:type="pct"/>
            <w:vAlign w:val="center"/>
          </w:tcPr>
          <w:p w14:paraId="742AA76C">
            <w:pPr>
              <w:pStyle w:val="38"/>
              <w:rPr>
                <w:rFonts w:hint="eastAsia"/>
                <w:color w:val="auto"/>
                <w:highlight w:val="none"/>
              </w:rPr>
            </w:pPr>
          </w:p>
        </w:tc>
      </w:tr>
    </w:tbl>
    <w:p w14:paraId="11BC9794">
      <w:pPr>
        <w:ind w:firstLine="420"/>
        <w:rPr>
          <w:color w:val="auto"/>
          <w:highlight w:val="none"/>
          <w:lang w:eastAsia="zh-CN"/>
        </w:rPr>
      </w:pPr>
    </w:p>
    <w:p w14:paraId="0B0FC0F7">
      <w:pPr>
        <w:ind w:firstLine="420"/>
        <w:rPr>
          <w:color w:val="auto"/>
          <w:highlight w:val="none"/>
        </w:rPr>
      </w:pPr>
      <w:r>
        <w:rPr>
          <w:rFonts w:hint="eastAsia"/>
          <w:color w:val="auto"/>
          <w:highlight w:val="none"/>
          <w:lang w:eastAsia="zh-CN"/>
        </w:rPr>
        <w:t>（二）</w:t>
      </w:r>
      <w:r>
        <w:rPr>
          <w:color w:val="auto"/>
          <w:highlight w:val="none"/>
        </w:rPr>
        <w:t>技术要求</w:t>
      </w:r>
    </w:p>
    <w:p w14:paraId="766A800B">
      <w:pPr>
        <w:ind w:firstLine="420"/>
        <w:rPr>
          <w:color w:val="auto"/>
          <w:highlight w:val="none"/>
        </w:rPr>
      </w:pPr>
      <w:r>
        <w:rPr>
          <w:rFonts w:hint="eastAsia"/>
          <w:color w:val="auto"/>
          <w:highlight w:val="none"/>
          <w:lang w:eastAsia="zh-CN"/>
        </w:rPr>
        <w:t>（1）</w:t>
      </w:r>
      <w:r>
        <w:rPr>
          <w:rFonts w:hint="eastAsia"/>
          <w:color w:val="auto"/>
          <w:highlight w:val="none"/>
        </w:rPr>
        <w:t>性能要求</w:t>
      </w:r>
    </w:p>
    <w:p w14:paraId="6EBF2EAA">
      <w:pPr>
        <w:ind w:firstLine="420"/>
        <w:rPr>
          <w:color w:val="auto"/>
          <w:highlight w:val="none"/>
          <w:lang w:eastAsia="zh-CN"/>
        </w:rPr>
      </w:pPr>
      <w:r>
        <w:rPr>
          <w:color w:val="auto"/>
          <w:highlight w:val="none"/>
          <w:lang w:eastAsia="zh-CN"/>
        </w:rPr>
        <w:t>空气的气垫在轴开始旋转后立即产生简单的、密闭的系统，无振动的运行，无需外设辅助系统（如电子控制系统，保持架轴承，轴承的安全辅助电子设备，如备用电池系统等），没有组件受到磨损，极其坚固耐用，100％免维护，100％无油，支持节能空载模式。</w:t>
      </w:r>
    </w:p>
    <w:p w14:paraId="376E1596">
      <w:pPr>
        <w:ind w:firstLine="420"/>
        <w:rPr>
          <w:color w:val="auto"/>
          <w:highlight w:val="none"/>
          <w:lang w:eastAsia="zh-CN"/>
        </w:rPr>
      </w:pPr>
      <w:r>
        <w:rPr>
          <w:color w:val="auto"/>
          <w:highlight w:val="none"/>
          <w:lang w:eastAsia="zh-CN"/>
        </w:rPr>
        <w:t>风机在正常工作范围内运行无振动，无异音，无漏气，附件在正常操作状态下不得产生共振现象。风机在最不利条件下运行时，不会发生喘振现象，实际运行功率不得超过电机铭牌功率。出口压力应平稳，不得有压力脉冲现象。</w:t>
      </w:r>
    </w:p>
    <w:p w14:paraId="153EEFA4">
      <w:pPr>
        <w:ind w:firstLine="420"/>
        <w:rPr>
          <w:color w:val="auto"/>
          <w:highlight w:val="none"/>
          <w:lang w:eastAsia="zh-CN"/>
        </w:rPr>
      </w:pPr>
      <w:r>
        <w:rPr>
          <w:color w:val="auto"/>
          <w:highlight w:val="none"/>
          <w:lang w:eastAsia="zh-CN"/>
        </w:rPr>
        <w:t>风机本身对转速、压力、温度、流量等进行自检，有防止喘振功能等，可实现无人操作，在风机的工作区域内，根据外部控制信号自由调节风机风量、风压的输出。风机房不需要单独配置就地控制柜、变频软启控制柜，采用集成一体设计，风机自身集成就地控制系统。风机房设有主控制盘，包含了主负荷分配控制的所有必要的控制逻辑，通过电脑CPU可以自动连续调整压力、流量、控制开启、问题报警等，实现单台、多台同时联动自动控制作业，同时也可由远程中央控制室控制。</w:t>
      </w:r>
    </w:p>
    <w:p w14:paraId="2A7C1962">
      <w:pPr>
        <w:ind w:firstLine="420"/>
        <w:rPr>
          <w:color w:val="auto"/>
          <w:highlight w:val="none"/>
          <w:lang w:eastAsia="zh-CN"/>
        </w:rPr>
      </w:pPr>
      <w:r>
        <w:rPr>
          <w:color w:val="auto"/>
          <w:highlight w:val="none"/>
          <w:lang w:eastAsia="zh-CN"/>
        </w:rPr>
        <w:t>在并联运行条件下，每台风机应能满足不同流量的调节需要并使每台风机出口压力与喘振压力间的安全余度保持相同，任何单台风机的启动和停车不会影响其他风机的风量变化。风机与电动机直接连结，并置于共同的底座上。风机设备放置于鼓风机房内，在设计和制造设备及电气控制箱时必须考虑高温及70%以上湿度等环境条件，充分考虑机房内通风降温措施设计。</w:t>
      </w:r>
    </w:p>
    <w:p w14:paraId="75E67DEB">
      <w:pPr>
        <w:ind w:firstLine="420"/>
        <w:rPr>
          <w:color w:val="auto"/>
          <w:highlight w:val="none"/>
          <w:lang w:eastAsia="zh-CN"/>
        </w:rPr>
      </w:pPr>
      <w:r>
        <w:rPr>
          <w:color w:val="auto"/>
          <w:highlight w:val="none"/>
          <w:lang w:eastAsia="zh-CN"/>
        </w:rPr>
        <w:t>风机效率在设计标态下效率不应小于70%。在规定的工作条件下，风机使用寿命不少于20年。</w:t>
      </w:r>
    </w:p>
    <w:p w14:paraId="26799EDA">
      <w:pPr>
        <w:ind w:firstLine="420"/>
        <w:rPr>
          <w:color w:val="auto"/>
          <w:highlight w:val="none"/>
          <w:lang w:eastAsia="zh-CN"/>
        </w:rPr>
      </w:pPr>
      <w:r>
        <w:rPr>
          <w:color w:val="auto"/>
          <w:highlight w:val="none"/>
          <w:lang w:eastAsia="zh-CN"/>
        </w:rPr>
        <w:t>每台机组必须配套供应一组放空阀。放空阀应连接于出口管线上，并于鼓风机启动打开，运行时自动关闭。放空系统的设计应为：停机-安全、失电-安全。</w:t>
      </w:r>
    </w:p>
    <w:p w14:paraId="22CFDC0D">
      <w:pPr>
        <w:ind w:firstLine="420"/>
        <w:rPr>
          <w:color w:val="auto"/>
          <w:highlight w:val="none"/>
          <w:lang w:eastAsia="zh-CN"/>
        </w:rPr>
      </w:pPr>
      <w:r>
        <w:rPr>
          <w:color w:val="auto"/>
          <w:highlight w:val="none"/>
          <w:lang w:eastAsia="zh-CN"/>
        </w:rPr>
        <w:t>整机运转时，在1m处（或隔音罩外）噪音（包括电动机）应低于80db（A）。与输送介质接触的部件不允许使用纤维类吸音材料，以免堵塞下游曝气头，造成曝气系统压力上升，能耗上升。</w:t>
      </w:r>
    </w:p>
    <w:p w14:paraId="1B39A3CF">
      <w:pPr>
        <w:ind w:firstLine="420"/>
        <w:rPr>
          <w:color w:val="auto"/>
          <w:highlight w:val="none"/>
          <w:lang w:eastAsia="zh-CN"/>
        </w:rPr>
      </w:pPr>
      <w:r>
        <w:rPr>
          <w:color w:val="auto"/>
          <w:highlight w:val="none"/>
          <w:lang w:eastAsia="zh-CN"/>
        </w:rPr>
        <w:t>鼓风机应适应24小时连续运转。</w:t>
      </w:r>
    </w:p>
    <w:p w14:paraId="0D4E01D0">
      <w:pPr>
        <w:ind w:firstLine="420"/>
        <w:rPr>
          <w:color w:val="auto"/>
          <w:highlight w:val="none"/>
          <w:lang w:eastAsia="zh-CN"/>
        </w:rPr>
      </w:pPr>
      <w:r>
        <w:rPr>
          <w:color w:val="auto"/>
          <w:highlight w:val="none"/>
          <w:lang w:eastAsia="zh-CN"/>
        </w:rPr>
        <w:t>安装无特殊基础要求。移动简单，用手推车即可搬运。</w:t>
      </w:r>
    </w:p>
    <w:p w14:paraId="04A8323A">
      <w:pPr>
        <w:ind w:firstLine="420"/>
        <w:rPr>
          <w:color w:val="auto"/>
          <w:highlight w:val="none"/>
        </w:rPr>
      </w:pPr>
      <w:r>
        <w:rPr>
          <w:rFonts w:hint="eastAsia"/>
          <w:color w:val="auto"/>
          <w:highlight w:val="none"/>
          <w:lang w:eastAsia="zh-CN"/>
        </w:rPr>
        <w:t>（2）</w:t>
      </w:r>
      <w:r>
        <w:rPr>
          <w:rFonts w:hint="eastAsia"/>
          <w:color w:val="auto"/>
          <w:highlight w:val="none"/>
        </w:rPr>
        <w:t>技术参数</w:t>
      </w:r>
    </w:p>
    <w:tbl>
      <w:tblPr>
        <w:tblStyle w:val="20"/>
        <w:tblW w:w="48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3120"/>
        <w:gridCol w:w="1702"/>
        <w:gridCol w:w="1702"/>
        <w:gridCol w:w="1051"/>
      </w:tblGrid>
      <w:tr w14:paraId="7E9C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439B8E3F">
            <w:pPr>
              <w:pStyle w:val="38"/>
              <w:rPr>
                <w:rFonts w:hint="eastAsia"/>
                <w:color w:val="auto"/>
                <w:highlight w:val="none"/>
              </w:rPr>
            </w:pPr>
            <w:r>
              <w:rPr>
                <w:color w:val="auto"/>
                <w:highlight w:val="none"/>
              </w:rPr>
              <w:t>序号</w:t>
            </w:r>
          </w:p>
        </w:tc>
        <w:tc>
          <w:tcPr>
            <w:tcW w:w="1894" w:type="pct"/>
            <w:vAlign w:val="center"/>
          </w:tcPr>
          <w:p w14:paraId="41ACE30C">
            <w:pPr>
              <w:pStyle w:val="38"/>
              <w:rPr>
                <w:rFonts w:hint="eastAsia"/>
                <w:color w:val="auto"/>
                <w:highlight w:val="none"/>
              </w:rPr>
            </w:pPr>
            <w:r>
              <w:rPr>
                <w:color w:val="auto"/>
                <w:highlight w:val="none"/>
              </w:rPr>
              <w:t>项目</w:t>
            </w:r>
          </w:p>
        </w:tc>
        <w:tc>
          <w:tcPr>
            <w:tcW w:w="1033" w:type="pct"/>
            <w:vAlign w:val="center"/>
          </w:tcPr>
          <w:p w14:paraId="208F2D3C">
            <w:pPr>
              <w:pStyle w:val="38"/>
              <w:rPr>
                <w:rFonts w:hint="eastAsia"/>
                <w:color w:val="auto"/>
                <w:highlight w:val="none"/>
              </w:rPr>
            </w:pPr>
            <w:r>
              <w:rPr>
                <w:color w:val="auto"/>
                <w:highlight w:val="none"/>
              </w:rPr>
              <w:t>参数</w:t>
            </w:r>
          </w:p>
        </w:tc>
        <w:tc>
          <w:tcPr>
            <w:tcW w:w="1033" w:type="pct"/>
            <w:vAlign w:val="center"/>
          </w:tcPr>
          <w:p w14:paraId="2FC72386">
            <w:pPr>
              <w:pStyle w:val="38"/>
              <w:rPr>
                <w:rFonts w:hint="eastAsia"/>
                <w:color w:val="auto"/>
                <w:highlight w:val="none"/>
              </w:rPr>
            </w:pPr>
            <w:r>
              <w:rPr>
                <w:color w:val="auto"/>
                <w:highlight w:val="none"/>
              </w:rPr>
              <w:t>参数</w:t>
            </w:r>
          </w:p>
        </w:tc>
        <w:tc>
          <w:tcPr>
            <w:tcW w:w="636" w:type="pct"/>
            <w:vAlign w:val="center"/>
          </w:tcPr>
          <w:p w14:paraId="05AAA586">
            <w:pPr>
              <w:pStyle w:val="38"/>
              <w:rPr>
                <w:rFonts w:hint="eastAsia"/>
                <w:color w:val="auto"/>
                <w:highlight w:val="none"/>
              </w:rPr>
            </w:pPr>
            <w:r>
              <w:rPr>
                <w:color w:val="auto"/>
                <w:highlight w:val="none"/>
              </w:rPr>
              <w:t>备注</w:t>
            </w:r>
          </w:p>
        </w:tc>
      </w:tr>
      <w:tr w14:paraId="6C71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5C3EB34C">
            <w:pPr>
              <w:pStyle w:val="38"/>
              <w:rPr>
                <w:rFonts w:hint="eastAsia"/>
                <w:color w:val="auto"/>
                <w:highlight w:val="none"/>
                <w:lang w:eastAsia="zh-CN"/>
              </w:rPr>
            </w:pPr>
            <w:r>
              <w:rPr>
                <w:color w:val="auto"/>
                <w:highlight w:val="none"/>
                <w:lang w:eastAsia="zh-CN"/>
              </w:rPr>
              <w:t>A.现场工作环境及设计参数</w:t>
            </w:r>
          </w:p>
        </w:tc>
      </w:tr>
      <w:tr w14:paraId="1D43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5460D326">
            <w:pPr>
              <w:pStyle w:val="38"/>
              <w:rPr>
                <w:rFonts w:hint="eastAsia"/>
                <w:color w:val="auto"/>
                <w:highlight w:val="none"/>
                <w:lang w:eastAsia="zh-CN"/>
              </w:rPr>
            </w:pPr>
            <w:r>
              <w:rPr>
                <w:rFonts w:hint="eastAsia"/>
                <w:color w:val="auto"/>
                <w:highlight w:val="none"/>
                <w:lang w:eastAsia="zh-CN"/>
              </w:rPr>
              <w:t>1</w:t>
            </w:r>
          </w:p>
        </w:tc>
        <w:tc>
          <w:tcPr>
            <w:tcW w:w="1894" w:type="pct"/>
            <w:vAlign w:val="center"/>
          </w:tcPr>
          <w:p w14:paraId="21914707">
            <w:pPr>
              <w:pStyle w:val="38"/>
              <w:rPr>
                <w:rFonts w:hint="eastAsia"/>
                <w:color w:val="auto"/>
                <w:highlight w:val="none"/>
                <w:lang w:eastAsia="zh-CN"/>
              </w:rPr>
            </w:pPr>
            <w:r>
              <w:rPr>
                <w:color w:val="auto"/>
                <w:highlight w:val="none"/>
                <w:lang w:eastAsia="zh-CN"/>
              </w:rPr>
              <w:t>现场海拔高度（黄海高程）</w:t>
            </w:r>
          </w:p>
        </w:tc>
        <w:tc>
          <w:tcPr>
            <w:tcW w:w="1033" w:type="pct"/>
            <w:vAlign w:val="center"/>
          </w:tcPr>
          <w:p w14:paraId="5D5E926F">
            <w:pPr>
              <w:pStyle w:val="38"/>
              <w:rPr>
                <w:rFonts w:hint="eastAsia"/>
                <w:color w:val="auto"/>
                <w:highlight w:val="none"/>
              </w:rPr>
            </w:pPr>
            <w:r>
              <w:rPr>
                <w:rFonts w:hint="eastAsia"/>
                <w:color w:val="auto"/>
                <w:highlight w:val="none"/>
                <w:lang w:eastAsia="zh-CN"/>
              </w:rPr>
              <w:t>2.6</w:t>
            </w:r>
            <w:r>
              <w:rPr>
                <w:color w:val="auto"/>
                <w:highlight w:val="none"/>
              </w:rPr>
              <w:t>m</w:t>
            </w:r>
            <w:r>
              <w:rPr>
                <w:rFonts w:hint="eastAsia"/>
                <w:color w:val="auto"/>
                <w:highlight w:val="none"/>
              </w:rPr>
              <w:t>（暂定）</w:t>
            </w:r>
          </w:p>
        </w:tc>
        <w:tc>
          <w:tcPr>
            <w:tcW w:w="1033" w:type="pct"/>
            <w:vAlign w:val="center"/>
          </w:tcPr>
          <w:p w14:paraId="1024A3B0">
            <w:pPr>
              <w:pStyle w:val="38"/>
              <w:rPr>
                <w:rFonts w:hint="eastAsia"/>
                <w:color w:val="auto"/>
                <w:highlight w:val="none"/>
              </w:rPr>
            </w:pPr>
            <w:r>
              <w:rPr>
                <w:rFonts w:hint="eastAsia"/>
                <w:color w:val="auto"/>
                <w:highlight w:val="none"/>
                <w:lang w:eastAsia="zh-CN"/>
              </w:rPr>
              <w:t>2.6</w:t>
            </w:r>
            <w:r>
              <w:rPr>
                <w:color w:val="auto"/>
                <w:highlight w:val="none"/>
              </w:rPr>
              <w:t>m</w:t>
            </w:r>
            <w:r>
              <w:rPr>
                <w:rFonts w:hint="eastAsia"/>
                <w:color w:val="auto"/>
                <w:highlight w:val="none"/>
              </w:rPr>
              <w:t>（暂定）</w:t>
            </w:r>
          </w:p>
        </w:tc>
        <w:tc>
          <w:tcPr>
            <w:tcW w:w="636" w:type="pct"/>
            <w:vAlign w:val="center"/>
          </w:tcPr>
          <w:p w14:paraId="68A857F9">
            <w:pPr>
              <w:pStyle w:val="38"/>
              <w:rPr>
                <w:rFonts w:hint="eastAsia"/>
                <w:color w:val="auto"/>
                <w:highlight w:val="none"/>
              </w:rPr>
            </w:pPr>
          </w:p>
        </w:tc>
      </w:tr>
      <w:tr w14:paraId="1FCA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4FC61A4F">
            <w:pPr>
              <w:pStyle w:val="38"/>
              <w:rPr>
                <w:rFonts w:hint="eastAsia"/>
                <w:color w:val="auto"/>
                <w:highlight w:val="none"/>
                <w:lang w:eastAsia="zh-CN"/>
              </w:rPr>
            </w:pPr>
            <w:r>
              <w:rPr>
                <w:rFonts w:hint="eastAsia"/>
                <w:color w:val="auto"/>
                <w:highlight w:val="none"/>
                <w:lang w:eastAsia="zh-CN"/>
              </w:rPr>
              <w:t>2</w:t>
            </w:r>
          </w:p>
        </w:tc>
        <w:tc>
          <w:tcPr>
            <w:tcW w:w="1894" w:type="pct"/>
            <w:vAlign w:val="center"/>
          </w:tcPr>
          <w:p w14:paraId="7DEC345E">
            <w:pPr>
              <w:pStyle w:val="38"/>
              <w:rPr>
                <w:rFonts w:hint="eastAsia"/>
                <w:color w:val="auto"/>
                <w:highlight w:val="none"/>
              </w:rPr>
            </w:pPr>
            <w:r>
              <w:rPr>
                <w:color w:val="auto"/>
                <w:highlight w:val="none"/>
              </w:rPr>
              <w:t>大气压（平均值）</w:t>
            </w:r>
          </w:p>
        </w:tc>
        <w:tc>
          <w:tcPr>
            <w:tcW w:w="1033" w:type="pct"/>
            <w:vAlign w:val="center"/>
          </w:tcPr>
          <w:p w14:paraId="69A1FB06">
            <w:pPr>
              <w:pStyle w:val="38"/>
              <w:rPr>
                <w:rFonts w:hint="eastAsia"/>
                <w:color w:val="auto"/>
                <w:highlight w:val="none"/>
              </w:rPr>
            </w:pPr>
            <w:r>
              <w:rPr>
                <w:color w:val="auto"/>
                <w:highlight w:val="none"/>
              </w:rPr>
              <w:t>0.1Mpa</w:t>
            </w:r>
          </w:p>
        </w:tc>
        <w:tc>
          <w:tcPr>
            <w:tcW w:w="1033" w:type="pct"/>
            <w:vAlign w:val="center"/>
          </w:tcPr>
          <w:p w14:paraId="0627FF35">
            <w:pPr>
              <w:pStyle w:val="38"/>
              <w:rPr>
                <w:rFonts w:hint="eastAsia"/>
                <w:color w:val="auto"/>
                <w:highlight w:val="none"/>
              </w:rPr>
            </w:pPr>
            <w:r>
              <w:rPr>
                <w:color w:val="auto"/>
                <w:highlight w:val="none"/>
              </w:rPr>
              <w:t>0.1Mpa</w:t>
            </w:r>
          </w:p>
        </w:tc>
        <w:tc>
          <w:tcPr>
            <w:tcW w:w="636" w:type="pct"/>
            <w:vAlign w:val="center"/>
          </w:tcPr>
          <w:p w14:paraId="4776488E">
            <w:pPr>
              <w:pStyle w:val="38"/>
              <w:rPr>
                <w:rFonts w:hint="eastAsia"/>
                <w:color w:val="auto"/>
                <w:highlight w:val="none"/>
              </w:rPr>
            </w:pPr>
          </w:p>
        </w:tc>
      </w:tr>
      <w:tr w14:paraId="40F3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2D337A7F">
            <w:pPr>
              <w:pStyle w:val="38"/>
              <w:rPr>
                <w:rFonts w:hint="eastAsia"/>
                <w:color w:val="auto"/>
                <w:highlight w:val="none"/>
                <w:lang w:eastAsia="zh-CN"/>
              </w:rPr>
            </w:pPr>
            <w:r>
              <w:rPr>
                <w:rFonts w:hint="eastAsia"/>
                <w:color w:val="auto"/>
                <w:highlight w:val="none"/>
                <w:lang w:eastAsia="zh-CN"/>
              </w:rPr>
              <w:t>3</w:t>
            </w:r>
          </w:p>
        </w:tc>
        <w:tc>
          <w:tcPr>
            <w:tcW w:w="1894" w:type="pct"/>
            <w:vAlign w:val="center"/>
          </w:tcPr>
          <w:p w14:paraId="2AEF2C7C">
            <w:pPr>
              <w:pStyle w:val="38"/>
              <w:rPr>
                <w:rFonts w:hint="eastAsia"/>
                <w:color w:val="auto"/>
                <w:highlight w:val="none"/>
                <w:lang w:eastAsia="zh-CN"/>
              </w:rPr>
            </w:pPr>
            <w:r>
              <w:rPr>
                <w:color w:val="auto"/>
                <w:highlight w:val="none"/>
                <w:lang w:eastAsia="zh-CN"/>
              </w:rPr>
              <w:t>鼓风机进口压力（进口法兰处）</w:t>
            </w:r>
          </w:p>
        </w:tc>
        <w:tc>
          <w:tcPr>
            <w:tcW w:w="1033" w:type="pct"/>
            <w:vAlign w:val="center"/>
          </w:tcPr>
          <w:p w14:paraId="348A5C6D">
            <w:pPr>
              <w:pStyle w:val="38"/>
              <w:rPr>
                <w:rFonts w:hint="eastAsia"/>
                <w:color w:val="auto"/>
                <w:highlight w:val="none"/>
              </w:rPr>
            </w:pPr>
            <w:r>
              <w:rPr>
                <w:color w:val="auto"/>
                <w:highlight w:val="none"/>
              </w:rPr>
              <w:t>常压</w:t>
            </w:r>
          </w:p>
        </w:tc>
        <w:tc>
          <w:tcPr>
            <w:tcW w:w="1033" w:type="pct"/>
            <w:vAlign w:val="center"/>
          </w:tcPr>
          <w:p w14:paraId="3B089119">
            <w:pPr>
              <w:pStyle w:val="38"/>
              <w:rPr>
                <w:rFonts w:hint="eastAsia"/>
                <w:color w:val="auto"/>
                <w:highlight w:val="none"/>
              </w:rPr>
            </w:pPr>
            <w:r>
              <w:rPr>
                <w:color w:val="auto"/>
                <w:highlight w:val="none"/>
              </w:rPr>
              <w:t>常压</w:t>
            </w:r>
          </w:p>
        </w:tc>
        <w:tc>
          <w:tcPr>
            <w:tcW w:w="636" w:type="pct"/>
            <w:vAlign w:val="center"/>
          </w:tcPr>
          <w:p w14:paraId="52B33B35">
            <w:pPr>
              <w:pStyle w:val="38"/>
              <w:rPr>
                <w:rFonts w:hint="eastAsia"/>
                <w:color w:val="auto"/>
                <w:highlight w:val="none"/>
              </w:rPr>
            </w:pPr>
          </w:p>
        </w:tc>
      </w:tr>
      <w:tr w14:paraId="4977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4CF488CE">
            <w:pPr>
              <w:pStyle w:val="38"/>
              <w:rPr>
                <w:rFonts w:hint="eastAsia"/>
                <w:color w:val="auto"/>
                <w:highlight w:val="none"/>
                <w:lang w:eastAsia="zh-CN"/>
              </w:rPr>
            </w:pPr>
            <w:r>
              <w:rPr>
                <w:rFonts w:hint="eastAsia"/>
                <w:color w:val="auto"/>
                <w:highlight w:val="none"/>
                <w:lang w:eastAsia="zh-CN"/>
              </w:rPr>
              <w:t>4</w:t>
            </w:r>
          </w:p>
        </w:tc>
        <w:tc>
          <w:tcPr>
            <w:tcW w:w="1894" w:type="pct"/>
            <w:vAlign w:val="center"/>
          </w:tcPr>
          <w:p w14:paraId="5C312C36">
            <w:pPr>
              <w:pStyle w:val="38"/>
              <w:rPr>
                <w:rFonts w:hint="eastAsia"/>
                <w:color w:val="auto"/>
                <w:highlight w:val="none"/>
              </w:rPr>
            </w:pPr>
            <w:r>
              <w:rPr>
                <w:color w:val="auto"/>
                <w:highlight w:val="none"/>
              </w:rPr>
              <w:t>最高进口空气温度</w:t>
            </w:r>
          </w:p>
        </w:tc>
        <w:tc>
          <w:tcPr>
            <w:tcW w:w="1033" w:type="pct"/>
            <w:vAlign w:val="center"/>
          </w:tcPr>
          <w:p w14:paraId="657A0A9A">
            <w:pPr>
              <w:pStyle w:val="38"/>
              <w:rPr>
                <w:rFonts w:hint="eastAsia"/>
                <w:color w:val="auto"/>
                <w:highlight w:val="none"/>
              </w:rPr>
            </w:pPr>
            <w:r>
              <w:rPr>
                <w:color w:val="auto"/>
                <w:highlight w:val="none"/>
              </w:rPr>
              <w:t>38℃</w:t>
            </w:r>
          </w:p>
        </w:tc>
        <w:tc>
          <w:tcPr>
            <w:tcW w:w="1033" w:type="pct"/>
            <w:vAlign w:val="center"/>
          </w:tcPr>
          <w:p w14:paraId="15F5A0DF">
            <w:pPr>
              <w:pStyle w:val="38"/>
              <w:rPr>
                <w:rFonts w:hint="eastAsia"/>
                <w:color w:val="auto"/>
                <w:highlight w:val="none"/>
              </w:rPr>
            </w:pPr>
            <w:r>
              <w:rPr>
                <w:color w:val="auto"/>
                <w:highlight w:val="none"/>
              </w:rPr>
              <w:t>38℃</w:t>
            </w:r>
          </w:p>
        </w:tc>
        <w:tc>
          <w:tcPr>
            <w:tcW w:w="636" w:type="pct"/>
            <w:vAlign w:val="center"/>
          </w:tcPr>
          <w:p w14:paraId="0B294635">
            <w:pPr>
              <w:pStyle w:val="38"/>
              <w:rPr>
                <w:rFonts w:hint="eastAsia"/>
                <w:color w:val="auto"/>
                <w:highlight w:val="none"/>
              </w:rPr>
            </w:pPr>
          </w:p>
        </w:tc>
      </w:tr>
      <w:tr w14:paraId="66FC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7AF080C1">
            <w:pPr>
              <w:pStyle w:val="38"/>
              <w:rPr>
                <w:rFonts w:hint="eastAsia"/>
                <w:color w:val="auto"/>
                <w:highlight w:val="none"/>
                <w:lang w:eastAsia="zh-CN"/>
              </w:rPr>
            </w:pPr>
            <w:r>
              <w:rPr>
                <w:rFonts w:hint="eastAsia"/>
                <w:color w:val="auto"/>
                <w:highlight w:val="none"/>
                <w:lang w:eastAsia="zh-CN"/>
              </w:rPr>
              <w:t>5</w:t>
            </w:r>
          </w:p>
        </w:tc>
        <w:tc>
          <w:tcPr>
            <w:tcW w:w="1894" w:type="pct"/>
            <w:vAlign w:val="center"/>
          </w:tcPr>
          <w:p w14:paraId="778860EC">
            <w:pPr>
              <w:pStyle w:val="38"/>
              <w:rPr>
                <w:rFonts w:hint="eastAsia"/>
                <w:color w:val="auto"/>
                <w:highlight w:val="none"/>
              </w:rPr>
            </w:pPr>
            <w:r>
              <w:rPr>
                <w:color w:val="auto"/>
                <w:highlight w:val="none"/>
              </w:rPr>
              <w:t>进口空气平均温度</w:t>
            </w:r>
          </w:p>
        </w:tc>
        <w:tc>
          <w:tcPr>
            <w:tcW w:w="1033" w:type="pct"/>
            <w:vAlign w:val="center"/>
          </w:tcPr>
          <w:p w14:paraId="45FB44D4">
            <w:pPr>
              <w:pStyle w:val="38"/>
              <w:rPr>
                <w:rFonts w:hint="eastAsia"/>
                <w:color w:val="auto"/>
                <w:highlight w:val="none"/>
              </w:rPr>
            </w:pPr>
            <w:r>
              <w:rPr>
                <w:color w:val="auto"/>
                <w:highlight w:val="none"/>
              </w:rPr>
              <w:t>15.3℃</w:t>
            </w:r>
          </w:p>
        </w:tc>
        <w:tc>
          <w:tcPr>
            <w:tcW w:w="1033" w:type="pct"/>
            <w:vAlign w:val="center"/>
          </w:tcPr>
          <w:p w14:paraId="538C6609">
            <w:pPr>
              <w:pStyle w:val="38"/>
              <w:rPr>
                <w:rFonts w:hint="eastAsia"/>
                <w:color w:val="auto"/>
                <w:highlight w:val="none"/>
              </w:rPr>
            </w:pPr>
            <w:r>
              <w:rPr>
                <w:color w:val="auto"/>
                <w:highlight w:val="none"/>
              </w:rPr>
              <w:t>15.3℃</w:t>
            </w:r>
          </w:p>
        </w:tc>
        <w:tc>
          <w:tcPr>
            <w:tcW w:w="636" w:type="pct"/>
            <w:vAlign w:val="center"/>
          </w:tcPr>
          <w:p w14:paraId="4C334C1F">
            <w:pPr>
              <w:pStyle w:val="38"/>
              <w:rPr>
                <w:rFonts w:hint="eastAsia"/>
                <w:color w:val="auto"/>
                <w:highlight w:val="none"/>
              </w:rPr>
            </w:pPr>
          </w:p>
        </w:tc>
      </w:tr>
      <w:tr w14:paraId="1288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737725C8">
            <w:pPr>
              <w:pStyle w:val="38"/>
              <w:rPr>
                <w:rFonts w:hint="eastAsia"/>
                <w:color w:val="auto"/>
                <w:highlight w:val="none"/>
                <w:lang w:eastAsia="zh-CN"/>
              </w:rPr>
            </w:pPr>
            <w:r>
              <w:rPr>
                <w:rFonts w:hint="eastAsia"/>
                <w:color w:val="auto"/>
                <w:highlight w:val="none"/>
                <w:lang w:eastAsia="zh-CN"/>
              </w:rPr>
              <w:t>6</w:t>
            </w:r>
          </w:p>
        </w:tc>
        <w:tc>
          <w:tcPr>
            <w:tcW w:w="1894" w:type="pct"/>
            <w:vAlign w:val="center"/>
          </w:tcPr>
          <w:p w14:paraId="3CF16EF4">
            <w:pPr>
              <w:pStyle w:val="38"/>
              <w:rPr>
                <w:rFonts w:hint="eastAsia"/>
                <w:color w:val="auto"/>
                <w:highlight w:val="none"/>
              </w:rPr>
            </w:pPr>
            <w:r>
              <w:rPr>
                <w:color w:val="auto"/>
                <w:highlight w:val="none"/>
              </w:rPr>
              <w:t>最低进口空气温度</w:t>
            </w:r>
          </w:p>
        </w:tc>
        <w:tc>
          <w:tcPr>
            <w:tcW w:w="1033" w:type="pct"/>
            <w:vAlign w:val="center"/>
          </w:tcPr>
          <w:p w14:paraId="153A65E1">
            <w:pPr>
              <w:pStyle w:val="38"/>
              <w:rPr>
                <w:rFonts w:hint="eastAsia"/>
                <w:color w:val="auto"/>
                <w:highlight w:val="none"/>
              </w:rPr>
            </w:pPr>
            <w:r>
              <w:rPr>
                <w:color w:val="auto"/>
                <w:highlight w:val="none"/>
              </w:rPr>
              <w:t>-14.2℃</w:t>
            </w:r>
          </w:p>
        </w:tc>
        <w:tc>
          <w:tcPr>
            <w:tcW w:w="1033" w:type="pct"/>
            <w:vAlign w:val="center"/>
          </w:tcPr>
          <w:p w14:paraId="7C63170A">
            <w:pPr>
              <w:pStyle w:val="38"/>
              <w:rPr>
                <w:rFonts w:hint="eastAsia"/>
                <w:color w:val="auto"/>
                <w:highlight w:val="none"/>
              </w:rPr>
            </w:pPr>
            <w:r>
              <w:rPr>
                <w:color w:val="auto"/>
                <w:highlight w:val="none"/>
              </w:rPr>
              <w:t>-14.2℃</w:t>
            </w:r>
          </w:p>
        </w:tc>
        <w:tc>
          <w:tcPr>
            <w:tcW w:w="636" w:type="pct"/>
            <w:vAlign w:val="center"/>
          </w:tcPr>
          <w:p w14:paraId="0077E494">
            <w:pPr>
              <w:pStyle w:val="38"/>
              <w:rPr>
                <w:rFonts w:hint="eastAsia"/>
                <w:color w:val="auto"/>
                <w:highlight w:val="none"/>
              </w:rPr>
            </w:pPr>
          </w:p>
        </w:tc>
      </w:tr>
      <w:tr w14:paraId="5AEE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23EE028F">
            <w:pPr>
              <w:pStyle w:val="38"/>
              <w:rPr>
                <w:rFonts w:hint="eastAsia"/>
                <w:color w:val="auto"/>
                <w:highlight w:val="none"/>
                <w:lang w:eastAsia="zh-CN"/>
              </w:rPr>
            </w:pPr>
            <w:r>
              <w:rPr>
                <w:rFonts w:hint="eastAsia"/>
                <w:color w:val="auto"/>
                <w:highlight w:val="none"/>
                <w:lang w:eastAsia="zh-CN"/>
              </w:rPr>
              <w:t>7</w:t>
            </w:r>
          </w:p>
        </w:tc>
        <w:tc>
          <w:tcPr>
            <w:tcW w:w="1894" w:type="pct"/>
            <w:vAlign w:val="center"/>
          </w:tcPr>
          <w:p w14:paraId="7CE4E187">
            <w:pPr>
              <w:pStyle w:val="38"/>
              <w:rPr>
                <w:rFonts w:hint="eastAsia"/>
                <w:color w:val="auto"/>
                <w:highlight w:val="none"/>
                <w:lang w:eastAsia="zh-CN"/>
              </w:rPr>
            </w:pPr>
            <w:r>
              <w:rPr>
                <w:color w:val="auto"/>
                <w:highlight w:val="none"/>
                <w:lang w:eastAsia="zh-CN"/>
              </w:rPr>
              <w:t>进口空气平均相对湿度</w:t>
            </w:r>
          </w:p>
        </w:tc>
        <w:tc>
          <w:tcPr>
            <w:tcW w:w="1033" w:type="pct"/>
            <w:vAlign w:val="center"/>
          </w:tcPr>
          <w:p w14:paraId="73ACFBBA">
            <w:pPr>
              <w:pStyle w:val="38"/>
              <w:rPr>
                <w:rFonts w:hint="eastAsia"/>
                <w:color w:val="auto"/>
                <w:highlight w:val="none"/>
              </w:rPr>
            </w:pPr>
            <w:r>
              <w:rPr>
                <w:color w:val="auto"/>
                <w:highlight w:val="none"/>
              </w:rPr>
              <w:t>76％（最大85%）</w:t>
            </w:r>
          </w:p>
        </w:tc>
        <w:tc>
          <w:tcPr>
            <w:tcW w:w="1033" w:type="pct"/>
            <w:vAlign w:val="center"/>
          </w:tcPr>
          <w:p w14:paraId="4E420495">
            <w:pPr>
              <w:pStyle w:val="38"/>
              <w:rPr>
                <w:rFonts w:hint="eastAsia"/>
                <w:color w:val="auto"/>
                <w:highlight w:val="none"/>
              </w:rPr>
            </w:pPr>
            <w:r>
              <w:rPr>
                <w:color w:val="auto"/>
                <w:highlight w:val="none"/>
              </w:rPr>
              <w:t>76％（最大85%）</w:t>
            </w:r>
          </w:p>
        </w:tc>
        <w:tc>
          <w:tcPr>
            <w:tcW w:w="636" w:type="pct"/>
            <w:vAlign w:val="center"/>
          </w:tcPr>
          <w:p w14:paraId="55B6A544">
            <w:pPr>
              <w:pStyle w:val="38"/>
              <w:rPr>
                <w:rFonts w:hint="eastAsia"/>
                <w:color w:val="auto"/>
                <w:highlight w:val="none"/>
              </w:rPr>
            </w:pPr>
          </w:p>
        </w:tc>
      </w:tr>
      <w:tr w14:paraId="5898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1BF003C9">
            <w:pPr>
              <w:pStyle w:val="38"/>
              <w:rPr>
                <w:rFonts w:hint="eastAsia"/>
                <w:color w:val="auto"/>
                <w:highlight w:val="none"/>
                <w:lang w:eastAsia="zh-CN"/>
              </w:rPr>
            </w:pPr>
            <w:r>
              <w:rPr>
                <w:rFonts w:hint="eastAsia"/>
                <w:color w:val="auto"/>
                <w:highlight w:val="none"/>
                <w:lang w:eastAsia="zh-CN"/>
              </w:rPr>
              <w:t>8</w:t>
            </w:r>
          </w:p>
        </w:tc>
        <w:tc>
          <w:tcPr>
            <w:tcW w:w="1894" w:type="pct"/>
            <w:vAlign w:val="center"/>
          </w:tcPr>
          <w:p w14:paraId="61CDEE5D">
            <w:pPr>
              <w:pStyle w:val="38"/>
              <w:rPr>
                <w:rFonts w:hint="eastAsia"/>
                <w:color w:val="auto"/>
                <w:highlight w:val="none"/>
              </w:rPr>
            </w:pPr>
            <w:r>
              <w:rPr>
                <w:color w:val="auto"/>
                <w:highlight w:val="none"/>
              </w:rPr>
              <w:t>曝气池内有效水深</w:t>
            </w:r>
          </w:p>
        </w:tc>
        <w:tc>
          <w:tcPr>
            <w:tcW w:w="1033" w:type="pct"/>
            <w:vAlign w:val="center"/>
          </w:tcPr>
          <w:p w14:paraId="343E5667">
            <w:pPr>
              <w:pStyle w:val="38"/>
              <w:rPr>
                <w:rFonts w:hint="eastAsia"/>
                <w:color w:val="auto"/>
                <w:highlight w:val="none"/>
                <w:lang w:eastAsia="zh-CN"/>
              </w:rPr>
            </w:pPr>
            <w:r>
              <w:rPr>
                <w:rFonts w:hint="eastAsia"/>
                <w:color w:val="auto"/>
                <w:highlight w:val="none"/>
                <w:lang w:eastAsia="zh-CN"/>
              </w:rPr>
              <w:t>4.2</w:t>
            </w:r>
            <w:r>
              <w:rPr>
                <w:color w:val="auto"/>
                <w:highlight w:val="none"/>
              </w:rPr>
              <w:t>m</w:t>
            </w:r>
          </w:p>
        </w:tc>
        <w:tc>
          <w:tcPr>
            <w:tcW w:w="1033" w:type="pct"/>
            <w:vAlign w:val="center"/>
          </w:tcPr>
          <w:p w14:paraId="5685877B">
            <w:pPr>
              <w:pStyle w:val="38"/>
              <w:rPr>
                <w:rFonts w:hint="eastAsia"/>
                <w:color w:val="auto"/>
                <w:highlight w:val="none"/>
                <w:lang w:eastAsia="zh-CN"/>
              </w:rPr>
            </w:pPr>
            <w:r>
              <w:rPr>
                <w:rFonts w:hint="eastAsia"/>
                <w:color w:val="auto"/>
                <w:highlight w:val="none"/>
                <w:lang w:eastAsia="zh-CN"/>
              </w:rPr>
              <w:t>4.2</w:t>
            </w:r>
            <w:r>
              <w:rPr>
                <w:color w:val="auto"/>
                <w:highlight w:val="none"/>
              </w:rPr>
              <w:t>m</w:t>
            </w:r>
          </w:p>
        </w:tc>
        <w:tc>
          <w:tcPr>
            <w:tcW w:w="636" w:type="pct"/>
            <w:vAlign w:val="center"/>
          </w:tcPr>
          <w:p w14:paraId="5BAB6042">
            <w:pPr>
              <w:pStyle w:val="38"/>
              <w:rPr>
                <w:rFonts w:hint="eastAsia"/>
                <w:color w:val="auto"/>
                <w:highlight w:val="none"/>
              </w:rPr>
            </w:pPr>
          </w:p>
        </w:tc>
      </w:tr>
      <w:tr w14:paraId="55C5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75BF607F">
            <w:pPr>
              <w:pStyle w:val="38"/>
              <w:rPr>
                <w:rFonts w:hint="eastAsia"/>
                <w:color w:val="auto"/>
                <w:highlight w:val="none"/>
                <w:lang w:eastAsia="zh-CN"/>
              </w:rPr>
            </w:pPr>
            <w:r>
              <w:rPr>
                <w:rFonts w:hint="eastAsia"/>
                <w:color w:val="auto"/>
                <w:highlight w:val="none"/>
                <w:lang w:eastAsia="zh-CN"/>
              </w:rPr>
              <w:t>9</w:t>
            </w:r>
          </w:p>
        </w:tc>
        <w:tc>
          <w:tcPr>
            <w:tcW w:w="1894" w:type="pct"/>
            <w:vAlign w:val="center"/>
          </w:tcPr>
          <w:p w14:paraId="49E5CFB0">
            <w:pPr>
              <w:pStyle w:val="38"/>
              <w:rPr>
                <w:rFonts w:hint="eastAsia"/>
                <w:color w:val="auto"/>
                <w:highlight w:val="none"/>
              </w:rPr>
            </w:pPr>
            <w:r>
              <w:rPr>
                <w:color w:val="auto"/>
                <w:highlight w:val="none"/>
              </w:rPr>
              <w:t>安装位置</w:t>
            </w:r>
          </w:p>
        </w:tc>
        <w:tc>
          <w:tcPr>
            <w:tcW w:w="1033" w:type="pct"/>
            <w:vAlign w:val="center"/>
          </w:tcPr>
          <w:p w14:paraId="105D6DFB">
            <w:pPr>
              <w:pStyle w:val="38"/>
              <w:rPr>
                <w:rFonts w:hint="eastAsia"/>
                <w:color w:val="auto"/>
                <w:highlight w:val="none"/>
              </w:rPr>
            </w:pPr>
            <w:r>
              <w:rPr>
                <w:color w:val="auto"/>
                <w:highlight w:val="none"/>
              </w:rPr>
              <w:t>室内</w:t>
            </w:r>
          </w:p>
        </w:tc>
        <w:tc>
          <w:tcPr>
            <w:tcW w:w="1033" w:type="pct"/>
            <w:vAlign w:val="center"/>
          </w:tcPr>
          <w:p w14:paraId="6B50DDE5">
            <w:pPr>
              <w:pStyle w:val="38"/>
              <w:rPr>
                <w:rFonts w:hint="eastAsia"/>
                <w:color w:val="auto"/>
                <w:highlight w:val="none"/>
              </w:rPr>
            </w:pPr>
            <w:r>
              <w:rPr>
                <w:color w:val="auto"/>
                <w:highlight w:val="none"/>
              </w:rPr>
              <w:t>室内</w:t>
            </w:r>
          </w:p>
        </w:tc>
        <w:tc>
          <w:tcPr>
            <w:tcW w:w="636" w:type="pct"/>
            <w:vAlign w:val="center"/>
          </w:tcPr>
          <w:p w14:paraId="185D7E60">
            <w:pPr>
              <w:pStyle w:val="38"/>
              <w:rPr>
                <w:rFonts w:hint="eastAsia"/>
                <w:color w:val="auto"/>
                <w:highlight w:val="none"/>
              </w:rPr>
            </w:pPr>
          </w:p>
        </w:tc>
      </w:tr>
      <w:tr w14:paraId="6DF4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21CE83F0">
            <w:pPr>
              <w:pStyle w:val="38"/>
              <w:rPr>
                <w:rFonts w:hint="eastAsia"/>
                <w:color w:val="auto"/>
                <w:highlight w:val="none"/>
                <w:lang w:eastAsia="zh-CN"/>
              </w:rPr>
            </w:pPr>
            <w:r>
              <w:rPr>
                <w:rFonts w:hint="eastAsia"/>
                <w:color w:val="auto"/>
                <w:highlight w:val="none"/>
                <w:lang w:eastAsia="zh-CN"/>
              </w:rPr>
              <w:t>10</w:t>
            </w:r>
          </w:p>
        </w:tc>
        <w:tc>
          <w:tcPr>
            <w:tcW w:w="1894" w:type="pct"/>
            <w:vAlign w:val="center"/>
          </w:tcPr>
          <w:p w14:paraId="0AA865A2">
            <w:pPr>
              <w:pStyle w:val="38"/>
              <w:rPr>
                <w:rFonts w:hint="eastAsia"/>
                <w:color w:val="auto"/>
                <w:highlight w:val="none"/>
              </w:rPr>
            </w:pPr>
            <w:r>
              <w:rPr>
                <w:color w:val="auto"/>
                <w:highlight w:val="none"/>
              </w:rPr>
              <w:t>风机冷却方式</w:t>
            </w:r>
          </w:p>
        </w:tc>
        <w:tc>
          <w:tcPr>
            <w:tcW w:w="1033" w:type="pct"/>
            <w:vAlign w:val="center"/>
          </w:tcPr>
          <w:p w14:paraId="794FAA5A">
            <w:pPr>
              <w:pStyle w:val="38"/>
              <w:rPr>
                <w:rFonts w:hint="eastAsia"/>
                <w:color w:val="auto"/>
                <w:highlight w:val="none"/>
              </w:rPr>
            </w:pPr>
            <w:r>
              <w:rPr>
                <w:color w:val="auto"/>
                <w:highlight w:val="none"/>
              </w:rPr>
              <w:t>风冷</w:t>
            </w:r>
          </w:p>
        </w:tc>
        <w:tc>
          <w:tcPr>
            <w:tcW w:w="1033" w:type="pct"/>
            <w:vAlign w:val="center"/>
          </w:tcPr>
          <w:p w14:paraId="004728DF">
            <w:pPr>
              <w:pStyle w:val="38"/>
              <w:rPr>
                <w:rFonts w:hint="eastAsia"/>
                <w:color w:val="auto"/>
                <w:highlight w:val="none"/>
              </w:rPr>
            </w:pPr>
            <w:r>
              <w:rPr>
                <w:color w:val="auto"/>
                <w:highlight w:val="none"/>
              </w:rPr>
              <w:t>风冷</w:t>
            </w:r>
          </w:p>
        </w:tc>
        <w:tc>
          <w:tcPr>
            <w:tcW w:w="636" w:type="pct"/>
            <w:vAlign w:val="center"/>
          </w:tcPr>
          <w:p w14:paraId="44F7B553">
            <w:pPr>
              <w:pStyle w:val="38"/>
              <w:rPr>
                <w:rFonts w:hint="eastAsia"/>
                <w:color w:val="auto"/>
                <w:highlight w:val="none"/>
              </w:rPr>
            </w:pPr>
          </w:p>
        </w:tc>
      </w:tr>
      <w:tr w14:paraId="4D4A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44E982C2">
            <w:pPr>
              <w:pStyle w:val="38"/>
              <w:rPr>
                <w:rFonts w:hint="eastAsia"/>
                <w:color w:val="auto"/>
                <w:highlight w:val="none"/>
                <w:lang w:eastAsia="zh-CN"/>
              </w:rPr>
            </w:pPr>
            <w:r>
              <w:rPr>
                <w:color w:val="auto"/>
                <w:highlight w:val="none"/>
                <w:lang w:eastAsia="zh-CN"/>
              </w:rPr>
              <w:t>B.鼓风机选型及技术参数</w:t>
            </w:r>
          </w:p>
        </w:tc>
      </w:tr>
      <w:tr w14:paraId="42DA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2DD863B0">
            <w:pPr>
              <w:pStyle w:val="38"/>
              <w:rPr>
                <w:rFonts w:hint="eastAsia"/>
                <w:color w:val="auto"/>
                <w:highlight w:val="none"/>
                <w:lang w:eastAsia="zh-CN"/>
              </w:rPr>
            </w:pPr>
            <w:r>
              <w:rPr>
                <w:rFonts w:hint="eastAsia"/>
                <w:color w:val="auto"/>
                <w:highlight w:val="none"/>
                <w:lang w:eastAsia="zh-CN"/>
              </w:rPr>
              <w:t>1</w:t>
            </w:r>
          </w:p>
        </w:tc>
        <w:tc>
          <w:tcPr>
            <w:tcW w:w="1894" w:type="pct"/>
            <w:vAlign w:val="center"/>
          </w:tcPr>
          <w:p w14:paraId="61753306">
            <w:pPr>
              <w:pStyle w:val="38"/>
              <w:rPr>
                <w:rFonts w:hint="eastAsia"/>
                <w:color w:val="auto"/>
                <w:highlight w:val="none"/>
              </w:rPr>
            </w:pPr>
            <w:r>
              <w:rPr>
                <w:color w:val="auto"/>
                <w:highlight w:val="none"/>
              </w:rPr>
              <w:t>风机形式</w:t>
            </w:r>
          </w:p>
        </w:tc>
        <w:tc>
          <w:tcPr>
            <w:tcW w:w="1033" w:type="pct"/>
            <w:vAlign w:val="center"/>
          </w:tcPr>
          <w:p w14:paraId="68335015">
            <w:pPr>
              <w:pStyle w:val="38"/>
              <w:rPr>
                <w:rFonts w:hint="eastAsia"/>
                <w:color w:val="auto"/>
                <w:highlight w:val="none"/>
              </w:rPr>
            </w:pPr>
            <w:r>
              <w:rPr>
                <w:color w:val="auto"/>
                <w:highlight w:val="none"/>
              </w:rPr>
              <w:t>空气悬浮鼓风机</w:t>
            </w:r>
          </w:p>
        </w:tc>
        <w:tc>
          <w:tcPr>
            <w:tcW w:w="1033" w:type="pct"/>
            <w:vAlign w:val="center"/>
          </w:tcPr>
          <w:p w14:paraId="13942CD8">
            <w:pPr>
              <w:pStyle w:val="38"/>
              <w:rPr>
                <w:rFonts w:hint="eastAsia"/>
                <w:color w:val="auto"/>
                <w:highlight w:val="none"/>
              </w:rPr>
            </w:pPr>
            <w:r>
              <w:rPr>
                <w:color w:val="auto"/>
                <w:highlight w:val="none"/>
              </w:rPr>
              <w:t>空气悬浮鼓风机</w:t>
            </w:r>
          </w:p>
        </w:tc>
        <w:tc>
          <w:tcPr>
            <w:tcW w:w="636" w:type="pct"/>
            <w:vAlign w:val="center"/>
          </w:tcPr>
          <w:p w14:paraId="36890D92">
            <w:pPr>
              <w:pStyle w:val="38"/>
              <w:rPr>
                <w:rFonts w:hint="eastAsia"/>
                <w:color w:val="auto"/>
                <w:highlight w:val="none"/>
              </w:rPr>
            </w:pPr>
          </w:p>
        </w:tc>
      </w:tr>
      <w:tr w14:paraId="622D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50EA186D">
            <w:pPr>
              <w:pStyle w:val="38"/>
              <w:rPr>
                <w:rFonts w:hint="eastAsia"/>
                <w:color w:val="auto"/>
                <w:highlight w:val="none"/>
                <w:lang w:eastAsia="zh-CN"/>
              </w:rPr>
            </w:pPr>
            <w:r>
              <w:rPr>
                <w:rFonts w:hint="eastAsia"/>
                <w:color w:val="auto"/>
                <w:highlight w:val="none"/>
                <w:lang w:eastAsia="zh-CN"/>
              </w:rPr>
              <w:t>2</w:t>
            </w:r>
          </w:p>
        </w:tc>
        <w:tc>
          <w:tcPr>
            <w:tcW w:w="1894" w:type="pct"/>
            <w:vAlign w:val="center"/>
          </w:tcPr>
          <w:p w14:paraId="3FB80050">
            <w:pPr>
              <w:pStyle w:val="38"/>
              <w:rPr>
                <w:rFonts w:hint="eastAsia"/>
                <w:color w:val="auto"/>
                <w:highlight w:val="none"/>
              </w:rPr>
            </w:pPr>
            <w:r>
              <w:rPr>
                <w:color w:val="auto"/>
                <w:highlight w:val="none"/>
              </w:rPr>
              <w:t>数量</w:t>
            </w:r>
          </w:p>
        </w:tc>
        <w:tc>
          <w:tcPr>
            <w:tcW w:w="1033" w:type="pct"/>
            <w:vAlign w:val="center"/>
          </w:tcPr>
          <w:p w14:paraId="10F0DA6D">
            <w:pPr>
              <w:pStyle w:val="38"/>
              <w:rPr>
                <w:rFonts w:hint="eastAsia"/>
                <w:color w:val="auto"/>
                <w:highlight w:val="none"/>
              </w:rPr>
            </w:pPr>
            <w:r>
              <w:rPr>
                <w:rFonts w:hint="eastAsia"/>
                <w:color w:val="auto"/>
                <w:highlight w:val="none"/>
                <w:lang w:eastAsia="zh-CN"/>
              </w:rPr>
              <w:t>4</w:t>
            </w:r>
            <w:r>
              <w:rPr>
                <w:color w:val="auto"/>
                <w:highlight w:val="none"/>
              </w:rPr>
              <w:t>台（</w:t>
            </w:r>
            <w:r>
              <w:rPr>
                <w:rFonts w:hint="eastAsia"/>
                <w:color w:val="auto"/>
                <w:highlight w:val="none"/>
                <w:lang w:eastAsia="zh-CN"/>
              </w:rPr>
              <w:t>4</w:t>
            </w:r>
            <w:r>
              <w:rPr>
                <w:color w:val="auto"/>
                <w:highlight w:val="none"/>
              </w:rPr>
              <w:t>用）</w:t>
            </w:r>
          </w:p>
        </w:tc>
        <w:tc>
          <w:tcPr>
            <w:tcW w:w="1033" w:type="pct"/>
            <w:vAlign w:val="center"/>
          </w:tcPr>
          <w:p w14:paraId="02F84784">
            <w:pPr>
              <w:pStyle w:val="38"/>
              <w:rPr>
                <w:rFonts w:hint="eastAsia"/>
                <w:color w:val="auto"/>
                <w:highlight w:val="none"/>
              </w:rPr>
            </w:pPr>
            <w:r>
              <w:rPr>
                <w:rFonts w:hint="eastAsia"/>
                <w:color w:val="auto"/>
                <w:highlight w:val="none"/>
                <w:lang w:eastAsia="zh-CN"/>
              </w:rPr>
              <w:t>3</w:t>
            </w:r>
            <w:r>
              <w:rPr>
                <w:color w:val="auto"/>
                <w:highlight w:val="none"/>
              </w:rPr>
              <w:t>台（</w:t>
            </w:r>
            <w:r>
              <w:rPr>
                <w:rFonts w:hint="eastAsia"/>
                <w:color w:val="auto"/>
                <w:highlight w:val="none"/>
                <w:lang w:eastAsia="zh-CN"/>
              </w:rPr>
              <w:t>备用</w:t>
            </w:r>
            <w:r>
              <w:rPr>
                <w:color w:val="auto"/>
                <w:highlight w:val="none"/>
              </w:rPr>
              <w:t>）</w:t>
            </w:r>
          </w:p>
        </w:tc>
        <w:tc>
          <w:tcPr>
            <w:tcW w:w="636" w:type="pct"/>
            <w:vAlign w:val="center"/>
          </w:tcPr>
          <w:p w14:paraId="09DC441C">
            <w:pPr>
              <w:pStyle w:val="38"/>
              <w:rPr>
                <w:rFonts w:hint="eastAsia"/>
                <w:color w:val="auto"/>
                <w:highlight w:val="none"/>
              </w:rPr>
            </w:pPr>
          </w:p>
        </w:tc>
      </w:tr>
      <w:tr w14:paraId="5637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0B5253A1">
            <w:pPr>
              <w:pStyle w:val="38"/>
              <w:rPr>
                <w:rFonts w:hint="eastAsia"/>
                <w:color w:val="auto"/>
                <w:highlight w:val="none"/>
                <w:lang w:eastAsia="zh-CN"/>
              </w:rPr>
            </w:pPr>
            <w:r>
              <w:rPr>
                <w:rFonts w:hint="eastAsia"/>
                <w:color w:val="auto"/>
                <w:highlight w:val="none"/>
                <w:lang w:eastAsia="zh-CN"/>
              </w:rPr>
              <w:t>3</w:t>
            </w:r>
          </w:p>
        </w:tc>
        <w:tc>
          <w:tcPr>
            <w:tcW w:w="1894" w:type="pct"/>
            <w:vAlign w:val="center"/>
          </w:tcPr>
          <w:p w14:paraId="705EF1BF">
            <w:pPr>
              <w:pStyle w:val="38"/>
              <w:rPr>
                <w:rFonts w:hint="eastAsia"/>
                <w:color w:val="auto"/>
                <w:highlight w:val="none"/>
                <w:lang w:eastAsia="zh-CN"/>
              </w:rPr>
            </w:pPr>
            <w:r>
              <w:rPr>
                <w:color w:val="auto"/>
                <w:highlight w:val="none"/>
                <w:lang w:eastAsia="zh-CN"/>
              </w:rPr>
              <w:t>额定设计流量（0.1Mpa、20℃）出口风量</w:t>
            </w:r>
          </w:p>
        </w:tc>
        <w:tc>
          <w:tcPr>
            <w:tcW w:w="1033" w:type="pct"/>
            <w:vAlign w:val="center"/>
          </w:tcPr>
          <w:p w14:paraId="056D1750">
            <w:pPr>
              <w:pStyle w:val="38"/>
              <w:rPr>
                <w:rFonts w:hint="eastAsia"/>
                <w:color w:val="auto"/>
                <w:highlight w:val="none"/>
              </w:rPr>
            </w:pPr>
            <w:r>
              <w:rPr>
                <w:rFonts w:hint="eastAsia"/>
                <w:color w:val="auto"/>
                <w:highlight w:val="none"/>
                <w:lang w:eastAsia="zh-CN"/>
              </w:rPr>
              <w:t>28~36</w:t>
            </w:r>
            <w:r>
              <w:rPr>
                <w:color w:val="auto"/>
                <w:highlight w:val="none"/>
              </w:rPr>
              <w:t>m3/min</w:t>
            </w:r>
          </w:p>
        </w:tc>
        <w:tc>
          <w:tcPr>
            <w:tcW w:w="1033" w:type="pct"/>
            <w:vAlign w:val="center"/>
          </w:tcPr>
          <w:p w14:paraId="45241355">
            <w:pPr>
              <w:pStyle w:val="38"/>
              <w:rPr>
                <w:rFonts w:hint="eastAsia"/>
                <w:color w:val="auto"/>
                <w:highlight w:val="none"/>
              </w:rPr>
            </w:pPr>
            <w:r>
              <w:rPr>
                <w:rFonts w:hint="eastAsia"/>
                <w:color w:val="auto"/>
                <w:highlight w:val="none"/>
                <w:lang w:eastAsia="zh-CN"/>
              </w:rPr>
              <w:t>54~68</w:t>
            </w:r>
            <w:r>
              <w:rPr>
                <w:color w:val="auto"/>
                <w:highlight w:val="none"/>
              </w:rPr>
              <w:t>m3/min</w:t>
            </w:r>
          </w:p>
        </w:tc>
        <w:tc>
          <w:tcPr>
            <w:tcW w:w="636" w:type="pct"/>
            <w:vAlign w:val="center"/>
          </w:tcPr>
          <w:p w14:paraId="1406715C">
            <w:pPr>
              <w:pStyle w:val="38"/>
              <w:rPr>
                <w:rFonts w:hint="eastAsia"/>
                <w:color w:val="auto"/>
                <w:highlight w:val="none"/>
              </w:rPr>
            </w:pPr>
          </w:p>
        </w:tc>
      </w:tr>
      <w:tr w14:paraId="4EB6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2AA3DA63">
            <w:pPr>
              <w:pStyle w:val="38"/>
              <w:rPr>
                <w:rFonts w:hint="eastAsia"/>
                <w:color w:val="auto"/>
                <w:highlight w:val="none"/>
                <w:lang w:eastAsia="zh-CN"/>
              </w:rPr>
            </w:pPr>
            <w:r>
              <w:rPr>
                <w:rFonts w:hint="eastAsia"/>
                <w:color w:val="auto"/>
                <w:highlight w:val="none"/>
                <w:lang w:eastAsia="zh-CN"/>
              </w:rPr>
              <w:t>4</w:t>
            </w:r>
          </w:p>
        </w:tc>
        <w:tc>
          <w:tcPr>
            <w:tcW w:w="1894" w:type="pct"/>
            <w:vAlign w:val="center"/>
          </w:tcPr>
          <w:p w14:paraId="6AFDBEBC">
            <w:pPr>
              <w:pStyle w:val="38"/>
              <w:rPr>
                <w:rFonts w:hint="eastAsia"/>
                <w:color w:val="auto"/>
                <w:highlight w:val="none"/>
                <w:lang w:eastAsia="zh-CN"/>
              </w:rPr>
            </w:pPr>
            <w:r>
              <w:rPr>
                <w:color w:val="auto"/>
                <w:highlight w:val="none"/>
                <w:lang w:eastAsia="zh-CN"/>
              </w:rPr>
              <w:t>鼓风机出口压力（表压）</w:t>
            </w:r>
          </w:p>
        </w:tc>
        <w:tc>
          <w:tcPr>
            <w:tcW w:w="1033" w:type="pct"/>
            <w:vAlign w:val="center"/>
          </w:tcPr>
          <w:p w14:paraId="238B2A09">
            <w:pPr>
              <w:pStyle w:val="38"/>
              <w:rPr>
                <w:rFonts w:hint="eastAsia"/>
                <w:color w:val="auto"/>
                <w:highlight w:val="none"/>
              </w:rPr>
            </w:pPr>
            <w:r>
              <w:rPr>
                <w:color w:val="auto"/>
                <w:highlight w:val="none"/>
              </w:rPr>
              <w:t>10≥  KPa</w:t>
            </w:r>
          </w:p>
        </w:tc>
        <w:tc>
          <w:tcPr>
            <w:tcW w:w="1033" w:type="pct"/>
            <w:vAlign w:val="center"/>
          </w:tcPr>
          <w:p w14:paraId="2CD858F0">
            <w:pPr>
              <w:pStyle w:val="38"/>
              <w:rPr>
                <w:rFonts w:hint="eastAsia"/>
                <w:color w:val="auto"/>
                <w:highlight w:val="none"/>
              </w:rPr>
            </w:pPr>
            <w:r>
              <w:rPr>
                <w:color w:val="auto"/>
                <w:highlight w:val="none"/>
              </w:rPr>
              <w:t>10≥  KPa</w:t>
            </w:r>
          </w:p>
        </w:tc>
        <w:tc>
          <w:tcPr>
            <w:tcW w:w="636" w:type="pct"/>
            <w:vAlign w:val="center"/>
          </w:tcPr>
          <w:p w14:paraId="02D8B579">
            <w:pPr>
              <w:pStyle w:val="38"/>
              <w:rPr>
                <w:rFonts w:hint="eastAsia"/>
                <w:color w:val="auto"/>
                <w:highlight w:val="none"/>
              </w:rPr>
            </w:pPr>
          </w:p>
        </w:tc>
      </w:tr>
      <w:tr w14:paraId="0A28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4FE398E9">
            <w:pPr>
              <w:pStyle w:val="38"/>
              <w:rPr>
                <w:rFonts w:hint="eastAsia"/>
                <w:color w:val="auto"/>
                <w:highlight w:val="none"/>
                <w:lang w:eastAsia="zh-CN"/>
              </w:rPr>
            </w:pPr>
            <w:r>
              <w:rPr>
                <w:rFonts w:hint="eastAsia"/>
                <w:color w:val="auto"/>
                <w:highlight w:val="none"/>
                <w:lang w:eastAsia="zh-CN"/>
              </w:rPr>
              <w:t>5</w:t>
            </w:r>
          </w:p>
        </w:tc>
        <w:tc>
          <w:tcPr>
            <w:tcW w:w="1894" w:type="pct"/>
            <w:vAlign w:val="center"/>
          </w:tcPr>
          <w:p w14:paraId="696DF2D1">
            <w:pPr>
              <w:pStyle w:val="38"/>
              <w:rPr>
                <w:rFonts w:hint="eastAsia"/>
                <w:color w:val="auto"/>
                <w:highlight w:val="none"/>
              </w:rPr>
            </w:pPr>
            <w:r>
              <w:rPr>
                <w:color w:val="auto"/>
                <w:highlight w:val="none"/>
              </w:rPr>
              <w:t>整机振动烈度</w:t>
            </w:r>
          </w:p>
        </w:tc>
        <w:tc>
          <w:tcPr>
            <w:tcW w:w="1033" w:type="pct"/>
            <w:vAlign w:val="center"/>
          </w:tcPr>
          <w:p w14:paraId="3A092367">
            <w:pPr>
              <w:pStyle w:val="38"/>
              <w:rPr>
                <w:rFonts w:hint="eastAsia"/>
                <w:color w:val="auto"/>
                <w:highlight w:val="none"/>
              </w:rPr>
            </w:pPr>
            <w:r>
              <w:rPr>
                <w:color w:val="auto"/>
                <w:highlight w:val="none"/>
              </w:rPr>
              <w:t>小于2.5mm/s</w:t>
            </w:r>
          </w:p>
        </w:tc>
        <w:tc>
          <w:tcPr>
            <w:tcW w:w="1033" w:type="pct"/>
            <w:vAlign w:val="center"/>
          </w:tcPr>
          <w:p w14:paraId="0B9FFA57">
            <w:pPr>
              <w:pStyle w:val="38"/>
              <w:rPr>
                <w:rFonts w:hint="eastAsia"/>
                <w:color w:val="auto"/>
                <w:highlight w:val="none"/>
              </w:rPr>
            </w:pPr>
            <w:r>
              <w:rPr>
                <w:color w:val="auto"/>
                <w:highlight w:val="none"/>
              </w:rPr>
              <w:t>小于2.5mm/s</w:t>
            </w:r>
          </w:p>
        </w:tc>
        <w:tc>
          <w:tcPr>
            <w:tcW w:w="636" w:type="pct"/>
            <w:vAlign w:val="center"/>
          </w:tcPr>
          <w:p w14:paraId="13539FDE">
            <w:pPr>
              <w:pStyle w:val="38"/>
              <w:rPr>
                <w:rFonts w:hint="eastAsia"/>
                <w:color w:val="auto"/>
                <w:highlight w:val="none"/>
              </w:rPr>
            </w:pPr>
          </w:p>
        </w:tc>
      </w:tr>
      <w:tr w14:paraId="4E29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5A5A0CDF">
            <w:pPr>
              <w:pStyle w:val="38"/>
              <w:rPr>
                <w:rFonts w:hint="eastAsia"/>
                <w:color w:val="auto"/>
                <w:highlight w:val="none"/>
                <w:lang w:eastAsia="zh-CN"/>
              </w:rPr>
            </w:pPr>
            <w:r>
              <w:rPr>
                <w:rFonts w:hint="eastAsia"/>
                <w:color w:val="auto"/>
                <w:highlight w:val="none"/>
                <w:lang w:eastAsia="zh-CN"/>
              </w:rPr>
              <w:t>6</w:t>
            </w:r>
          </w:p>
        </w:tc>
        <w:tc>
          <w:tcPr>
            <w:tcW w:w="1894" w:type="pct"/>
            <w:vAlign w:val="center"/>
          </w:tcPr>
          <w:p w14:paraId="4BAC9C6E">
            <w:pPr>
              <w:pStyle w:val="38"/>
              <w:rPr>
                <w:rFonts w:hint="eastAsia"/>
                <w:color w:val="auto"/>
                <w:highlight w:val="none"/>
              </w:rPr>
            </w:pPr>
            <w:r>
              <w:rPr>
                <w:color w:val="auto"/>
                <w:highlight w:val="none"/>
              </w:rPr>
              <w:t>进气方式</w:t>
            </w:r>
          </w:p>
        </w:tc>
        <w:tc>
          <w:tcPr>
            <w:tcW w:w="1033" w:type="pct"/>
            <w:vAlign w:val="center"/>
          </w:tcPr>
          <w:p w14:paraId="37FA0480">
            <w:pPr>
              <w:pStyle w:val="38"/>
              <w:rPr>
                <w:rFonts w:hint="eastAsia"/>
                <w:color w:val="auto"/>
                <w:highlight w:val="none"/>
              </w:rPr>
            </w:pPr>
            <w:r>
              <w:rPr>
                <w:color w:val="auto"/>
                <w:highlight w:val="none"/>
              </w:rPr>
              <w:t>轴向</w:t>
            </w:r>
          </w:p>
        </w:tc>
        <w:tc>
          <w:tcPr>
            <w:tcW w:w="1033" w:type="pct"/>
            <w:vAlign w:val="center"/>
          </w:tcPr>
          <w:p w14:paraId="0D8B627E">
            <w:pPr>
              <w:pStyle w:val="38"/>
              <w:rPr>
                <w:rFonts w:hint="eastAsia"/>
                <w:color w:val="auto"/>
                <w:highlight w:val="none"/>
              </w:rPr>
            </w:pPr>
            <w:r>
              <w:rPr>
                <w:color w:val="auto"/>
                <w:highlight w:val="none"/>
              </w:rPr>
              <w:t>轴向</w:t>
            </w:r>
          </w:p>
        </w:tc>
        <w:tc>
          <w:tcPr>
            <w:tcW w:w="636" w:type="pct"/>
            <w:vAlign w:val="center"/>
          </w:tcPr>
          <w:p w14:paraId="374E33E5">
            <w:pPr>
              <w:pStyle w:val="38"/>
              <w:rPr>
                <w:rFonts w:hint="eastAsia"/>
                <w:color w:val="auto"/>
                <w:highlight w:val="none"/>
              </w:rPr>
            </w:pPr>
          </w:p>
        </w:tc>
      </w:tr>
      <w:tr w14:paraId="11BA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30E78B59">
            <w:pPr>
              <w:pStyle w:val="38"/>
              <w:rPr>
                <w:rFonts w:hint="eastAsia"/>
                <w:color w:val="auto"/>
                <w:highlight w:val="none"/>
                <w:lang w:eastAsia="zh-CN"/>
              </w:rPr>
            </w:pPr>
            <w:r>
              <w:rPr>
                <w:rFonts w:hint="eastAsia"/>
                <w:color w:val="auto"/>
                <w:highlight w:val="none"/>
                <w:lang w:eastAsia="zh-CN"/>
              </w:rPr>
              <w:t>7</w:t>
            </w:r>
          </w:p>
        </w:tc>
        <w:tc>
          <w:tcPr>
            <w:tcW w:w="1894" w:type="pct"/>
            <w:vAlign w:val="center"/>
          </w:tcPr>
          <w:p w14:paraId="3DD9946C">
            <w:pPr>
              <w:pStyle w:val="38"/>
              <w:rPr>
                <w:rFonts w:hint="eastAsia"/>
                <w:color w:val="auto"/>
                <w:highlight w:val="none"/>
              </w:rPr>
            </w:pPr>
            <w:r>
              <w:rPr>
                <w:color w:val="auto"/>
                <w:highlight w:val="none"/>
              </w:rPr>
              <w:t>排气方式</w:t>
            </w:r>
          </w:p>
        </w:tc>
        <w:tc>
          <w:tcPr>
            <w:tcW w:w="1033" w:type="pct"/>
            <w:vAlign w:val="center"/>
          </w:tcPr>
          <w:p w14:paraId="5F1FCAD3">
            <w:pPr>
              <w:pStyle w:val="38"/>
              <w:rPr>
                <w:rFonts w:hint="eastAsia"/>
                <w:color w:val="auto"/>
                <w:highlight w:val="none"/>
              </w:rPr>
            </w:pPr>
            <w:r>
              <w:rPr>
                <w:color w:val="auto"/>
                <w:highlight w:val="none"/>
              </w:rPr>
              <w:t>径向</w:t>
            </w:r>
          </w:p>
        </w:tc>
        <w:tc>
          <w:tcPr>
            <w:tcW w:w="1033" w:type="pct"/>
            <w:vAlign w:val="center"/>
          </w:tcPr>
          <w:p w14:paraId="61B4E774">
            <w:pPr>
              <w:pStyle w:val="38"/>
              <w:rPr>
                <w:rFonts w:hint="eastAsia"/>
                <w:color w:val="auto"/>
                <w:highlight w:val="none"/>
              </w:rPr>
            </w:pPr>
            <w:r>
              <w:rPr>
                <w:color w:val="auto"/>
                <w:highlight w:val="none"/>
              </w:rPr>
              <w:t>径向</w:t>
            </w:r>
          </w:p>
        </w:tc>
        <w:tc>
          <w:tcPr>
            <w:tcW w:w="636" w:type="pct"/>
            <w:vAlign w:val="center"/>
          </w:tcPr>
          <w:p w14:paraId="74202F12">
            <w:pPr>
              <w:pStyle w:val="38"/>
              <w:rPr>
                <w:rFonts w:hint="eastAsia"/>
                <w:color w:val="auto"/>
                <w:highlight w:val="none"/>
              </w:rPr>
            </w:pPr>
          </w:p>
        </w:tc>
      </w:tr>
    </w:tbl>
    <w:p w14:paraId="41D4234A">
      <w:pPr>
        <w:ind w:firstLine="420"/>
        <w:rPr>
          <w:color w:val="auto"/>
          <w:highlight w:val="none"/>
          <w:lang w:eastAsia="zh-CN"/>
        </w:rPr>
      </w:pPr>
    </w:p>
    <w:p w14:paraId="025AAC26">
      <w:pPr>
        <w:ind w:firstLine="420"/>
        <w:rPr>
          <w:color w:val="auto"/>
          <w:highlight w:val="none"/>
          <w:lang w:eastAsia="zh-CN"/>
        </w:rPr>
      </w:pPr>
      <w:r>
        <w:rPr>
          <w:rFonts w:hint="eastAsia"/>
          <w:color w:val="auto"/>
          <w:highlight w:val="none"/>
          <w:lang w:eastAsia="zh-CN"/>
        </w:rPr>
        <w:t>（3）设备结构要求</w:t>
      </w:r>
      <w:r>
        <w:rPr>
          <w:color w:val="auto"/>
          <w:highlight w:val="none"/>
          <w:lang w:eastAsia="zh-CN"/>
        </w:rPr>
        <w:t>风机参数：</w:t>
      </w:r>
    </w:p>
    <w:p w14:paraId="6B8ACE3F">
      <w:pPr>
        <w:ind w:firstLine="422"/>
        <w:rPr>
          <w:b/>
          <w:bCs/>
          <w:color w:val="auto"/>
          <w:highlight w:val="none"/>
          <w:lang w:eastAsia="zh-CN"/>
        </w:rPr>
      </w:pPr>
      <w:r>
        <w:rPr>
          <w:rFonts w:hint="eastAsia"/>
          <w:b/>
          <w:bCs/>
          <w:color w:val="auto"/>
          <w:highlight w:val="none"/>
          <w:lang w:eastAsia="zh-CN"/>
        </w:rPr>
        <w:t>叶轮</w:t>
      </w:r>
    </w:p>
    <w:p w14:paraId="471739AE">
      <w:pPr>
        <w:ind w:firstLine="420"/>
        <w:rPr>
          <w:color w:val="auto"/>
          <w:highlight w:val="none"/>
          <w:lang w:eastAsia="zh-CN"/>
        </w:rPr>
      </w:pPr>
      <w:r>
        <w:rPr>
          <w:color w:val="auto"/>
          <w:highlight w:val="none"/>
          <w:lang w:eastAsia="zh-CN"/>
        </w:rPr>
        <w:t>叶轮选用航空材料铝合金或高硬度热处理铝制AL7075素材或高强度不锈钢X5CrNiCuNb16-4，不仅轻巧，耐气流冲刷，而且耗电量极小，并经过严格的测试。叶轮与电动机采用直联方式连接，动力传递效率为100%。</w:t>
      </w:r>
    </w:p>
    <w:p w14:paraId="610C9D41">
      <w:pPr>
        <w:ind w:firstLine="420"/>
        <w:rPr>
          <w:color w:val="auto"/>
          <w:highlight w:val="none"/>
          <w:lang w:eastAsia="zh-CN"/>
        </w:rPr>
      </w:pPr>
      <w:r>
        <w:rPr>
          <w:rFonts w:hint="eastAsia"/>
          <w:color w:val="auto"/>
          <w:highlight w:val="none"/>
          <w:lang w:eastAsia="zh-CN"/>
        </w:rPr>
        <w:t>要求使用寿命可达30年以上。</w:t>
      </w:r>
    </w:p>
    <w:p w14:paraId="3BF9A6AC">
      <w:pPr>
        <w:ind w:firstLine="422"/>
        <w:rPr>
          <w:b/>
          <w:bCs/>
          <w:color w:val="auto"/>
          <w:highlight w:val="none"/>
          <w:lang w:eastAsia="zh-CN"/>
        </w:rPr>
      </w:pPr>
      <w:r>
        <w:rPr>
          <w:rFonts w:hint="eastAsia"/>
          <w:b/>
          <w:bCs/>
          <w:color w:val="auto"/>
          <w:highlight w:val="none"/>
          <w:lang w:eastAsia="zh-CN"/>
        </w:rPr>
        <w:t>超高速永磁马达</w:t>
      </w:r>
    </w:p>
    <w:p w14:paraId="737BE913">
      <w:pPr>
        <w:ind w:firstLine="420"/>
        <w:rPr>
          <w:color w:val="auto"/>
          <w:highlight w:val="none"/>
          <w:lang w:eastAsia="zh-CN"/>
        </w:rPr>
      </w:pPr>
      <w:r>
        <w:rPr>
          <w:color w:val="auto"/>
          <w:highlight w:val="none"/>
          <w:lang w:eastAsia="zh-CN"/>
        </w:rPr>
        <w:t>每台空气悬浮离心鼓风机配有永磁同步高速直联电机，高速电动机的效率是95%-97%。电动机采用空气轴承具有低噪音，无振动的特征及寿命长的特点。回转数最高可达2000000次，可以实现超高速运转。</w:t>
      </w:r>
    </w:p>
    <w:p w14:paraId="73A980E0">
      <w:pPr>
        <w:ind w:firstLine="420"/>
        <w:rPr>
          <w:color w:val="auto"/>
          <w:highlight w:val="none"/>
          <w:lang w:eastAsia="zh-CN"/>
        </w:rPr>
      </w:pPr>
      <w:r>
        <w:rPr>
          <w:color w:val="auto"/>
          <w:highlight w:val="none"/>
          <w:lang w:eastAsia="zh-CN"/>
        </w:rPr>
        <w:t>电机应适合电源为380V，3相，50Hz，绝缘等级为H级，防护等级：IP53，</w:t>
      </w:r>
      <w:r>
        <w:rPr>
          <w:rFonts w:hint="eastAsia"/>
          <w:color w:val="auto"/>
          <w:highlight w:val="none"/>
          <w:lang w:eastAsia="zh-CN"/>
        </w:rPr>
        <w:t xml:space="preserve">效率≥95%。该电机在鼓风机工作的任何工况点均不会过载。 </w:t>
      </w:r>
    </w:p>
    <w:p w14:paraId="48C1FEB2">
      <w:pPr>
        <w:ind w:firstLine="422"/>
        <w:rPr>
          <w:b/>
          <w:bCs/>
          <w:color w:val="auto"/>
          <w:highlight w:val="none"/>
          <w:lang w:eastAsia="zh-CN"/>
        </w:rPr>
      </w:pPr>
      <w:r>
        <w:rPr>
          <w:rFonts w:hint="eastAsia"/>
          <w:b/>
          <w:bCs/>
          <w:color w:val="auto"/>
          <w:highlight w:val="none"/>
          <w:lang w:eastAsia="zh-CN"/>
        </w:rPr>
        <w:t>外箱</w:t>
      </w:r>
    </w:p>
    <w:p w14:paraId="5554CD1A">
      <w:pPr>
        <w:ind w:firstLine="420"/>
        <w:rPr>
          <w:color w:val="auto"/>
          <w:highlight w:val="none"/>
          <w:lang w:eastAsia="zh-CN"/>
        </w:rPr>
      </w:pPr>
      <w:r>
        <w:rPr>
          <w:color w:val="auto"/>
          <w:highlight w:val="none"/>
          <w:lang w:eastAsia="zh-CN"/>
        </w:rPr>
        <w:t>材质：镀锌钢板，外箱保护涡轮鼓风机，高速马达，控制器等，同时并起到支撑的作用。外箱喷漆处理，空气悬浮离心鼓风机可直接安装在混凝土地面上，无需专门基础。运行时，整机的振动烈度不大于2.5mm/s。</w:t>
      </w:r>
    </w:p>
    <w:p w14:paraId="314D4180">
      <w:pPr>
        <w:ind w:firstLine="422"/>
        <w:rPr>
          <w:b/>
          <w:bCs/>
          <w:color w:val="auto"/>
          <w:highlight w:val="none"/>
          <w:lang w:eastAsia="zh-CN"/>
        </w:rPr>
      </w:pPr>
      <w:r>
        <w:rPr>
          <w:rFonts w:hint="eastAsia"/>
          <w:b/>
          <w:bCs/>
          <w:color w:val="auto"/>
          <w:highlight w:val="none"/>
          <w:lang w:eastAsia="zh-CN"/>
        </w:rPr>
        <w:t>轴</w:t>
      </w:r>
    </w:p>
    <w:p w14:paraId="7BD6AA48">
      <w:pPr>
        <w:ind w:firstLine="420"/>
        <w:rPr>
          <w:color w:val="auto"/>
          <w:highlight w:val="none"/>
          <w:lang w:eastAsia="zh-CN"/>
        </w:rPr>
      </w:pPr>
      <w:r>
        <w:rPr>
          <w:color w:val="auto"/>
          <w:highlight w:val="none"/>
          <w:lang w:eastAsia="zh-CN"/>
        </w:rPr>
        <w:t>与叶轮直接连接的轴是经过钛合金钢热处理，根据高速回转时应保持平衡加工而成的。</w:t>
      </w:r>
    </w:p>
    <w:p w14:paraId="754F83BD">
      <w:pPr>
        <w:ind w:firstLine="422"/>
        <w:rPr>
          <w:b/>
          <w:bCs/>
          <w:color w:val="auto"/>
          <w:highlight w:val="none"/>
          <w:lang w:eastAsia="zh-CN"/>
        </w:rPr>
      </w:pPr>
      <w:r>
        <w:rPr>
          <w:rFonts w:hint="eastAsia"/>
          <w:b/>
          <w:bCs/>
          <w:color w:val="auto"/>
          <w:highlight w:val="none"/>
          <w:lang w:eastAsia="zh-CN"/>
        </w:rPr>
        <w:t>轴承</w:t>
      </w:r>
    </w:p>
    <w:p w14:paraId="067DE5F8">
      <w:pPr>
        <w:ind w:firstLine="420"/>
        <w:rPr>
          <w:color w:val="auto"/>
          <w:highlight w:val="none"/>
          <w:lang w:eastAsia="zh-CN"/>
        </w:rPr>
      </w:pPr>
      <w:r>
        <w:rPr>
          <w:color w:val="auto"/>
          <w:highlight w:val="none"/>
          <w:lang w:eastAsia="zh-CN"/>
        </w:rPr>
        <w:t>采用空气轴承。轴回转时，环绕轴的径向轴承内沿薄金金属片形状进行空气的流动将速度能量变换成压力能量。当轴达到一定的转速时（3000到5000rpm）空气压力使得轴浮扬，起到润滑的作用。轴承使用寿命20年以上。</w:t>
      </w:r>
    </w:p>
    <w:p w14:paraId="26EC1BC2">
      <w:pPr>
        <w:ind w:firstLine="422"/>
        <w:rPr>
          <w:b/>
          <w:bCs/>
          <w:color w:val="auto"/>
          <w:highlight w:val="none"/>
          <w:lang w:eastAsia="zh-CN"/>
        </w:rPr>
      </w:pPr>
      <w:r>
        <w:rPr>
          <w:rFonts w:hint="eastAsia"/>
          <w:b/>
          <w:bCs/>
          <w:color w:val="auto"/>
          <w:highlight w:val="none"/>
          <w:lang w:eastAsia="zh-CN"/>
        </w:rPr>
        <w:t>变频器</w:t>
      </w:r>
    </w:p>
    <w:p w14:paraId="4AF1B1F3">
      <w:pPr>
        <w:ind w:firstLine="420"/>
        <w:rPr>
          <w:color w:val="auto"/>
          <w:highlight w:val="none"/>
          <w:lang w:eastAsia="zh-CN"/>
        </w:rPr>
      </w:pPr>
      <w:r>
        <w:rPr>
          <w:color w:val="auto"/>
          <w:highlight w:val="none"/>
          <w:lang w:eastAsia="zh-CN"/>
        </w:rPr>
        <w:t>所采用变频器品必须为针对空气悬浮风机开发的专用变频器，能够以最快的响应速度反馈至电机，从而及时保护机组避免可能产生的喘振发生，提高整机的稳定性，变频器只需要极小的启动电流，就可以保持极高的效率，从而减少电费。选用低噪音，低振动，高性能，软操作，无线传感技术驱动方式的调速系统多功能数字化控制效率应达到96%以上。具有极高的稳定性和可靠性，对急剧负荷变动的反应速度极好。</w:t>
      </w:r>
    </w:p>
    <w:p w14:paraId="35449444">
      <w:pPr>
        <w:ind w:firstLine="422"/>
        <w:rPr>
          <w:b/>
          <w:bCs/>
          <w:color w:val="auto"/>
          <w:highlight w:val="none"/>
          <w:lang w:eastAsia="zh-CN"/>
        </w:rPr>
      </w:pPr>
      <w:r>
        <w:rPr>
          <w:rFonts w:hint="eastAsia"/>
          <w:b/>
          <w:bCs/>
          <w:color w:val="auto"/>
          <w:highlight w:val="none"/>
          <w:lang w:eastAsia="zh-CN"/>
        </w:rPr>
        <w:t>涡壳</w:t>
      </w:r>
    </w:p>
    <w:p w14:paraId="22F8B824">
      <w:pPr>
        <w:ind w:firstLine="420"/>
        <w:rPr>
          <w:color w:val="auto"/>
          <w:highlight w:val="none"/>
          <w:lang w:eastAsia="zh-CN"/>
        </w:rPr>
      </w:pPr>
      <w:r>
        <w:rPr>
          <w:color w:val="auto"/>
          <w:highlight w:val="none"/>
          <w:lang w:eastAsia="zh-CN"/>
        </w:rPr>
        <w:t>涡壳选用铝合金来铸造，保持高效率，在吸入侧呈水平方向，在吐出侧呈垂直方向。</w:t>
      </w:r>
    </w:p>
    <w:p w14:paraId="3ABD02D6">
      <w:pPr>
        <w:ind w:firstLine="422"/>
        <w:rPr>
          <w:b/>
          <w:bCs/>
          <w:color w:val="auto"/>
          <w:highlight w:val="none"/>
          <w:lang w:eastAsia="zh-CN"/>
        </w:rPr>
      </w:pPr>
      <w:r>
        <w:rPr>
          <w:rFonts w:hint="eastAsia"/>
          <w:b/>
          <w:bCs/>
          <w:color w:val="auto"/>
          <w:highlight w:val="none"/>
          <w:lang w:eastAsia="zh-CN"/>
        </w:rPr>
        <w:t>流量及压力的调节装置</w:t>
      </w:r>
    </w:p>
    <w:p w14:paraId="0022A9B5">
      <w:pPr>
        <w:ind w:firstLine="420"/>
        <w:rPr>
          <w:color w:val="auto"/>
          <w:highlight w:val="none"/>
          <w:lang w:eastAsia="zh-CN"/>
        </w:rPr>
      </w:pPr>
      <w:r>
        <w:rPr>
          <w:color w:val="auto"/>
          <w:highlight w:val="none"/>
          <w:lang w:eastAsia="zh-CN"/>
        </w:rPr>
        <w:t>通过调速系统调节轴的转速进行流量调节。流量调节控制应有自动和手动两种方式。</w:t>
      </w:r>
    </w:p>
    <w:p w14:paraId="4CD52FB0">
      <w:pPr>
        <w:ind w:firstLine="422"/>
        <w:rPr>
          <w:b/>
          <w:bCs/>
          <w:color w:val="auto"/>
          <w:highlight w:val="none"/>
          <w:lang w:eastAsia="zh-CN"/>
        </w:rPr>
      </w:pPr>
      <w:r>
        <w:rPr>
          <w:rFonts w:hint="eastAsia"/>
          <w:b/>
          <w:bCs/>
          <w:color w:val="auto"/>
          <w:highlight w:val="none"/>
          <w:lang w:eastAsia="zh-CN"/>
        </w:rPr>
        <w:t>冷却方式</w:t>
      </w:r>
    </w:p>
    <w:p w14:paraId="29934FDA">
      <w:pPr>
        <w:ind w:firstLine="420"/>
        <w:rPr>
          <w:color w:val="auto"/>
          <w:highlight w:val="none"/>
          <w:lang w:eastAsia="zh-CN"/>
        </w:rPr>
      </w:pPr>
      <w:r>
        <w:rPr>
          <w:color w:val="auto"/>
          <w:highlight w:val="none"/>
          <w:lang w:eastAsia="zh-CN"/>
        </w:rPr>
        <w:t>通过空冷式热交换器将热空气循环冷却后，利用主进风轴向穿过电机内部和电机表面冷却翅片的方式对电机、变频器、自控装置及主机进行冷却，设备内部电气及机械部件工作所产生的热量最终全部随压缩空气被输送出，不会向室内散发热量。</w:t>
      </w:r>
    </w:p>
    <w:p w14:paraId="136B290D">
      <w:pPr>
        <w:ind w:firstLine="422"/>
        <w:rPr>
          <w:b/>
          <w:bCs/>
          <w:color w:val="auto"/>
          <w:highlight w:val="none"/>
          <w:lang w:eastAsia="zh-CN"/>
        </w:rPr>
      </w:pPr>
      <w:r>
        <w:rPr>
          <w:rFonts w:hint="eastAsia"/>
          <w:b/>
          <w:bCs/>
          <w:color w:val="auto"/>
          <w:highlight w:val="none"/>
          <w:lang w:eastAsia="zh-CN"/>
        </w:rPr>
        <w:t>电磁阀</w:t>
      </w:r>
    </w:p>
    <w:p w14:paraId="11129CCF">
      <w:pPr>
        <w:ind w:firstLine="420"/>
        <w:rPr>
          <w:color w:val="auto"/>
          <w:highlight w:val="none"/>
          <w:lang w:eastAsia="zh-CN"/>
        </w:rPr>
      </w:pPr>
      <w:r>
        <w:rPr>
          <w:color w:val="auto"/>
          <w:highlight w:val="none"/>
          <w:lang w:eastAsia="zh-CN"/>
        </w:rPr>
        <w:t>鼓风机启动或停止时，为了防止突然喘振点运转，鼓风机安装电磁阀。</w:t>
      </w:r>
    </w:p>
    <w:p w14:paraId="121676D0">
      <w:pPr>
        <w:ind w:firstLine="420"/>
        <w:rPr>
          <w:color w:val="auto"/>
          <w:highlight w:val="none"/>
          <w:lang w:eastAsia="zh-CN"/>
        </w:rPr>
      </w:pPr>
      <w:r>
        <w:rPr>
          <w:color w:val="auto"/>
          <w:highlight w:val="none"/>
          <w:lang w:eastAsia="zh-CN"/>
        </w:rPr>
        <w:t>鼓风机启动或停止时，管路下流的压力比吐出口压力高，这会导致空气出现逆流现象。为了解决这一问题，一般</w:t>
      </w:r>
      <w:r>
        <w:rPr>
          <w:rFonts w:hint="eastAsia"/>
          <w:color w:val="auto"/>
          <w:highlight w:val="none"/>
          <w:lang w:eastAsia="zh-CN"/>
        </w:rPr>
        <w:t>设置</w:t>
      </w:r>
      <w:r>
        <w:rPr>
          <w:color w:val="auto"/>
          <w:highlight w:val="none"/>
          <w:lang w:eastAsia="zh-CN"/>
        </w:rPr>
        <w:t>电磁阀，并在到达一定水平的压力前把从鼓风机出来的空气放出到大气中来保护系统。</w:t>
      </w:r>
    </w:p>
    <w:p w14:paraId="02D8B33A">
      <w:pPr>
        <w:ind w:firstLine="422"/>
        <w:rPr>
          <w:b/>
          <w:bCs/>
          <w:color w:val="auto"/>
          <w:highlight w:val="none"/>
          <w:lang w:eastAsia="zh-CN"/>
        </w:rPr>
      </w:pPr>
      <w:r>
        <w:rPr>
          <w:rFonts w:hint="eastAsia"/>
          <w:b/>
          <w:bCs/>
          <w:color w:val="auto"/>
          <w:highlight w:val="none"/>
          <w:lang w:eastAsia="zh-CN"/>
        </w:rPr>
        <w:t>测定计器</w:t>
      </w:r>
    </w:p>
    <w:p w14:paraId="4E606B3F">
      <w:pPr>
        <w:ind w:firstLine="420"/>
        <w:rPr>
          <w:color w:val="auto"/>
          <w:highlight w:val="none"/>
          <w:lang w:eastAsia="zh-CN"/>
        </w:rPr>
      </w:pPr>
      <w:r>
        <w:rPr>
          <w:color w:val="auto"/>
          <w:highlight w:val="none"/>
          <w:lang w:eastAsia="zh-CN"/>
        </w:rPr>
        <w:t>为了保持最佳的运转状态，防止喘振现象，马达的超负荷，变频调速系统和马达的过热等，在内部安装以下仪表测定器和传感器。</w:t>
      </w:r>
    </w:p>
    <w:p w14:paraId="63FF2C0D">
      <w:pPr>
        <w:numPr>
          <w:ilvl w:val="0"/>
          <w:numId w:val="5"/>
        </w:numPr>
        <w:ind w:firstLineChars="0"/>
        <w:rPr>
          <w:color w:val="auto"/>
          <w:highlight w:val="none"/>
          <w:lang w:eastAsia="zh-CN"/>
        </w:rPr>
      </w:pPr>
      <w:r>
        <w:rPr>
          <w:color w:val="auto"/>
          <w:highlight w:val="none"/>
          <w:lang w:eastAsia="zh-CN"/>
        </w:rPr>
        <w:t>吐出空气压力和温度的传感器</w:t>
      </w:r>
    </w:p>
    <w:p w14:paraId="4F49C93C">
      <w:pPr>
        <w:numPr>
          <w:ilvl w:val="0"/>
          <w:numId w:val="5"/>
        </w:numPr>
        <w:ind w:firstLineChars="0"/>
        <w:rPr>
          <w:color w:val="auto"/>
          <w:highlight w:val="none"/>
          <w:lang w:eastAsia="zh-CN"/>
        </w:rPr>
      </w:pPr>
      <w:r>
        <w:rPr>
          <w:color w:val="auto"/>
          <w:highlight w:val="none"/>
          <w:lang w:eastAsia="zh-CN"/>
        </w:rPr>
        <w:t>入口侧过滤器的压差传感器</w:t>
      </w:r>
    </w:p>
    <w:p w14:paraId="5CB9ECD2">
      <w:pPr>
        <w:numPr>
          <w:ilvl w:val="0"/>
          <w:numId w:val="5"/>
        </w:numPr>
        <w:ind w:firstLineChars="0"/>
        <w:rPr>
          <w:color w:val="auto"/>
          <w:highlight w:val="none"/>
        </w:rPr>
      </w:pPr>
      <w:r>
        <w:rPr>
          <w:color w:val="auto"/>
          <w:highlight w:val="none"/>
        </w:rPr>
        <w:t>入口侧温度传感器</w:t>
      </w:r>
    </w:p>
    <w:p w14:paraId="63BF0EF3">
      <w:pPr>
        <w:numPr>
          <w:ilvl w:val="0"/>
          <w:numId w:val="5"/>
        </w:numPr>
        <w:ind w:firstLineChars="0"/>
        <w:rPr>
          <w:color w:val="auto"/>
          <w:highlight w:val="none"/>
        </w:rPr>
      </w:pPr>
      <w:r>
        <w:rPr>
          <w:color w:val="auto"/>
          <w:highlight w:val="none"/>
        </w:rPr>
        <w:t>马达转数信号计</w:t>
      </w:r>
    </w:p>
    <w:p w14:paraId="33AD783D">
      <w:pPr>
        <w:numPr>
          <w:ilvl w:val="0"/>
          <w:numId w:val="5"/>
        </w:numPr>
        <w:ind w:firstLineChars="0"/>
        <w:rPr>
          <w:color w:val="auto"/>
          <w:highlight w:val="none"/>
        </w:rPr>
      </w:pPr>
      <w:r>
        <w:rPr>
          <w:color w:val="auto"/>
          <w:highlight w:val="none"/>
        </w:rPr>
        <w:t>电流计</w:t>
      </w:r>
    </w:p>
    <w:p w14:paraId="20EA8E95">
      <w:pPr>
        <w:numPr>
          <w:ilvl w:val="0"/>
          <w:numId w:val="5"/>
        </w:numPr>
        <w:ind w:firstLineChars="0"/>
        <w:rPr>
          <w:color w:val="auto"/>
          <w:highlight w:val="none"/>
          <w:lang w:eastAsia="zh-CN"/>
        </w:rPr>
      </w:pPr>
      <w:r>
        <w:rPr>
          <w:color w:val="auto"/>
          <w:highlight w:val="none"/>
          <w:lang w:eastAsia="zh-CN"/>
        </w:rPr>
        <w:t>调速系统过热温度传感器</w:t>
      </w:r>
    </w:p>
    <w:p w14:paraId="616CBC79">
      <w:pPr>
        <w:numPr>
          <w:ilvl w:val="0"/>
          <w:numId w:val="5"/>
        </w:numPr>
        <w:ind w:firstLineChars="0"/>
        <w:rPr>
          <w:color w:val="auto"/>
          <w:highlight w:val="none"/>
        </w:rPr>
      </w:pPr>
      <w:r>
        <w:rPr>
          <w:color w:val="auto"/>
          <w:highlight w:val="none"/>
        </w:rPr>
        <w:t>差压式流量计</w:t>
      </w:r>
    </w:p>
    <w:p w14:paraId="23875FB3">
      <w:pPr>
        <w:ind w:firstLine="422"/>
        <w:rPr>
          <w:b/>
          <w:bCs/>
          <w:color w:val="auto"/>
          <w:highlight w:val="none"/>
        </w:rPr>
      </w:pPr>
      <w:r>
        <w:rPr>
          <w:rFonts w:hint="eastAsia"/>
          <w:b/>
          <w:bCs/>
          <w:color w:val="auto"/>
          <w:highlight w:val="none"/>
        </w:rPr>
        <w:t>内置式就地控制系统</w:t>
      </w:r>
    </w:p>
    <w:p w14:paraId="1B6F2587">
      <w:pPr>
        <w:ind w:firstLine="420"/>
        <w:rPr>
          <w:color w:val="auto"/>
          <w:highlight w:val="none"/>
          <w:lang w:eastAsia="zh-CN"/>
        </w:rPr>
      </w:pPr>
      <w:r>
        <w:rPr>
          <w:color w:val="auto"/>
          <w:highlight w:val="none"/>
          <w:lang w:eastAsia="zh-CN"/>
        </w:rPr>
        <w:t>风机控制系统应使风机运行在最经济的运行状态，并且通过PLC控制的配合，实现单台至多台风机的组合控制。</w:t>
      </w:r>
    </w:p>
    <w:p w14:paraId="11FF7B2C">
      <w:pPr>
        <w:ind w:firstLine="420"/>
        <w:rPr>
          <w:color w:val="auto"/>
          <w:highlight w:val="none"/>
          <w:lang w:eastAsia="zh-CN"/>
        </w:rPr>
      </w:pPr>
      <w:r>
        <w:rPr>
          <w:color w:val="auto"/>
          <w:highlight w:val="none"/>
          <w:lang w:eastAsia="zh-CN"/>
        </w:rPr>
        <w:t>风机内包含PLC控制器专门用于自动监控空气悬浮轴承高速离心鼓风机的运行也可以定期保存数据。</w:t>
      </w:r>
    </w:p>
    <w:p w14:paraId="1124F345">
      <w:pPr>
        <w:ind w:firstLine="420"/>
        <w:rPr>
          <w:color w:val="auto"/>
          <w:highlight w:val="none"/>
          <w:lang w:eastAsia="zh-CN"/>
        </w:rPr>
      </w:pPr>
      <w:r>
        <w:rPr>
          <w:color w:val="auto"/>
          <w:highlight w:val="none"/>
          <w:lang w:eastAsia="zh-CN"/>
        </w:rPr>
        <w:t>就地控制系统的触摸式彩色触摸屏镶嵌于主机上。控制系统含有16位电脑CPU可以自动连续调整压力、流量、控制开启、问题报警。</w:t>
      </w:r>
    </w:p>
    <w:p w14:paraId="51955EF4">
      <w:pPr>
        <w:ind w:firstLine="420"/>
        <w:rPr>
          <w:color w:val="auto"/>
          <w:highlight w:val="none"/>
          <w:lang w:eastAsia="zh-CN"/>
        </w:rPr>
      </w:pPr>
      <w:r>
        <w:rPr>
          <w:color w:val="auto"/>
          <w:highlight w:val="none"/>
          <w:lang w:eastAsia="zh-CN"/>
        </w:rPr>
        <w:t>操作界面：操作界面触摸屏使用彩色LCD，正面表示测定数据和报警信号，通过数码显示各种数据：即时转速、进出口温度、出口压力、压差、即时流量、效率、轴功率、运转时间、错误代码等。须预留以太网硬接口，上述信号均需传输至PLC。</w:t>
      </w:r>
    </w:p>
    <w:p w14:paraId="6A689C04">
      <w:pPr>
        <w:ind w:firstLine="420"/>
        <w:rPr>
          <w:color w:val="auto"/>
          <w:highlight w:val="none"/>
          <w:lang w:eastAsia="zh-CN"/>
        </w:rPr>
      </w:pPr>
      <w:r>
        <w:rPr>
          <w:rFonts w:hint="eastAsia"/>
          <w:color w:val="auto"/>
          <w:highlight w:val="none"/>
          <w:lang w:eastAsia="zh-CN"/>
        </w:rPr>
        <w:t>（4）辅助设备</w:t>
      </w:r>
    </w:p>
    <w:p w14:paraId="4A363C70">
      <w:pPr>
        <w:ind w:firstLine="422"/>
        <w:rPr>
          <w:b/>
          <w:bCs/>
          <w:color w:val="auto"/>
          <w:highlight w:val="none"/>
          <w:lang w:eastAsia="zh-CN"/>
        </w:rPr>
      </w:pPr>
      <w:r>
        <w:rPr>
          <w:rFonts w:hint="eastAsia"/>
          <w:b/>
          <w:bCs/>
          <w:color w:val="auto"/>
          <w:highlight w:val="none"/>
          <w:lang w:eastAsia="zh-CN"/>
        </w:rPr>
        <w:t>出口波纹伸缩器、进出口法兰</w:t>
      </w:r>
    </w:p>
    <w:p w14:paraId="1DB97F9D">
      <w:pPr>
        <w:ind w:firstLine="420"/>
        <w:rPr>
          <w:color w:val="auto"/>
          <w:highlight w:val="none"/>
          <w:lang w:eastAsia="zh-CN"/>
        </w:rPr>
      </w:pPr>
      <w:r>
        <w:rPr>
          <w:color w:val="auto"/>
          <w:highlight w:val="none"/>
          <w:lang w:eastAsia="zh-CN"/>
        </w:rPr>
        <w:t>每台鼓风机出口配有膨胀节，膨胀节可以降低由热膨胀引起的管道应力和鼓风机引起的管道振动。膨胀节能承受所有运行工况的压力和温度。</w:t>
      </w:r>
    </w:p>
    <w:p w14:paraId="7061653A">
      <w:pPr>
        <w:ind w:firstLine="422"/>
        <w:rPr>
          <w:b/>
          <w:bCs/>
          <w:color w:val="auto"/>
          <w:highlight w:val="none"/>
          <w:lang w:eastAsia="zh-CN"/>
        </w:rPr>
      </w:pPr>
      <w:r>
        <w:rPr>
          <w:rFonts w:hint="eastAsia"/>
          <w:b/>
          <w:bCs/>
          <w:color w:val="auto"/>
          <w:highlight w:val="none"/>
          <w:lang w:eastAsia="zh-CN"/>
        </w:rPr>
        <w:t>出口扩压管消音器</w:t>
      </w:r>
    </w:p>
    <w:p w14:paraId="63754EF0">
      <w:pPr>
        <w:ind w:firstLine="420"/>
        <w:rPr>
          <w:color w:val="auto"/>
          <w:highlight w:val="none"/>
          <w:lang w:eastAsia="zh-CN"/>
        </w:rPr>
      </w:pPr>
      <w:r>
        <w:rPr>
          <w:color w:val="auto"/>
          <w:highlight w:val="none"/>
          <w:lang w:eastAsia="zh-CN"/>
        </w:rPr>
        <w:t>每台鼓风机在鼓风机出口与出口管间配有扩压管以降低空气流速至20米/秒。出口扩压管的长度经空气动力学设计以回收动压及将气流扰动减小到最小。出口扩压管用不锈钢材质并配有法兰及安装传感器的接口。</w:t>
      </w:r>
    </w:p>
    <w:p w14:paraId="26624A8B">
      <w:pPr>
        <w:ind w:firstLine="422"/>
        <w:rPr>
          <w:b/>
          <w:bCs/>
          <w:color w:val="auto"/>
          <w:highlight w:val="none"/>
          <w:lang w:eastAsia="zh-CN"/>
        </w:rPr>
      </w:pPr>
      <w:r>
        <w:rPr>
          <w:rFonts w:hint="eastAsia"/>
          <w:b/>
          <w:bCs/>
          <w:color w:val="auto"/>
          <w:highlight w:val="none"/>
          <w:lang w:eastAsia="zh-CN"/>
        </w:rPr>
        <w:t>放空阀</w:t>
      </w:r>
    </w:p>
    <w:p w14:paraId="23D28BEB">
      <w:pPr>
        <w:ind w:firstLine="420"/>
        <w:rPr>
          <w:color w:val="auto"/>
          <w:highlight w:val="none"/>
          <w:lang w:eastAsia="zh-CN"/>
        </w:rPr>
      </w:pPr>
      <w:r>
        <w:rPr>
          <w:color w:val="auto"/>
          <w:highlight w:val="none"/>
          <w:lang w:eastAsia="zh-CN"/>
        </w:rPr>
        <w:t>每台鼓风机或配有由电磁阀联动控制的低气压气动放空阀，放空阀所要求的驱动气压应低于0.3kgf/cm2，应能利用鼓风机自身具有的高于0.3kgf/cm2风压驱动该气动放空阀。放空系统的设计应为：停机-安全、失电-安全。不接受任何不安全的放空设计，包括电动放空阀设计，也不接受需要外接高压力压缩空气气源的设计。</w:t>
      </w:r>
    </w:p>
    <w:p w14:paraId="5F4E6C8B">
      <w:pPr>
        <w:ind w:firstLine="420"/>
        <w:rPr>
          <w:color w:val="auto"/>
          <w:highlight w:val="none"/>
          <w:lang w:eastAsia="zh-CN"/>
        </w:rPr>
      </w:pPr>
      <w:r>
        <w:rPr>
          <w:color w:val="auto"/>
          <w:highlight w:val="none"/>
          <w:lang w:eastAsia="zh-CN"/>
        </w:rPr>
        <w:t>风机采用气动放空阀，可确保风机在断电或非正常情况下安全停机，启动和停止时防止喘振。阀门为适用于空气的电动蝶阀，配有限位开关的阀门操作器可适用于200°C的运行温度。在自动运行状态下，阀门操作器将根据鼓风机控制柜上的远程触点闭合来调节阀门的开和关。在手动运行状态下，靠开关按钮来控制阀门的开和关。该阀门的控制在每台鼓风机的就地控制柜上，并配有显示阀门全开或全关的指示灯。</w:t>
      </w:r>
    </w:p>
    <w:p w14:paraId="5EA6F6D9">
      <w:pPr>
        <w:ind w:firstLine="422"/>
        <w:rPr>
          <w:b/>
          <w:bCs/>
          <w:color w:val="auto"/>
          <w:highlight w:val="none"/>
          <w:lang w:eastAsia="zh-CN"/>
        </w:rPr>
      </w:pPr>
      <w:r>
        <w:rPr>
          <w:rFonts w:hint="eastAsia"/>
          <w:b/>
          <w:bCs/>
          <w:color w:val="auto"/>
          <w:highlight w:val="none"/>
          <w:lang w:eastAsia="zh-CN"/>
        </w:rPr>
        <w:t>机体放空消音器</w:t>
      </w:r>
    </w:p>
    <w:p w14:paraId="4658C151">
      <w:pPr>
        <w:ind w:firstLine="420"/>
        <w:rPr>
          <w:color w:val="auto"/>
          <w:highlight w:val="none"/>
          <w:lang w:eastAsia="zh-CN"/>
        </w:rPr>
      </w:pPr>
      <w:r>
        <w:rPr>
          <w:color w:val="auto"/>
          <w:highlight w:val="none"/>
          <w:lang w:eastAsia="zh-CN"/>
        </w:rPr>
        <w:t>每台鼓风机的出口旁通管上配有放空消音器，其外壳由碳钢制造，内部装有</w:t>
      </w:r>
      <w:r>
        <w:rPr>
          <w:rFonts w:hint="eastAsia"/>
          <w:color w:val="auto"/>
          <w:highlight w:val="none"/>
          <w:lang w:eastAsia="zh-CN"/>
        </w:rPr>
        <w:t>吸音材料。消音器配有端法兰以便用螺栓和旁通管相连。</w:t>
      </w:r>
    </w:p>
    <w:p w14:paraId="55FD1C23">
      <w:pPr>
        <w:ind w:firstLine="422"/>
        <w:rPr>
          <w:b/>
          <w:bCs/>
          <w:color w:val="auto"/>
          <w:highlight w:val="none"/>
          <w:lang w:eastAsia="zh-CN"/>
        </w:rPr>
      </w:pPr>
      <w:r>
        <w:rPr>
          <w:rFonts w:hint="eastAsia"/>
          <w:b/>
          <w:bCs/>
          <w:color w:val="auto"/>
          <w:highlight w:val="none"/>
          <w:lang w:eastAsia="zh-CN"/>
        </w:rPr>
        <w:t>出口止回阀、伸缩接管</w:t>
      </w:r>
    </w:p>
    <w:p w14:paraId="6A2D5124">
      <w:pPr>
        <w:ind w:firstLine="420"/>
        <w:rPr>
          <w:color w:val="auto"/>
          <w:highlight w:val="none"/>
          <w:lang w:eastAsia="zh-CN"/>
        </w:rPr>
      </w:pPr>
      <w:r>
        <w:rPr>
          <w:color w:val="auto"/>
          <w:highlight w:val="none"/>
          <w:lang w:eastAsia="zh-CN"/>
        </w:rPr>
        <w:t>每台鼓风机的出管上配有1个止回阀、伸缩接管。</w:t>
      </w:r>
    </w:p>
    <w:p w14:paraId="678EB787">
      <w:pPr>
        <w:ind w:firstLine="420"/>
        <w:rPr>
          <w:color w:val="auto"/>
          <w:highlight w:val="none"/>
          <w:lang w:eastAsia="zh-CN"/>
        </w:rPr>
      </w:pPr>
      <w:r>
        <w:rPr>
          <w:color w:val="auto"/>
          <w:highlight w:val="none"/>
          <w:lang w:eastAsia="zh-CN"/>
        </w:rPr>
        <w:t>每台鼓风机配有止回阀。止回阀为双平板型、带有弹簧挡板且中心绞链支承、铸铁阀体及铝/铜阀板,。不锈钢绞链销和弹簧及硅酮或氟橡胶密封圈，面向阀体的阀板平面带有弹性密封圈。两块阀板均分别由绞链支承并各自装有闭合弹簧。阀门体为对夹式并具有两个平端面，以便用螺栓与法兰相接。当阀门通过鼓风机额定出口流量时，其压力损失应不大于100毫米水柱。阀门适用于200 °C温度。</w:t>
      </w:r>
    </w:p>
    <w:p w14:paraId="6923B3FF">
      <w:pPr>
        <w:ind w:firstLine="420"/>
        <w:rPr>
          <w:color w:val="auto"/>
          <w:highlight w:val="none"/>
          <w:lang w:eastAsia="zh-CN"/>
        </w:rPr>
      </w:pPr>
      <w:r>
        <w:rPr>
          <w:rFonts w:hint="eastAsia"/>
          <w:color w:val="auto"/>
          <w:highlight w:val="none"/>
          <w:lang w:eastAsia="zh-CN"/>
        </w:rPr>
        <w:t>（5）MCP主控系统</w:t>
      </w:r>
    </w:p>
    <w:p w14:paraId="19BD2471">
      <w:pPr>
        <w:ind w:firstLine="420"/>
        <w:rPr>
          <w:color w:val="auto"/>
          <w:highlight w:val="none"/>
          <w:lang w:eastAsia="zh-CN"/>
        </w:rPr>
      </w:pPr>
      <w:r>
        <w:rPr>
          <w:color w:val="auto"/>
          <w:highlight w:val="none"/>
          <w:lang w:eastAsia="zh-CN"/>
        </w:rPr>
        <w:t>专门用于自动监控一组鼓风机的运行。</w:t>
      </w:r>
    </w:p>
    <w:p w14:paraId="082BBE9F">
      <w:pPr>
        <w:ind w:firstLine="420"/>
        <w:rPr>
          <w:color w:val="auto"/>
          <w:highlight w:val="none"/>
          <w:lang w:eastAsia="zh-CN"/>
        </w:rPr>
      </w:pPr>
      <w:r>
        <w:rPr>
          <w:color w:val="auto"/>
          <w:highlight w:val="none"/>
          <w:lang w:eastAsia="zh-CN"/>
        </w:rPr>
        <w:t>能自动控制多台鼓风机的启动、停止和调速运行，保持排气管压力和溶解氧的控制值。</w:t>
      </w:r>
    </w:p>
    <w:p w14:paraId="113C9CC0">
      <w:pPr>
        <w:ind w:firstLine="420"/>
        <w:rPr>
          <w:color w:val="auto"/>
          <w:highlight w:val="none"/>
          <w:lang w:eastAsia="zh-CN"/>
        </w:rPr>
      </w:pPr>
      <w:r>
        <w:rPr>
          <w:color w:val="auto"/>
          <w:highlight w:val="none"/>
          <w:lang w:eastAsia="zh-CN"/>
        </w:rPr>
        <w:t>控制柜通过PLC可编程控制器接收来自总管的4-20mA压力测量信号或有外部提供的氧含量测量信号增加或减少空气量。根据控制逻辑来控制鼓风机运行数量的增减和调节在线鼓风机风量。</w:t>
      </w:r>
    </w:p>
    <w:p w14:paraId="5D56340F">
      <w:pPr>
        <w:ind w:firstLine="420"/>
        <w:rPr>
          <w:color w:val="auto"/>
          <w:highlight w:val="none"/>
          <w:lang w:eastAsia="zh-CN"/>
        </w:rPr>
      </w:pPr>
      <w:r>
        <w:rPr>
          <w:color w:val="auto"/>
          <w:highlight w:val="none"/>
          <w:lang w:eastAsia="zh-CN"/>
        </w:rPr>
        <w:t>留有输入、输出与PLC连结，实现中控室对每台风机的运行、故障、停止状态的监测以及报警和远控。配置必要的仪表，以实现自动控制及安全保护。</w:t>
      </w:r>
    </w:p>
    <w:p w14:paraId="4F181A23">
      <w:pPr>
        <w:ind w:firstLine="422"/>
        <w:rPr>
          <w:b/>
          <w:bCs/>
          <w:color w:val="auto"/>
          <w:highlight w:val="none"/>
          <w:lang w:eastAsia="zh-CN"/>
        </w:rPr>
      </w:pPr>
      <w:r>
        <w:rPr>
          <w:rFonts w:hint="eastAsia"/>
          <w:b/>
          <w:bCs/>
          <w:color w:val="auto"/>
          <w:highlight w:val="none"/>
          <w:lang w:eastAsia="zh-CN"/>
        </w:rPr>
        <w:t>MCP主控制器信号（中控室信号）</w:t>
      </w:r>
    </w:p>
    <w:p w14:paraId="6AAF7FC3">
      <w:pPr>
        <w:numPr>
          <w:ilvl w:val="0"/>
          <w:numId w:val="6"/>
        </w:numPr>
        <w:ind w:firstLineChars="0"/>
        <w:rPr>
          <w:color w:val="auto"/>
          <w:highlight w:val="none"/>
          <w:lang w:eastAsia="zh-CN"/>
        </w:rPr>
      </w:pPr>
      <w:r>
        <w:rPr>
          <w:color w:val="auto"/>
          <w:highlight w:val="none"/>
          <w:lang w:eastAsia="zh-CN"/>
        </w:rPr>
        <w:t>输出MCP状态情报（准备/故障/动作/运转状态）</w:t>
      </w:r>
    </w:p>
    <w:p w14:paraId="69C54DE1">
      <w:pPr>
        <w:numPr>
          <w:ilvl w:val="0"/>
          <w:numId w:val="6"/>
        </w:numPr>
        <w:ind w:firstLineChars="0"/>
        <w:rPr>
          <w:color w:val="auto"/>
          <w:highlight w:val="none"/>
          <w:lang w:eastAsia="zh-CN"/>
        </w:rPr>
      </w:pPr>
      <w:r>
        <w:rPr>
          <w:color w:val="auto"/>
          <w:highlight w:val="none"/>
          <w:lang w:eastAsia="zh-CN"/>
        </w:rPr>
        <w:t>输出鼓风机状态情况（鼓风机运转及故障状态）</w:t>
      </w:r>
    </w:p>
    <w:p w14:paraId="51499C1C">
      <w:pPr>
        <w:numPr>
          <w:ilvl w:val="0"/>
          <w:numId w:val="6"/>
        </w:numPr>
        <w:ind w:firstLineChars="0"/>
        <w:rPr>
          <w:color w:val="auto"/>
          <w:highlight w:val="none"/>
          <w:lang w:eastAsia="zh-CN"/>
        </w:rPr>
      </w:pPr>
      <w:r>
        <w:rPr>
          <w:color w:val="auto"/>
          <w:highlight w:val="none"/>
          <w:lang w:eastAsia="zh-CN"/>
        </w:rPr>
        <w:t>输出运转命令（启动/停止，解除故障，输入运转设定值）</w:t>
      </w:r>
    </w:p>
    <w:p w14:paraId="0FF6C32E">
      <w:pPr>
        <w:numPr>
          <w:ilvl w:val="0"/>
          <w:numId w:val="6"/>
        </w:numPr>
        <w:ind w:firstLineChars="0"/>
        <w:rPr>
          <w:color w:val="auto"/>
          <w:highlight w:val="none"/>
          <w:lang w:eastAsia="zh-CN"/>
        </w:rPr>
      </w:pPr>
      <w:r>
        <w:rPr>
          <w:color w:val="auto"/>
          <w:highlight w:val="none"/>
          <w:lang w:eastAsia="zh-CN"/>
        </w:rPr>
        <w:t>输入运转状态（运转现在值—总供给流量/DO值）</w:t>
      </w:r>
    </w:p>
    <w:p w14:paraId="08AA697F">
      <w:pPr>
        <w:numPr>
          <w:ilvl w:val="0"/>
          <w:numId w:val="6"/>
        </w:numPr>
        <w:ind w:firstLineChars="0"/>
        <w:rPr>
          <w:color w:val="auto"/>
          <w:highlight w:val="none"/>
        </w:rPr>
      </w:pPr>
      <w:r>
        <w:rPr>
          <w:color w:val="auto"/>
          <w:highlight w:val="none"/>
        </w:rPr>
        <w:t>通信MODBUS-TCL以太网</w:t>
      </w:r>
    </w:p>
    <w:p w14:paraId="0C9DDFF1">
      <w:pPr>
        <w:numPr>
          <w:ilvl w:val="0"/>
          <w:numId w:val="6"/>
        </w:numPr>
        <w:ind w:firstLineChars="0"/>
        <w:rPr>
          <w:color w:val="auto"/>
          <w:highlight w:val="none"/>
        </w:rPr>
      </w:pPr>
      <w:r>
        <w:rPr>
          <w:color w:val="auto"/>
          <w:highlight w:val="none"/>
        </w:rPr>
        <w:t>通信协议MODBUS TCP/IP 以太网</w:t>
      </w:r>
    </w:p>
    <w:p w14:paraId="1FA4D9E0">
      <w:pPr>
        <w:ind w:firstLine="422"/>
        <w:rPr>
          <w:b/>
          <w:bCs/>
          <w:color w:val="auto"/>
          <w:highlight w:val="none"/>
        </w:rPr>
      </w:pPr>
      <w:r>
        <w:rPr>
          <w:rFonts w:hint="eastAsia"/>
          <w:b/>
          <w:bCs/>
          <w:color w:val="auto"/>
          <w:highlight w:val="none"/>
        </w:rPr>
        <w:t>鼓风机信号</w:t>
      </w:r>
    </w:p>
    <w:p w14:paraId="12471821">
      <w:pPr>
        <w:numPr>
          <w:ilvl w:val="0"/>
          <w:numId w:val="7"/>
        </w:numPr>
        <w:ind w:firstLineChars="0"/>
        <w:rPr>
          <w:color w:val="auto"/>
          <w:highlight w:val="none"/>
          <w:lang w:eastAsia="zh-CN"/>
        </w:rPr>
      </w:pPr>
      <w:r>
        <w:rPr>
          <w:color w:val="auto"/>
          <w:highlight w:val="none"/>
          <w:lang w:eastAsia="zh-CN"/>
        </w:rPr>
        <w:t>输入鼓风机状态情报（运输准备/运转中/故障状态）</w:t>
      </w:r>
    </w:p>
    <w:p w14:paraId="4C7574D7">
      <w:pPr>
        <w:numPr>
          <w:ilvl w:val="0"/>
          <w:numId w:val="7"/>
        </w:numPr>
        <w:ind w:firstLineChars="0"/>
        <w:rPr>
          <w:color w:val="auto"/>
          <w:highlight w:val="none"/>
          <w:lang w:eastAsia="zh-CN"/>
        </w:rPr>
      </w:pPr>
      <w:r>
        <w:rPr>
          <w:color w:val="auto"/>
          <w:highlight w:val="none"/>
          <w:lang w:eastAsia="zh-CN"/>
        </w:rPr>
        <w:t>鼓风机运转命令（运转开始/整备，负荷/无负荷，设定运转）</w:t>
      </w:r>
    </w:p>
    <w:p w14:paraId="5110478D">
      <w:pPr>
        <w:numPr>
          <w:ilvl w:val="0"/>
          <w:numId w:val="7"/>
        </w:numPr>
        <w:ind w:firstLineChars="0"/>
        <w:rPr>
          <w:color w:val="auto"/>
          <w:highlight w:val="none"/>
          <w:lang w:eastAsia="zh-CN"/>
        </w:rPr>
      </w:pPr>
      <w:r>
        <w:rPr>
          <w:color w:val="auto"/>
          <w:highlight w:val="none"/>
          <w:lang w:eastAsia="zh-CN"/>
        </w:rPr>
        <w:t>输入鼓风机动作状态（运转现在值—供给空气流量）</w:t>
      </w:r>
    </w:p>
    <w:p w14:paraId="7895D831">
      <w:pPr>
        <w:numPr>
          <w:ilvl w:val="0"/>
          <w:numId w:val="7"/>
        </w:numPr>
        <w:ind w:firstLineChars="0"/>
        <w:rPr>
          <w:color w:val="auto"/>
          <w:highlight w:val="none"/>
        </w:rPr>
      </w:pPr>
      <w:r>
        <w:rPr>
          <w:color w:val="auto"/>
          <w:highlight w:val="none"/>
        </w:rPr>
        <w:t>通信MODBUS-TCL以太网</w:t>
      </w:r>
    </w:p>
    <w:p w14:paraId="2793C630">
      <w:pPr>
        <w:numPr>
          <w:ilvl w:val="0"/>
          <w:numId w:val="7"/>
        </w:numPr>
        <w:ind w:firstLineChars="0"/>
        <w:rPr>
          <w:color w:val="auto"/>
          <w:highlight w:val="none"/>
        </w:rPr>
      </w:pPr>
      <w:r>
        <w:rPr>
          <w:color w:val="auto"/>
          <w:highlight w:val="none"/>
        </w:rPr>
        <w:t>通信协议MODBUS TCP/IP 以太网</w:t>
      </w:r>
    </w:p>
    <w:p w14:paraId="6B26F8F9">
      <w:pPr>
        <w:ind w:firstLine="422"/>
        <w:rPr>
          <w:b/>
          <w:bCs/>
          <w:color w:val="auto"/>
          <w:highlight w:val="none"/>
        </w:rPr>
      </w:pPr>
      <w:r>
        <w:rPr>
          <w:rFonts w:hint="eastAsia"/>
          <w:b/>
          <w:bCs/>
          <w:color w:val="auto"/>
          <w:highlight w:val="none"/>
        </w:rPr>
        <w:t>MCP运行方式</w:t>
      </w:r>
    </w:p>
    <w:p w14:paraId="512A6AFB">
      <w:pPr>
        <w:ind w:firstLine="420"/>
        <w:rPr>
          <w:color w:val="auto"/>
          <w:highlight w:val="none"/>
        </w:rPr>
      </w:pPr>
      <w:r>
        <w:rPr>
          <w:color w:val="auto"/>
          <w:highlight w:val="none"/>
        </w:rPr>
        <w:t>总管压力设定方式。</w:t>
      </w:r>
    </w:p>
    <w:p w14:paraId="63570935">
      <w:pPr>
        <w:ind w:firstLine="420"/>
        <w:rPr>
          <w:color w:val="auto"/>
          <w:highlight w:val="none"/>
          <w:lang w:eastAsia="zh-CN"/>
        </w:rPr>
      </w:pPr>
      <w:r>
        <w:rPr>
          <w:color w:val="auto"/>
          <w:highlight w:val="none"/>
          <w:lang w:eastAsia="zh-CN"/>
        </w:rPr>
        <w:t>MCP接收来处曝气系统总风管的压力传感器的信号，控制主风管的压力恒定。</w:t>
      </w:r>
    </w:p>
    <w:p w14:paraId="1D0910EB">
      <w:pPr>
        <w:ind w:firstLine="420"/>
        <w:rPr>
          <w:color w:val="auto"/>
          <w:highlight w:val="none"/>
          <w:lang w:eastAsia="zh-CN"/>
        </w:rPr>
      </w:pPr>
      <w:r>
        <w:rPr>
          <w:color w:val="auto"/>
          <w:highlight w:val="none"/>
          <w:lang w:eastAsia="zh-CN"/>
        </w:rPr>
        <w:t>通过调节曝气系统的空气控制阀门来调节池中的溶氧量，主风管上的压力传感器将4~20mA的压力信号直接传给MCP主控制器，该信号与预先手动或者远程设定好的设定值进行比较，根据比较结果MCP主控制器会自动控制鼓风机的流量输出以保证主风管的压力恒定。</w:t>
      </w:r>
    </w:p>
    <w:p w14:paraId="7FDAD8F7">
      <w:pPr>
        <w:ind w:firstLine="420"/>
        <w:rPr>
          <w:color w:val="auto"/>
          <w:highlight w:val="none"/>
          <w:lang w:eastAsia="zh-CN"/>
        </w:rPr>
      </w:pPr>
      <w:r>
        <w:rPr>
          <w:color w:val="auto"/>
          <w:highlight w:val="none"/>
          <w:lang w:eastAsia="zh-CN"/>
        </w:rPr>
        <w:t>每台鼓风机都有最大值和最小值、优先权设定，当优先权为1的风机先启动达到最大值且不满足总流量时优先权为2的风机启动达到需要的流量，其他依此类推。</w:t>
      </w:r>
    </w:p>
    <w:p w14:paraId="09C27485">
      <w:pPr>
        <w:ind w:firstLine="422"/>
        <w:rPr>
          <w:b/>
          <w:bCs/>
          <w:color w:val="auto"/>
          <w:highlight w:val="none"/>
          <w:lang w:eastAsia="zh-CN"/>
        </w:rPr>
      </w:pPr>
      <w:r>
        <w:rPr>
          <w:rFonts w:hint="eastAsia"/>
          <w:b/>
          <w:bCs/>
          <w:color w:val="auto"/>
          <w:highlight w:val="none"/>
          <w:lang w:eastAsia="zh-CN"/>
        </w:rPr>
        <w:t>总流量设定方式</w:t>
      </w:r>
    </w:p>
    <w:p w14:paraId="03FCBE4E">
      <w:pPr>
        <w:ind w:firstLine="420"/>
        <w:rPr>
          <w:color w:val="auto"/>
          <w:highlight w:val="none"/>
          <w:lang w:eastAsia="zh-CN"/>
        </w:rPr>
      </w:pPr>
      <w:r>
        <w:rPr>
          <w:color w:val="auto"/>
          <w:highlight w:val="none"/>
          <w:lang w:eastAsia="zh-CN"/>
        </w:rPr>
        <w:t>把总流量适当地分配到每台鼓风机的运转方式，MCP按照每台鼓风机的最大、最小值适当地分配流量。</w:t>
      </w:r>
    </w:p>
    <w:p w14:paraId="121D5B5B">
      <w:pPr>
        <w:ind w:firstLine="420"/>
        <w:rPr>
          <w:color w:val="auto"/>
          <w:highlight w:val="none"/>
          <w:lang w:eastAsia="zh-CN"/>
        </w:rPr>
      </w:pPr>
      <w:r>
        <w:rPr>
          <w:rFonts w:hint="eastAsia"/>
          <w:color w:val="auto"/>
          <w:highlight w:val="none"/>
          <w:lang w:eastAsia="zh-CN"/>
        </w:rPr>
        <w:t>（6）保护要求</w:t>
      </w:r>
    </w:p>
    <w:p w14:paraId="0B465B33">
      <w:pPr>
        <w:ind w:firstLine="422"/>
        <w:rPr>
          <w:b/>
          <w:bCs/>
          <w:color w:val="auto"/>
          <w:highlight w:val="none"/>
          <w:lang w:eastAsia="zh-CN"/>
        </w:rPr>
      </w:pPr>
      <w:r>
        <w:rPr>
          <w:rFonts w:hint="eastAsia"/>
          <w:b/>
          <w:bCs/>
          <w:color w:val="auto"/>
          <w:highlight w:val="none"/>
          <w:lang w:eastAsia="zh-CN"/>
        </w:rPr>
        <w:t>鼓风机的保护功能要求</w:t>
      </w:r>
    </w:p>
    <w:p w14:paraId="25255C4A">
      <w:pPr>
        <w:ind w:firstLine="420"/>
        <w:rPr>
          <w:color w:val="auto"/>
          <w:highlight w:val="none"/>
          <w:lang w:eastAsia="zh-CN"/>
        </w:rPr>
      </w:pPr>
      <w:r>
        <w:rPr>
          <w:color w:val="auto"/>
          <w:highlight w:val="none"/>
          <w:lang w:eastAsia="zh-CN"/>
        </w:rPr>
        <w:t>空气悬浮离心鼓风机有对非正常状态的保护功能，在任何情况下都可以自动保护鼓风机正常运行。特别是，鼓风机在不安全的区域(喘振区域)下会受到比较大的冲击，所以鼓风机自身应随时监视。如果鼓风机发生喘振，自动采取保护措施。风机显示屏上会出现错误代码，也会将错误代码发送至中控室，操作人员可依据错误代码检查喘振原因。风机在出库前已设置喘振点，在使用过程中如果接近喘振点，风机会停止运行。风机在自动控制模式下，风机运行工况点临近喘振边界时，风机会智能化地调整运行参数，使风机正常运行。</w:t>
      </w:r>
    </w:p>
    <w:p w14:paraId="25525588">
      <w:pPr>
        <w:ind w:firstLine="422"/>
        <w:rPr>
          <w:b/>
          <w:bCs/>
          <w:color w:val="auto"/>
          <w:highlight w:val="none"/>
          <w:lang w:eastAsia="zh-CN"/>
        </w:rPr>
      </w:pPr>
      <w:r>
        <w:rPr>
          <w:rFonts w:hint="eastAsia"/>
          <w:b/>
          <w:bCs/>
          <w:color w:val="auto"/>
          <w:highlight w:val="none"/>
          <w:lang w:eastAsia="zh-CN"/>
        </w:rPr>
        <w:t xml:space="preserve">启动前有以下保护功能 </w:t>
      </w:r>
    </w:p>
    <w:p w14:paraId="62A8034B">
      <w:pPr>
        <w:ind w:firstLine="420"/>
        <w:rPr>
          <w:color w:val="auto"/>
          <w:highlight w:val="none"/>
          <w:lang w:eastAsia="zh-CN"/>
        </w:rPr>
      </w:pPr>
      <w:r>
        <w:rPr>
          <w:color w:val="auto"/>
          <w:highlight w:val="none"/>
          <w:lang w:eastAsia="zh-CN"/>
        </w:rPr>
        <w:t xml:space="preserve">压力传感器查出非正常状态：吸入过滤的差压和吐出空气压力 </w:t>
      </w:r>
    </w:p>
    <w:p w14:paraId="6293399F">
      <w:pPr>
        <w:ind w:firstLine="420"/>
        <w:rPr>
          <w:color w:val="auto"/>
          <w:highlight w:val="none"/>
          <w:lang w:eastAsia="zh-CN"/>
        </w:rPr>
      </w:pPr>
      <w:r>
        <w:rPr>
          <w:color w:val="auto"/>
          <w:highlight w:val="none"/>
          <w:lang w:eastAsia="zh-CN"/>
        </w:rPr>
        <w:t xml:space="preserve">温度传感器查出非正常状态：T1(大气温度)/T2(马达的吐出空气温度) </w:t>
      </w:r>
    </w:p>
    <w:p w14:paraId="45167FBF">
      <w:pPr>
        <w:ind w:firstLine="420"/>
        <w:rPr>
          <w:color w:val="auto"/>
          <w:highlight w:val="none"/>
          <w:lang w:eastAsia="zh-CN"/>
        </w:rPr>
      </w:pPr>
      <w:r>
        <w:rPr>
          <w:color w:val="auto"/>
          <w:highlight w:val="none"/>
          <w:lang w:eastAsia="zh-CN"/>
        </w:rPr>
        <w:t xml:space="preserve">DC链接电压查出非正常状态：DC链接电压 </w:t>
      </w:r>
    </w:p>
    <w:p w14:paraId="0B2FAD50">
      <w:pPr>
        <w:ind w:firstLine="420"/>
        <w:rPr>
          <w:color w:val="auto"/>
          <w:highlight w:val="none"/>
          <w:lang w:eastAsia="zh-CN"/>
        </w:rPr>
      </w:pPr>
      <w:r>
        <w:rPr>
          <w:color w:val="auto"/>
          <w:highlight w:val="none"/>
          <w:lang w:eastAsia="zh-CN"/>
        </w:rPr>
        <w:t xml:space="preserve">电流传感器查出非正常状态：马达上电流 </w:t>
      </w:r>
    </w:p>
    <w:p w14:paraId="3F189142">
      <w:pPr>
        <w:ind w:firstLine="420"/>
        <w:rPr>
          <w:color w:val="auto"/>
          <w:highlight w:val="none"/>
          <w:lang w:eastAsia="zh-CN"/>
        </w:rPr>
      </w:pPr>
      <w:r>
        <w:rPr>
          <w:color w:val="auto"/>
          <w:highlight w:val="none"/>
          <w:lang w:eastAsia="zh-CN"/>
        </w:rPr>
        <w:t>查出马达回转数非正常状态：</w:t>
      </w:r>
      <w:r>
        <w:rPr>
          <w:color w:val="auto"/>
          <w:highlight w:val="none"/>
          <w:lang w:eastAsia="zh-CN"/>
        </w:rPr>
        <w:tab/>
      </w:r>
      <w:r>
        <w:rPr>
          <w:color w:val="auto"/>
          <w:highlight w:val="none"/>
          <w:lang w:eastAsia="zh-CN"/>
        </w:rPr>
        <w:t xml:space="preserve">回转数 </w:t>
      </w:r>
    </w:p>
    <w:p w14:paraId="2C89577C">
      <w:pPr>
        <w:ind w:firstLine="420"/>
        <w:rPr>
          <w:color w:val="auto"/>
          <w:highlight w:val="none"/>
          <w:lang w:eastAsia="zh-CN"/>
        </w:rPr>
      </w:pPr>
      <w:r>
        <w:rPr>
          <w:color w:val="auto"/>
          <w:highlight w:val="none"/>
          <w:lang w:eastAsia="zh-CN"/>
        </w:rPr>
        <w:t>查出变频器发生故障时接点信号：变频器故障时</w:t>
      </w:r>
    </w:p>
    <w:p w14:paraId="2BEE06F7">
      <w:pPr>
        <w:ind w:firstLine="422"/>
        <w:rPr>
          <w:b/>
          <w:bCs/>
          <w:color w:val="auto"/>
          <w:highlight w:val="none"/>
          <w:lang w:eastAsia="zh-CN"/>
        </w:rPr>
      </w:pPr>
      <w:r>
        <w:rPr>
          <w:rFonts w:hint="eastAsia"/>
          <w:b/>
          <w:bCs/>
          <w:color w:val="auto"/>
          <w:highlight w:val="none"/>
          <w:lang w:eastAsia="zh-CN"/>
        </w:rPr>
        <w:t>运行中有以下保护功能 (随时保护功能)</w:t>
      </w:r>
    </w:p>
    <w:p w14:paraId="658E002E">
      <w:pPr>
        <w:ind w:firstLine="420"/>
        <w:rPr>
          <w:color w:val="auto"/>
          <w:highlight w:val="none"/>
          <w:lang w:eastAsia="zh-CN"/>
        </w:rPr>
      </w:pPr>
      <w:r>
        <w:rPr>
          <w:color w:val="auto"/>
          <w:highlight w:val="none"/>
          <w:lang w:eastAsia="zh-CN"/>
        </w:rPr>
        <w:t xml:space="preserve">压力传感器查出非正常状态：吸入过滤的差压或吐出空气压力 </w:t>
      </w:r>
    </w:p>
    <w:p w14:paraId="13A9C55F">
      <w:pPr>
        <w:ind w:firstLine="420"/>
        <w:rPr>
          <w:color w:val="auto"/>
          <w:highlight w:val="none"/>
          <w:lang w:eastAsia="zh-CN"/>
        </w:rPr>
      </w:pPr>
      <w:r>
        <w:rPr>
          <w:color w:val="auto"/>
          <w:highlight w:val="none"/>
          <w:lang w:eastAsia="zh-CN"/>
        </w:rPr>
        <w:t xml:space="preserve">温度传感器查出非正常状态：T1(大气温度)/T2(马达的吐出空气温度) </w:t>
      </w:r>
    </w:p>
    <w:p w14:paraId="73058D20">
      <w:pPr>
        <w:ind w:firstLine="420"/>
        <w:rPr>
          <w:color w:val="auto"/>
          <w:highlight w:val="none"/>
          <w:lang w:eastAsia="zh-CN"/>
        </w:rPr>
      </w:pPr>
      <w:r>
        <w:rPr>
          <w:color w:val="auto"/>
          <w:highlight w:val="none"/>
          <w:lang w:eastAsia="zh-CN"/>
        </w:rPr>
        <w:t>DC链接电压查出非正常状态：DC链接电压</w:t>
      </w:r>
    </w:p>
    <w:p w14:paraId="3703E6A2">
      <w:pPr>
        <w:ind w:firstLine="420"/>
        <w:rPr>
          <w:color w:val="auto"/>
          <w:highlight w:val="none"/>
          <w:lang w:eastAsia="zh-CN"/>
        </w:rPr>
      </w:pPr>
      <w:r>
        <w:rPr>
          <w:color w:val="auto"/>
          <w:highlight w:val="none"/>
          <w:lang w:eastAsia="zh-CN"/>
        </w:rPr>
        <w:t>电流传感器查出非正常状态：马达上电流</w:t>
      </w:r>
    </w:p>
    <w:p w14:paraId="2BB39ECF">
      <w:pPr>
        <w:ind w:firstLine="420"/>
        <w:rPr>
          <w:color w:val="auto"/>
          <w:highlight w:val="none"/>
          <w:lang w:eastAsia="zh-CN"/>
        </w:rPr>
      </w:pPr>
      <w:r>
        <w:rPr>
          <w:color w:val="auto"/>
          <w:highlight w:val="none"/>
          <w:lang w:eastAsia="zh-CN"/>
        </w:rPr>
        <w:t>查出变频器发生故障时接点信号：变频器故障时</w:t>
      </w:r>
    </w:p>
    <w:p w14:paraId="24E02964">
      <w:pPr>
        <w:ind w:firstLine="420"/>
        <w:rPr>
          <w:color w:val="auto"/>
          <w:highlight w:val="none"/>
          <w:lang w:eastAsia="zh-CN"/>
        </w:rPr>
      </w:pPr>
      <w:r>
        <w:rPr>
          <w:color w:val="auto"/>
          <w:highlight w:val="none"/>
          <w:lang w:eastAsia="zh-CN"/>
        </w:rPr>
        <w:t>启动失败时：在40秒以内转数达不到7000RPM</w:t>
      </w:r>
    </w:p>
    <w:p w14:paraId="46A0B207">
      <w:pPr>
        <w:ind w:firstLine="420"/>
        <w:rPr>
          <w:color w:val="auto"/>
          <w:highlight w:val="none"/>
          <w:lang w:eastAsia="zh-CN"/>
        </w:rPr>
      </w:pPr>
      <w:r>
        <w:rPr>
          <w:color w:val="auto"/>
          <w:highlight w:val="none"/>
          <w:lang w:eastAsia="zh-CN"/>
        </w:rPr>
        <w:t>启动正常运行时：马达回转数发生非正常状态(6500RPM以下)</w:t>
      </w:r>
    </w:p>
    <w:p w14:paraId="1DDA8213">
      <w:pPr>
        <w:ind w:firstLine="420"/>
        <w:rPr>
          <w:color w:val="auto"/>
          <w:highlight w:val="none"/>
          <w:lang w:eastAsia="zh-CN"/>
        </w:rPr>
      </w:pPr>
      <w:r>
        <w:rPr>
          <w:color w:val="auto"/>
          <w:highlight w:val="none"/>
          <w:lang w:eastAsia="zh-CN"/>
        </w:rPr>
        <w:t>查出喘振发生 (各回转数都设定了喘振电流,喘振电流以下)</w:t>
      </w:r>
    </w:p>
    <w:p w14:paraId="62BCC9F9">
      <w:pPr>
        <w:pStyle w:val="5"/>
        <w:rPr>
          <w:rFonts w:hint="eastAsia"/>
          <w:color w:val="auto"/>
          <w:highlight w:val="none"/>
        </w:rPr>
      </w:pPr>
      <w:r>
        <w:rPr>
          <w:rFonts w:hint="eastAsia"/>
          <w:color w:val="auto"/>
          <w:highlight w:val="none"/>
          <w:lang w:eastAsia="zh-CN"/>
        </w:rPr>
        <w:t>调节堰门</w:t>
      </w:r>
    </w:p>
    <w:p w14:paraId="7F9D42B3">
      <w:pPr>
        <w:ind w:firstLine="420"/>
        <w:rPr>
          <w:color w:val="auto"/>
          <w:highlight w:val="none"/>
        </w:rPr>
      </w:pPr>
      <w:r>
        <w:rPr>
          <w:color w:val="auto"/>
          <w:highlight w:val="none"/>
        </w:rPr>
        <w:t>（一）</w:t>
      </w:r>
      <w:r>
        <w:rPr>
          <w:rFonts w:hint="eastAsia"/>
          <w:color w:val="auto"/>
          <w:highlight w:val="none"/>
          <w:lang w:eastAsia="zh-CN"/>
        </w:rPr>
        <w:t>供货</w:t>
      </w:r>
      <w:r>
        <w:rPr>
          <w:color w:val="auto"/>
          <w:highlight w:val="none"/>
        </w:rPr>
        <w:t>范围</w:t>
      </w:r>
    </w:p>
    <w:p w14:paraId="4F14C6C9">
      <w:pPr>
        <w:ind w:firstLine="420"/>
        <w:rPr>
          <w:color w:val="auto"/>
          <w:highlight w:val="none"/>
          <w:lang w:eastAsia="zh-CN"/>
        </w:rPr>
      </w:pPr>
      <w:r>
        <w:rPr>
          <w:rFonts w:hint="eastAsia"/>
          <w:color w:val="auto"/>
          <w:highlight w:val="none"/>
          <w:lang w:eastAsia="zh-CN"/>
        </w:rPr>
        <w:t>供货人应提供完整的【4】套调节堰门。每台（套）设备应成套地配备安全、有效、可靠运行所必需的附件和安装用的所有紧固件。</w:t>
      </w:r>
    </w:p>
    <w:p w14:paraId="6B1AED4D">
      <w:pPr>
        <w:ind w:firstLine="420"/>
        <w:rPr>
          <w:color w:val="auto"/>
          <w:highlight w:val="none"/>
          <w:lang w:eastAsia="zh-CN"/>
        </w:rPr>
      </w:pPr>
      <w:r>
        <w:rPr>
          <w:rFonts w:hint="eastAsia"/>
          <w:color w:val="auto"/>
          <w:highlight w:val="none"/>
          <w:lang w:eastAsia="zh-CN"/>
        </w:rPr>
        <w:t>供货人应确保供货范围完整，以能满足采购人安装运行要求为原则，在技术规范中涉及的供货要求也作为本供货范围的补充，若在安装、调试、运行中发现缺项均由供货人补充。</w:t>
      </w:r>
    </w:p>
    <w:p w14:paraId="030E8C7A">
      <w:pPr>
        <w:ind w:firstLine="420"/>
        <w:rPr>
          <w:color w:val="auto"/>
          <w:highlight w:val="none"/>
          <w:lang w:eastAsia="zh-CN"/>
        </w:rPr>
      </w:pPr>
      <w:r>
        <w:rPr>
          <w:rFonts w:hint="eastAsia"/>
          <w:color w:val="auto"/>
          <w:highlight w:val="none"/>
          <w:lang w:eastAsia="zh-CN"/>
        </w:rPr>
        <w:t>供货人所提供设备为制造商全新的最终产品。</w:t>
      </w:r>
    </w:p>
    <w:p w14:paraId="602FCE34">
      <w:pPr>
        <w:ind w:firstLine="420"/>
        <w:rPr>
          <w:color w:val="auto"/>
          <w:highlight w:val="none"/>
          <w:lang w:eastAsia="zh-CN"/>
        </w:rPr>
      </w:pPr>
      <w:r>
        <w:rPr>
          <w:rFonts w:hint="eastAsia"/>
          <w:color w:val="auto"/>
          <w:highlight w:val="none"/>
          <w:lang w:eastAsia="zh-CN"/>
        </w:rPr>
        <w:t>供货人负责供货范围内所有设备及相关附件的供货、运输、交货、安装、调试。</w:t>
      </w:r>
    </w:p>
    <w:p w14:paraId="25068F57">
      <w:pPr>
        <w:ind w:firstLine="420"/>
        <w:jc w:val="center"/>
        <w:rPr>
          <w:color w:val="auto"/>
          <w:highlight w:val="none"/>
          <w:lang w:eastAsia="zh-CN"/>
        </w:rPr>
      </w:pPr>
      <w:r>
        <w:rPr>
          <w:rFonts w:hint="eastAsia"/>
          <w:color w:val="auto"/>
          <w:highlight w:val="none"/>
          <w:lang w:eastAsia="zh-CN"/>
        </w:rPr>
        <w:t>供货清单（包括但不限于）</w:t>
      </w:r>
    </w:p>
    <w:tbl>
      <w:tblPr>
        <w:tblStyle w:val="20"/>
        <w:tblW w:w="4997" w:type="pct"/>
        <w:jc w:val="center"/>
        <w:tblLayout w:type="fixed"/>
        <w:tblCellMar>
          <w:top w:w="0" w:type="dxa"/>
          <w:left w:w="108" w:type="dxa"/>
          <w:bottom w:w="0" w:type="dxa"/>
          <w:right w:w="108" w:type="dxa"/>
        </w:tblCellMar>
      </w:tblPr>
      <w:tblGrid>
        <w:gridCol w:w="427"/>
        <w:gridCol w:w="1447"/>
        <w:gridCol w:w="2137"/>
        <w:gridCol w:w="778"/>
        <w:gridCol w:w="419"/>
        <w:gridCol w:w="395"/>
        <w:gridCol w:w="1536"/>
        <w:gridCol w:w="1378"/>
      </w:tblGrid>
      <w:tr w14:paraId="4CF484BB">
        <w:tblPrEx>
          <w:tblCellMar>
            <w:top w:w="0" w:type="dxa"/>
            <w:left w:w="108" w:type="dxa"/>
            <w:bottom w:w="0" w:type="dxa"/>
            <w:right w:w="108" w:type="dxa"/>
          </w:tblCellMar>
        </w:tblPrEx>
        <w:trPr>
          <w:trHeight w:val="288" w:hRule="atLeast"/>
          <w:tblHeader/>
          <w:jc w:val="center"/>
        </w:trPr>
        <w:tc>
          <w:tcPr>
            <w:tcW w:w="250" w:type="pct"/>
            <w:tcBorders>
              <w:top w:val="single" w:color="auto" w:sz="4" w:space="0"/>
              <w:left w:val="single" w:color="auto" w:sz="4" w:space="0"/>
              <w:bottom w:val="single" w:color="auto" w:sz="4" w:space="0"/>
              <w:right w:val="single" w:color="auto" w:sz="4" w:space="0"/>
            </w:tcBorders>
            <w:vAlign w:val="center"/>
          </w:tcPr>
          <w:p w14:paraId="07B5BD0C">
            <w:pPr>
              <w:spacing w:line="240"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序号</w:t>
            </w:r>
          </w:p>
        </w:tc>
        <w:tc>
          <w:tcPr>
            <w:tcW w:w="848" w:type="pct"/>
            <w:tcBorders>
              <w:top w:val="single" w:color="auto" w:sz="4" w:space="0"/>
              <w:left w:val="nil"/>
              <w:bottom w:val="single" w:color="auto" w:sz="4" w:space="0"/>
              <w:right w:val="single" w:color="auto" w:sz="4" w:space="0"/>
            </w:tcBorders>
            <w:vAlign w:val="center"/>
          </w:tcPr>
          <w:p w14:paraId="622230ED">
            <w:pPr>
              <w:spacing w:line="240"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设备名称</w:t>
            </w:r>
          </w:p>
        </w:tc>
        <w:tc>
          <w:tcPr>
            <w:tcW w:w="1253" w:type="pct"/>
            <w:tcBorders>
              <w:top w:val="single" w:color="auto" w:sz="4" w:space="0"/>
              <w:left w:val="nil"/>
              <w:bottom w:val="single" w:color="auto" w:sz="4" w:space="0"/>
              <w:right w:val="single" w:color="auto" w:sz="4" w:space="0"/>
            </w:tcBorders>
            <w:vAlign w:val="center"/>
          </w:tcPr>
          <w:p w14:paraId="54BBDD72">
            <w:pPr>
              <w:spacing w:line="240"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规范型号及技术参数</w:t>
            </w:r>
          </w:p>
        </w:tc>
        <w:tc>
          <w:tcPr>
            <w:tcW w:w="457" w:type="pct"/>
            <w:tcBorders>
              <w:top w:val="single" w:color="auto" w:sz="4" w:space="0"/>
              <w:left w:val="nil"/>
              <w:bottom w:val="single" w:color="auto" w:sz="4" w:space="0"/>
              <w:right w:val="single" w:color="auto" w:sz="4" w:space="0"/>
            </w:tcBorders>
            <w:vAlign w:val="center"/>
          </w:tcPr>
          <w:p w14:paraId="462B4717">
            <w:pPr>
              <w:spacing w:line="240"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材质</w:t>
            </w:r>
          </w:p>
        </w:tc>
        <w:tc>
          <w:tcPr>
            <w:tcW w:w="246" w:type="pct"/>
            <w:tcBorders>
              <w:top w:val="single" w:color="auto" w:sz="4" w:space="0"/>
              <w:left w:val="nil"/>
              <w:bottom w:val="single" w:color="auto" w:sz="4" w:space="0"/>
              <w:right w:val="single" w:color="auto" w:sz="4" w:space="0"/>
            </w:tcBorders>
            <w:vAlign w:val="center"/>
          </w:tcPr>
          <w:p w14:paraId="05530DAF">
            <w:pPr>
              <w:spacing w:line="240"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单位</w:t>
            </w:r>
          </w:p>
        </w:tc>
        <w:tc>
          <w:tcPr>
            <w:tcW w:w="232" w:type="pct"/>
            <w:tcBorders>
              <w:top w:val="single" w:color="auto" w:sz="4" w:space="0"/>
              <w:left w:val="nil"/>
              <w:bottom w:val="single" w:color="auto" w:sz="4" w:space="0"/>
              <w:right w:val="single" w:color="auto" w:sz="4" w:space="0"/>
            </w:tcBorders>
            <w:vAlign w:val="center"/>
          </w:tcPr>
          <w:p w14:paraId="5E409B42">
            <w:pPr>
              <w:spacing w:line="240"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数量</w:t>
            </w:r>
          </w:p>
        </w:tc>
        <w:tc>
          <w:tcPr>
            <w:tcW w:w="901" w:type="pct"/>
            <w:tcBorders>
              <w:top w:val="single" w:color="auto" w:sz="4" w:space="0"/>
              <w:left w:val="nil"/>
              <w:bottom w:val="single" w:color="auto" w:sz="4" w:space="0"/>
              <w:right w:val="single" w:color="auto" w:sz="4" w:space="0"/>
            </w:tcBorders>
            <w:vAlign w:val="center"/>
          </w:tcPr>
          <w:p w14:paraId="6F912504">
            <w:pPr>
              <w:spacing w:line="240"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备注</w:t>
            </w:r>
          </w:p>
        </w:tc>
        <w:tc>
          <w:tcPr>
            <w:tcW w:w="808" w:type="pct"/>
            <w:tcBorders>
              <w:top w:val="single" w:color="auto" w:sz="4" w:space="0"/>
              <w:left w:val="nil"/>
              <w:bottom w:val="single" w:color="auto" w:sz="4" w:space="0"/>
              <w:right w:val="single" w:color="auto" w:sz="4" w:space="0"/>
            </w:tcBorders>
            <w:vAlign w:val="center"/>
          </w:tcPr>
          <w:p w14:paraId="2E45F5D4">
            <w:pPr>
              <w:spacing w:line="240"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安装位置</w:t>
            </w:r>
          </w:p>
        </w:tc>
      </w:tr>
      <w:tr w14:paraId="68B96CBA">
        <w:tblPrEx>
          <w:tblCellMar>
            <w:top w:w="0" w:type="dxa"/>
            <w:left w:w="108" w:type="dxa"/>
            <w:bottom w:w="0" w:type="dxa"/>
            <w:right w:w="108" w:type="dxa"/>
          </w:tblCellMar>
        </w:tblPrEx>
        <w:trPr>
          <w:trHeight w:val="288" w:hRule="atLeast"/>
          <w:jc w:val="center"/>
        </w:trPr>
        <w:tc>
          <w:tcPr>
            <w:tcW w:w="250" w:type="pct"/>
            <w:tcBorders>
              <w:top w:val="nil"/>
              <w:left w:val="single" w:color="auto" w:sz="4" w:space="0"/>
              <w:bottom w:val="single" w:color="auto" w:sz="4" w:space="0"/>
              <w:right w:val="single" w:color="auto" w:sz="4" w:space="0"/>
            </w:tcBorders>
            <w:noWrap/>
            <w:vAlign w:val="center"/>
          </w:tcPr>
          <w:p w14:paraId="5B94D50C">
            <w:pPr>
              <w:spacing w:line="240"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1</w:t>
            </w:r>
          </w:p>
        </w:tc>
        <w:tc>
          <w:tcPr>
            <w:tcW w:w="848" w:type="pct"/>
            <w:tcBorders>
              <w:top w:val="nil"/>
              <w:left w:val="nil"/>
              <w:bottom w:val="single" w:color="auto" w:sz="4" w:space="0"/>
              <w:right w:val="single" w:color="auto" w:sz="4" w:space="0"/>
            </w:tcBorders>
            <w:noWrap/>
            <w:vAlign w:val="center"/>
          </w:tcPr>
          <w:p w14:paraId="77BE0266">
            <w:pPr>
              <w:spacing w:line="240"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调节堰门</w:t>
            </w:r>
          </w:p>
        </w:tc>
        <w:tc>
          <w:tcPr>
            <w:tcW w:w="1253" w:type="pct"/>
            <w:tcBorders>
              <w:top w:val="nil"/>
              <w:left w:val="nil"/>
              <w:bottom w:val="single" w:color="auto" w:sz="4" w:space="0"/>
              <w:right w:val="single" w:color="auto" w:sz="4" w:space="0"/>
            </w:tcBorders>
            <w:vAlign w:val="center"/>
          </w:tcPr>
          <w:p w14:paraId="4F6F097A">
            <w:pPr>
              <w:spacing w:line="240" w:lineRule="auto"/>
              <w:ind w:firstLine="0" w:firstLineChars="0"/>
              <w:jc w:val="center"/>
              <w:rPr>
                <w:rFonts w:hint="eastAsia" w:ascii="宋体" w:hAnsi="宋体" w:cs="宋体"/>
                <w:color w:val="auto"/>
                <w:highlight w:val="none"/>
                <w:lang w:eastAsia="zh-CN"/>
              </w:rPr>
            </w:pPr>
            <w:r>
              <w:rPr>
                <w:rFonts w:hint="eastAsia" w:ascii="宋体" w:hAnsi="宋体" w:cs="宋体"/>
                <w:color w:val="auto"/>
                <w:highlight w:val="none"/>
              </w:rPr>
              <w:t>1000×800(H)</w:t>
            </w:r>
            <w:r>
              <w:rPr>
                <w:rFonts w:hint="eastAsia" w:ascii="宋体" w:hAnsi="宋体" w:cs="宋体"/>
                <w:color w:val="auto"/>
                <w:highlight w:val="none"/>
                <w:lang w:eastAsia="zh-CN"/>
              </w:rPr>
              <w:t>mm</w:t>
            </w:r>
          </w:p>
        </w:tc>
        <w:tc>
          <w:tcPr>
            <w:tcW w:w="457" w:type="pct"/>
            <w:tcBorders>
              <w:top w:val="nil"/>
              <w:left w:val="nil"/>
              <w:bottom w:val="single" w:color="auto" w:sz="4" w:space="0"/>
              <w:right w:val="single" w:color="auto" w:sz="4" w:space="0"/>
            </w:tcBorders>
            <w:noWrap/>
            <w:vAlign w:val="center"/>
          </w:tcPr>
          <w:p w14:paraId="71CB6210">
            <w:pPr>
              <w:spacing w:line="240"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SS304</w:t>
            </w:r>
          </w:p>
        </w:tc>
        <w:tc>
          <w:tcPr>
            <w:tcW w:w="246" w:type="pct"/>
            <w:tcBorders>
              <w:top w:val="nil"/>
              <w:left w:val="nil"/>
              <w:bottom w:val="single" w:color="auto" w:sz="4" w:space="0"/>
              <w:right w:val="single" w:color="auto" w:sz="4" w:space="0"/>
            </w:tcBorders>
            <w:noWrap/>
            <w:vAlign w:val="center"/>
          </w:tcPr>
          <w:p w14:paraId="227DEA5D">
            <w:pPr>
              <w:spacing w:line="240"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套</w:t>
            </w:r>
          </w:p>
        </w:tc>
        <w:tc>
          <w:tcPr>
            <w:tcW w:w="232" w:type="pct"/>
            <w:tcBorders>
              <w:top w:val="nil"/>
              <w:left w:val="nil"/>
              <w:bottom w:val="single" w:color="auto" w:sz="4" w:space="0"/>
              <w:right w:val="single" w:color="auto" w:sz="4" w:space="0"/>
            </w:tcBorders>
            <w:noWrap/>
            <w:vAlign w:val="center"/>
          </w:tcPr>
          <w:p w14:paraId="5394B0A6">
            <w:pPr>
              <w:spacing w:line="240" w:lineRule="auto"/>
              <w:ind w:firstLine="0" w:firstLineChars="0"/>
              <w:jc w:val="center"/>
              <w:rPr>
                <w:rFonts w:hint="eastAsia" w:ascii="宋体" w:hAnsi="宋体" w:cs="宋体"/>
                <w:color w:val="auto"/>
                <w:highlight w:val="none"/>
                <w:lang w:eastAsia="zh-CN"/>
              </w:rPr>
            </w:pPr>
            <w:r>
              <w:rPr>
                <w:rFonts w:hint="eastAsia" w:ascii="宋体" w:hAnsi="宋体" w:cs="宋体"/>
                <w:color w:val="auto"/>
                <w:highlight w:val="none"/>
              </w:rPr>
              <w:t>4</w:t>
            </w:r>
          </w:p>
        </w:tc>
        <w:tc>
          <w:tcPr>
            <w:tcW w:w="901" w:type="pct"/>
            <w:tcBorders>
              <w:top w:val="nil"/>
              <w:left w:val="nil"/>
              <w:bottom w:val="single" w:color="auto" w:sz="4" w:space="0"/>
              <w:right w:val="single" w:color="auto" w:sz="4" w:space="0"/>
            </w:tcBorders>
            <w:vAlign w:val="center"/>
          </w:tcPr>
          <w:p w14:paraId="0A49B95C">
            <w:pPr>
              <w:spacing w:line="240"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配手电两用启闭机</w:t>
            </w:r>
          </w:p>
        </w:tc>
        <w:tc>
          <w:tcPr>
            <w:tcW w:w="808" w:type="pct"/>
            <w:tcBorders>
              <w:top w:val="nil"/>
              <w:left w:val="nil"/>
              <w:bottom w:val="single" w:color="auto" w:sz="4" w:space="0"/>
              <w:right w:val="single" w:color="auto" w:sz="4" w:space="0"/>
            </w:tcBorders>
            <w:noWrap/>
            <w:vAlign w:val="center"/>
          </w:tcPr>
          <w:p w14:paraId="4958A4DC">
            <w:pPr>
              <w:spacing w:line="240"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一二期氧化沟</w:t>
            </w:r>
          </w:p>
        </w:tc>
      </w:tr>
    </w:tbl>
    <w:p w14:paraId="2C8D0F7C">
      <w:pPr>
        <w:ind w:firstLine="420"/>
        <w:rPr>
          <w:color w:val="auto"/>
          <w:highlight w:val="none"/>
        </w:rPr>
      </w:pPr>
    </w:p>
    <w:p w14:paraId="3A97E1D0">
      <w:pPr>
        <w:ind w:firstLine="420"/>
        <w:rPr>
          <w:color w:val="auto"/>
          <w:highlight w:val="none"/>
          <w:lang w:eastAsia="zh-CN"/>
        </w:rPr>
      </w:pPr>
      <w:r>
        <w:rPr>
          <w:color w:val="auto"/>
          <w:highlight w:val="none"/>
        </w:rPr>
        <w:t>（</w:t>
      </w:r>
      <w:r>
        <w:rPr>
          <w:rFonts w:hint="eastAsia"/>
          <w:color w:val="auto"/>
          <w:highlight w:val="none"/>
          <w:lang w:eastAsia="zh-CN"/>
        </w:rPr>
        <w:t>二</w:t>
      </w:r>
      <w:r>
        <w:rPr>
          <w:color w:val="auto"/>
          <w:highlight w:val="none"/>
        </w:rPr>
        <w:t>）、</w:t>
      </w:r>
      <w:r>
        <w:rPr>
          <w:rFonts w:hint="eastAsia"/>
          <w:color w:val="auto"/>
          <w:highlight w:val="none"/>
          <w:lang w:eastAsia="zh-CN"/>
        </w:rPr>
        <w:t>技术要求</w:t>
      </w:r>
    </w:p>
    <w:p w14:paraId="6FBEB343">
      <w:pPr>
        <w:ind w:firstLine="420"/>
        <w:rPr>
          <w:color w:val="auto"/>
          <w:highlight w:val="none"/>
          <w:lang w:eastAsia="zh-CN"/>
        </w:rPr>
      </w:pPr>
      <w:bookmarkStart w:id="24" w:name="_Toc394914688"/>
      <w:bookmarkStart w:id="25" w:name="_Toc292265934"/>
      <w:r>
        <w:rPr>
          <w:rFonts w:hint="eastAsia"/>
          <w:color w:val="auto"/>
          <w:highlight w:val="none"/>
          <w:lang w:eastAsia="zh-CN"/>
        </w:rPr>
        <w:t>（1）通用条款</w:t>
      </w:r>
      <w:bookmarkEnd w:id="24"/>
      <w:bookmarkEnd w:id="25"/>
    </w:p>
    <w:p w14:paraId="01F01538">
      <w:pPr>
        <w:ind w:firstLine="420"/>
        <w:rPr>
          <w:color w:val="auto"/>
          <w:highlight w:val="none"/>
          <w:lang w:eastAsia="zh-CN"/>
        </w:rPr>
      </w:pPr>
      <w:r>
        <w:rPr>
          <w:rFonts w:hint="eastAsia"/>
          <w:color w:val="auto"/>
          <w:highlight w:val="none"/>
          <w:lang w:eastAsia="zh-CN"/>
        </w:rPr>
        <w:t>总则：标准化的外观、运行、维修、备品备件以及制造商服务，所提供的设备必须是一个制造商的最终产品，至少包括但不限于以下技术要求。</w:t>
      </w:r>
    </w:p>
    <w:p w14:paraId="726AACD4">
      <w:pPr>
        <w:ind w:firstLine="420"/>
        <w:rPr>
          <w:color w:val="auto"/>
          <w:highlight w:val="none"/>
          <w:lang w:eastAsia="zh-CN"/>
        </w:rPr>
      </w:pPr>
      <w:r>
        <w:rPr>
          <w:rFonts w:hint="eastAsia"/>
          <w:color w:val="auto"/>
          <w:highlight w:val="none"/>
          <w:lang w:eastAsia="zh-CN"/>
        </w:rPr>
        <w:t>每台闸门、启闭机应成套地配备安装及可靠运行所需的附件。供货范围包括该设备所有部件的供应，不论本标书是否指明，设备必须的部件也由供货人负责。</w:t>
      </w:r>
    </w:p>
    <w:p w14:paraId="017536A9">
      <w:pPr>
        <w:ind w:firstLine="420"/>
        <w:rPr>
          <w:color w:val="auto"/>
          <w:highlight w:val="none"/>
          <w:lang w:eastAsia="zh-CN"/>
        </w:rPr>
      </w:pPr>
      <w:bookmarkStart w:id="26" w:name="_Toc292265936"/>
      <w:r>
        <w:rPr>
          <w:rFonts w:hint="eastAsia"/>
          <w:color w:val="auto"/>
          <w:highlight w:val="none"/>
          <w:lang w:eastAsia="zh-CN"/>
        </w:rPr>
        <w:t>（2）环境条件</w:t>
      </w:r>
      <w:bookmarkEnd w:id="26"/>
    </w:p>
    <w:p w14:paraId="08BE9C55">
      <w:pPr>
        <w:ind w:firstLine="420"/>
        <w:rPr>
          <w:color w:val="auto"/>
          <w:highlight w:val="none"/>
          <w:lang w:eastAsia="zh-CN"/>
        </w:rPr>
      </w:pPr>
      <w:r>
        <w:rPr>
          <w:rFonts w:hint="eastAsia"/>
          <w:color w:val="auto"/>
          <w:highlight w:val="none"/>
          <w:lang w:eastAsia="zh-CN"/>
        </w:rPr>
        <w:t>介质：市政污水</w:t>
      </w:r>
    </w:p>
    <w:p w14:paraId="13801F6E">
      <w:pPr>
        <w:ind w:firstLine="420"/>
        <w:rPr>
          <w:color w:val="auto"/>
          <w:highlight w:val="none"/>
          <w:lang w:eastAsia="zh-CN"/>
        </w:rPr>
      </w:pPr>
      <w:r>
        <w:rPr>
          <w:rFonts w:hint="eastAsia"/>
          <w:color w:val="auto"/>
          <w:highlight w:val="none"/>
          <w:lang w:eastAsia="zh-CN"/>
        </w:rPr>
        <w:t>湿度&gt;95 ％</w:t>
      </w:r>
    </w:p>
    <w:p w14:paraId="354286EE">
      <w:pPr>
        <w:ind w:firstLine="420"/>
        <w:rPr>
          <w:color w:val="auto"/>
          <w:highlight w:val="none"/>
          <w:lang w:eastAsia="zh-CN"/>
        </w:rPr>
      </w:pPr>
      <w:r>
        <w:rPr>
          <w:rFonts w:hint="eastAsia"/>
          <w:color w:val="auto"/>
          <w:highlight w:val="none"/>
          <w:lang w:eastAsia="zh-CN"/>
        </w:rPr>
        <w:t>设备位置：室内或室外</w:t>
      </w:r>
    </w:p>
    <w:p w14:paraId="543F30FD">
      <w:pPr>
        <w:ind w:firstLine="420"/>
        <w:rPr>
          <w:color w:val="auto"/>
          <w:highlight w:val="none"/>
          <w:lang w:eastAsia="zh-CN"/>
        </w:rPr>
      </w:pPr>
      <w:r>
        <w:rPr>
          <w:rFonts w:hint="eastAsia"/>
          <w:color w:val="auto"/>
          <w:highlight w:val="none"/>
          <w:lang w:eastAsia="zh-CN"/>
        </w:rPr>
        <w:t>气温：－10～60℃</w:t>
      </w:r>
    </w:p>
    <w:p w14:paraId="174737E9">
      <w:pPr>
        <w:ind w:firstLine="420"/>
        <w:rPr>
          <w:color w:val="auto"/>
          <w:highlight w:val="none"/>
          <w:lang w:eastAsia="zh-CN"/>
        </w:rPr>
      </w:pPr>
      <w:bookmarkStart w:id="27" w:name="_Toc292265938"/>
      <w:r>
        <w:rPr>
          <w:rFonts w:hint="eastAsia"/>
          <w:color w:val="auto"/>
          <w:highlight w:val="none"/>
          <w:lang w:eastAsia="zh-CN"/>
        </w:rPr>
        <w:t>（3）通用技术要求</w:t>
      </w:r>
      <w:bookmarkEnd w:id="27"/>
    </w:p>
    <w:p w14:paraId="2238A749">
      <w:pPr>
        <w:ind w:firstLine="420"/>
        <w:rPr>
          <w:color w:val="auto"/>
          <w:highlight w:val="none"/>
          <w:lang w:eastAsia="zh-CN"/>
        </w:rPr>
      </w:pPr>
      <w:r>
        <w:rPr>
          <w:rFonts w:hint="eastAsia"/>
          <w:color w:val="auto"/>
          <w:highlight w:val="none"/>
          <w:lang w:eastAsia="zh-CN"/>
        </w:rPr>
        <w:t>闸门的门板和门框等机件和加工，均应由同一制造厂制造。</w:t>
      </w:r>
    </w:p>
    <w:p w14:paraId="7276537D">
      <w:pPr>
        <w:ind w:firstLine="420"/>
        <w:rPr>
          <w:color w:val="auto"/>
          <w:highlight w:val="none"/>
          <w:lang w:eastAsia="zh-CN"/>
        </w:rPr>
      </w:pPr>
      <w:r>
        <w:rPr>
          <w:rFonts w:hint="eastAsia"/>
          <w:color w:val="auto"/>
          <w:highlight w:val="none"/>
          <w:lang w:eastAsia="zh-CN"/>
        </w:rPr>
        <w:t xml:space="preserve">电动闸门的启闭速度应大于0.2m/min。 </w:t>
      </w:r>
    </w:p>
    <w:p w14:paraId="406DD68D">
      <w:pPr>
        <w:ind w:firstLine="420"/>
        <w:rPr>
          <w:color w:val="auto"/>
          <w:highlight w:val="none"/>
          <w:lang w:eastAsia="zh-CN"/>
        </w:rPr>
      </w:pPr>
      <w:r>
        <w:rPr>
          <w:rFonts w:hint="eastAsia"/>
          <w:color w:val="auto"/>
          <w:highlight w:val="none"/>
          <w:lang w:eastAsia="zh-CN"/>
        </w:rPr>
        <w:t>对于设备材质，除技术文件中明文规定外，制造商应根据设备的使用环境，合理确定设备各部门的材质，以保证整机正常使用，并在投标书中标明各部件材质。</w:t>
      </w:r>
    </w:p>
    <w:p w14:paraId="50CCA7AD">
      <w:pPr>
        <w:ind w:firstLine="420"/>
        <w:rPr>
          <w:color w:val="auto"/>
          <w:highlight w:val="none"/>
          <w:lang w:eastAsia="zh-CN"/>
        </w:rPr>
      </w:pPr>
      <w:r>
        <w:rPr>
          <w:rFonts w:hint="eastAsia"/>
          <w:color w:val="auto"/>
          <w:highlight w:val="none"/>
          <w:lang w:eastAsia="zh-CN"/>
        </w:rPr>
        <w:t xml:space="preserve">本包所有招标设备的全部材料应适用于污水腐蚀环境。要求铸件必须进行退火处理，消除铸件内应力，避免铸件加工后的变形。铸件粗加工前进行一次退火，第二次退火后，才能进行精加工。 </w:t>
      </w:r>
    </w:p>
    <w:p w14:paraId="56498A7D">
      <w:pPr>
        <w:ind w:firstLine="420"/>
        <w:rPr>
          <w:color w:val="auto"/>
          <w:highlight w:val="none"/>
          <w:lang w:eastAsia="zh-CN"/>
        </w:rPr>
      </w:pPr>
      <w:r>
        <w:rPr>
          <w:rFonts w:hint="eastAsia"/>
          <w:color w:val="auto"/>
          <w:highlight w:val="none"/>
          <w:lang w:eastAsia="zh-CN"/>
        </w:rPr>
        <w:t>投标方应在项目开始实施后提供自有铸件的退火设备或外协厂家的退火设备的有关材料；并对铸件进行退火处理加工工艺，质量控制的措施。在加工与制作的过程中，需求方不定期监造，确保铸件退火加工的进行。</w:t>
      </w:r>
    </w:p>
    <w:p w14:paraId="5E52B3CD">
      <w:pPr>
        <w:ind w:firstLine="420"/>
        <w:rPr>
          <w:color w:val="auto"/>
          <w:highlight w:val="none"/>
          <w:lang w:eastAsia="zh-CN"/>
        </w:rPr>
      </w:pPr>
      <w:bookmarkStart w:id="28" w:name="_Toc394914691"/>
      <w:bookmarkStart w:id="29" w:name="_Toc292265947"/>
      <w:r>
        <w:rPr>
          <w:rFonts w:hint="eastAsia"/>
          <w:color w:val="auto"/>
          <w:highlight w:val="none"/>
          <w:lang w:eastAsia="zh-CN"/>
        </w:rPr>
        <w:t>（4）调节堰门技术要求</w:t>
      </w:r>
      <w:bookmarkEnd w:id="28"/>
      <w:bookmarkEnd w:id="29"/>
      <w:r>
        <w:rPr>
          <w:rFonts w:hint="eastAsia"/>
          <w:color w:val="auto"/>
          <w:highlight w:val="none"/>
          <w:lang w:eastAsia="zh-CN"/>
        </w:rPr>
        <w:t xml:space="preserve"> </w:t>
      </w:r>
    </w:p>
    <w:p w14:paraId="25C8A9DF">
      <w:pPr>
        <w:ind w:firstLine="420"/>
        <w:rPr>
          <w:color w:val="auto"/>
          <w:highlight w:val="none"/>
          <w:lang w:eastAsia="zh-CN"/>
        </w:rPr>
      </w:pPr>
      <w:r>
        <w:rPr>
          <w:rFonts w:hint="eastAsia"/>
          <w:color w:val="auto"/>
          <w:highlight w:val="none"/>
          <w:lang w:eastAsia="zh-CN"/>
        </w:rPr>
        <w:t>1、构成</w:t>
      </w:r>
    </w:p>
    <w:p w14:paraId="1E29A728">
      <w:pPr>
        <w:ind w:firstLine="420"/>
        <w:rPr>
          <w:color w:val="auto"/>
          <w:highlight w:val="none"/>
          <w:lang w:eastAsia="zh-CN"/>
        </w:rPr>
      </w:pPr>
      <w:r>
        <w:rPr>
          <w:rFonts w:hint="eastAsia"/>
          <w:color w:val="auto"/>
          <w:highlight w:val="none"/>
          <w:lang w:eastAsia="zh-CN"/>
        </w:rPr>
        <w:t>由手电两用启闭机、门体、传动轴、底轴承等部件组成。具有结构合理、安装、调整、使用、维护方便、性能可靠等特点，回流门的门体、传动轴、底轴承采用不锈钢。</w:t>
      </w:r>
    </w:p>
    <w:p w14:paraId="3EFE6686">
      <w:pPr>
        <w:ind w:firstLine="420"/>
        <w:rPr>
          <w:color w:val="auto"/>
          <w:highlight w:val="none"/>
          <w:lang w:eastAsia="zh-CN"/>
        </w:rPr>
      </w:pPr>
      <w:r>
        <w:rPr>
          <w:rFonts w:hint="eastAsia"/>
          <w:color w:val="auto"/>
          <w:highlight w:val="none"/>
          <w:lang w:eastAsia="zh-CN"/>
        </w:rPr>
        <w:t>配套现场控制箱，材质ss304，厚度不小于2mm。</w:t>
      </w:r>
    </w:p>
    <w:p w14:paraId="40AFF6F9">
      <w:pPr>
        <w:ind w:firstLine="420"/>
        <w:rPr>
          <w:color w:val="auto"/>
          <w:highlight w:val="none"/>
          <w:lang w:eastAsia="zh-CN"/>
        </w:rPr>
      </w:pPr>
      <w:r>
        <w:rPr>
          <w:rFonts w:hint="eastAsia"/>
          <w:color w:val="auto"/>
          <w:highlight w:val="none"/>
          <w:lang w:eastAsia="zh-CN"/>
        </w:rPr>
        <w:t xml:space="preserve">2、材质 </w:t>
      </w:r>
    </w:p>
    <w:p w14:paraId="39A2958F">
      <w:pPr>
        <w:ind w:firstLine="420"/>
        <w:rPr>
          <w:color w:val="auto"/>
          <w:highlight w:val="none"/>
          <w:lang w:eastAsia="zh-CN"/>
        </w:rPr>
      </w:pPr>
      <w:r>
        <w:rPr>
          <w:rFonts w:hint="eastAsia"/>
          <w:color w:val="auto"/>
          <w:highlight w:val="none"/>
          <w:lang w:eastAsia="zh-CN"/>
        </w:rPr>
        <w:t>门体          不锈钢 SS316</w:t>
      </w:r>
    </w:p>
    <w:p w14:paraId="2D506664">
      <w:pPr>
        <w:ind w:firstLine="420"/>
        <w:rPr>
          <w:color w:val="auto"/>
          <w:highlight w:val="none"/>
          <w:lang w:eastAsia="zh-CN"/>
        </w:rPr>
      </w:pPr>
      <w:r>
        <w:rPr>
          <w:rFonts w:hint="eastAsia"/>
          <w:color w:val="auto"/>
          <w:highlight w:val="none"/>
          <w:lang w:eastAsia="zh-CN"/>
        </w:rPr>
        <w:t>传动轴        不锈钢2Cr13或以上</w:t>
      </w:r>
    </w:p>
    <w:p w14:paraId="0074E333">
      <w:pPr>
        <w:ind w:firstLine="420"/>
        <w:rPr>
          <w:color w:val="auto"/>
          <w:highlight w:val="none"/>
          <w:lang w:eastAsia="zh-CN"/>
        </w:rPr>
      </w:pPr>
      <w:r>
        <w:rPr>
          <w:rFonts w:hint="eastAsia"/>
          <w:color w:val="auto"/>
          <w:highlight w:val="none"/>
          <w:lang w:eastAsia="zh-CN"/>
        </w:rPr>
        <w:t>底轴承        碳素钢</w:t>
      </w:r>
    </w:p>
    <w:p w14:paraId="1F3CB8FA">
      <w:pPr>
        <w:ind w:firstLine="420"/>
        <w:rPr>
          <w:color w:val="auto"/>
          <w:highlight w:val="none"/>
          <w:lang w:eastAsia="zh-CN"/>
        </w:rPr>
      </w:pPr>
      <w:r>
        <w:rPr>
          <w:rFonts w:hint="eastAsia"/>
          <w:color w:val="auto"/>
          <w:highlight w:val="none"/>
          <w:lang w:eastAsia="zh-CN"/>
        </w:rPr>
        <w:t>螺栓、螺母    不锈钢2Cr13</w:t>
      </w:r>
    </w:p>
    <w:p w14:paraId="7791110E">
      <w:pPr>
        <w:ind w:firstLine="420"/>
        <w:rPr>
          <w:color w:val="auto"/>
          <w:highlight w:val="none"/>
          <w:lang w:eastAsia="zh-CN"/>
        </w:rPr>
      </w:pPr>
      <w:r>
        <w:rPr>
          <w:rFonts w:hint="eastAsia"/>
          <w:color w:val="auto"/>
          <w:highlight w:val="none"/>
          <w:lang w:eastAsia="zh-CN"/>
        </w:rPr>
        <w:t>密封圈        丁晴橡胶</w:t>
      </w:r>
    </w:p>
    <w:p w14:paraId="1348414F">
      <w:pPr>
        <w:ind w:firstLine="420"/>
        <w:rPr>
          <w:color w:val="auto"/>
          <w:highlight w:val="none"/>
          <w:lang w:eastAsia="zh-CN"/>
        </w:rPr>
      </w:pPr>
      <w:r>
        <w:rPr>
          <w:rFonts w:hint="eastAsia"/>
          <w:color w:val="auto"/>
          <w:highlight w:val="none"/>
          <w:lang w:eastAsia="zh-CN"/>
        </w:rPr>
        <w:t xml:space="preserve">3、安装方式 </w:t>
      </w:r>
    </w:p>
    <w:p w14:paraId="55FE2F44">
      <w:pPr>
        <w:ind w:firstLine="420"/>
        <w:rPr>
          <w:color w:val="auto"/>
          <w:highlight w:val="none"/>
          <w:lang w:eastAsia="zh-CN"/>
        </w:rPr>
      </w:pPr>
      <w:r>
        <w:rPr>
          <w:rFonts w:hint="eastAsia"/>
          <w:color w:val="auto"/>
          <w:highlight w:val="none"/>
          <w:lang w:eastAsia="zh-CN"/>
        </w:rPr>
        <w:t>边轴旋转式</w:t>
      </w:r>
    </w:p>
    <w:p w14:paraId="13682D0E">
      <w:pPr>
        <w:ind w:firstLine="420"/>
        <w:rPr>
          <w:color w:val="auto"/>
          <w:highlight w:val="none"/>
          <w:lang w:eastAsia="zh-CN"/>
        </w:rPr>
      </w:pPr>
      <w:r>
        <w:rPr>
          <w:rFonts w:hint="eastAsia"/>
          <w:color w:val="auto"/>
          <w:highlight w:val="none"/>
          <w:lang w:eastAsia="zh-CN"/>
        </w:rPr>
        <w:t>4、手电两用启闭机</w:t>
      </w:r>
    </w:p>
    <w:p w14:paraId="1E953466">
      <w:pPr>
        <w:ind w:firstLine="420"/>
        <w:rPr>
          <w:color w:val="auto"/>
          <w:highlight w:val="none"/>
          <w:lang w:eastAsia="zh-CN"/>
        </w:rPr>
      </w:pPr>
      <w:bookmarkStart w:id="30" w:name="_Toc292265948"/>
      <w:r>
        <w:rPr>
          <w:rFonts w:hint="eastAsia"/>
          <w:color w:val="auto"/>
          <w:highlight w:val="none"/>
          <w:lang w:eastAsia="zh-CN"/>
        </w:rPr>
        <w:t>手电两用启闭机配以启闭螺母、承重轴承、支座、护罩而成，并带有切换开关及有关输出端子，以便在室内可以对该电动头进行操作。电动装置为全封闭结构，适用于户外工作，采用蜗轮蜗杆传动，内设行程限位和扭矩保护装置，行程限位装置由一组计数齿轮和硬触点限位开关构成，当闸门开或关到位时，计数齿轮带动行程限位杆，使硬触点限位开关工作，自动停止堰门开、关动作。当由于某种原因行程限位开关未动作引起扭矩增大时，扭矩保护开关动作，保护启闭装置不受意外损伤。</w:t>
      </w:r>
    </w:p>
    <w:p w14:paraId="5D07FD60">
      <w:pPr>
        <w:ind w:firstLine="420"/>
        <w:rPr>
          <w:color w:val="auto"/>
          <w:highlight w:val="none"/>
          <w:lang w:eastAsia="zh-CN"/>
        </w:rPr>
      </w:pPr>
      <w:r>
        <w:rPr>
          <w:rFonts w:hint="eastAsia"/>
          <w:color w:val="auto"/>
          <w:highlight w:val="none"/>
          <w:lang w:eastAsia="zh-CN"/>
        </w:rPr>
        <w:t>电动装置上另设指针式开度指示器、加热电阻。指针式开度指示器与计数齿轮相连，能够直观地反映出闸门所处开度位置，加热电阻在启闭机工作时自动接通，用以去除电动装置内的湿气，确保内部干燥，保证各电器元件的工作可靠性。启闭螺母内部加工成梯形螺纹，精度等级为7e，表面粗糙度小于6.3微米，与闸门启闭杆组成一对螺旋付。启闭螺母与电动装置输出端采用牙嵌式连接器，牙嵌式连接器的卡爪间留有间隙，使闸门开闭时的瞬间产生捶击作用，达到捶击启动的目的，增大闸门启闭时的预起力。</w:t>
      </w:r>
    </w:p>
    <w:p w14:paraId="1690414A">
      <w:pPr>
        <w:ind w:firstLine="420"/>
        <w:rPr>
          <w:color w:val="auto"/>
          <w:highlight w:val="none"/>
          <w:lang w:eastAsia="zh-CN"/>
        </w:rPr>
      </w:pPr>
      <w:r>
        <w:rPr>
          <w:rFonts w:hint="eastAsia"/>
          <w:color w:val="auto"/>
          <w:highlight w:val="none"/>
          <w:lang w:eastAsia="zh-CN"/>
        </w:rPr>
        <w:t>铸铁支座呈封闭式柱状结构，用以承受启闭闸门时的重力或支反力，内装承重轴承，外型精美。</w:t>
      </w:r>
    </w:p>
    <w:p w14:paraId="37257F90">
      <w:pPr>
        <w:ind w:firstLine="420"/>
        <w:rPr>
          <w:color w:val="auto"/>
          <w:highlight w:val="none"/>
          <w:lang w:eastAsia="zh-CN"/>
        </w:rPr>
      </w:pPr>
      <w:r>
        <w:rPr>
          <w:rFonts w:hint="eastAsia"/>
          <w:color w:val="auto"/>
          <w:highlight w:val="none"/>
          <w:lang w:eastAsia="zh-CN"/>
        </w:rPr>
        <w:t>护罩由不锈钢材质制成，可观察到闸门启闭时丝杆的升降状态。</w:t>
      </w:r>
    </w:p>
    <w:p w14:paraId="349B7C53">
      <w:pPr>
        <w:ind w:firstLine="420"/>
        <w:rPr>
          <w:color w:val="auto"/>
          <w:highlight w:val="none"/>
          <w:lang w:eastAsia="zh-CN"/>
        </w:rPr>
      </w:pPr>
      <w:r>
        <w:rPr>
          <w:color w:val="auto"/>
          <w:highlight w:val="none"/>
          <w:lang w:eastAsia="zh-CN"/>
        </w:rPr>
        <w:t>成套配备</w:t>
      </w:r>
      <w:r>
        <w:rPr>
          <w:rFonts w:hint="eastAsia"/>
          <w:color w:val="auto"/>
          <w:highlight w:val="none"/>
          <w:lang w:eastAsia="zh-CN"/>
        </w:rPr>
        <w:t>304不锈钢厚度不小于2mm</w:t>
      </w:r>
      <w:r>
        <w:rPr>
          <w:color w:val="auto"/>
          <w:highlight w:val="none"/>
          <w:lang w:eastAsia="zh-CN"/>
        </w:rPr>
        <w:t>控制箱</w:t>
      </w:r>
      <w:r>
        <w:rPr>
          <w:rFonts w:hint="eastAsia"/>
          <w:color w:val="auto"/>
          <w:highlight w:val="none"/>
          <w:lang w:eastAsia="zh-CN"/>
        </w:rPr>
        <w:t>。</w:t>
      </w:r>
    </w:p>
    <w:p w14:paraId="4BFD3ACB">
      <w:pPr>
        <w:ind w:firstLine="420"/>
        <w:rPr>
          <w:color w:val="auto"/>
          <w:highlight w:val="none"/>
          <w:lang w:eastAsia="zh-CN"/>
        </w:rPr>
      </w:pPr>
      <w:r>
        <w:rPr>
          <w:rFonts w:hint="eastAsia"/>
          <w:color w:val="auto"/>
          <w:highlight w:val="none"/>
          <w:lang w:eastAsia="zh-CN"/>
        </w:rPr>
        <w:t>▲</w:t>
      </w:r>
      <w:r>
        <w:rPr>
          <w:color w:val="auto"/>
          <w:highlight w:val="none"/>
          <w:lang w:eastAsia="zh-CN"/>
        </w:rPr>
        <w:t>（</w:t>
      </w:r>
      <w:r>
        <w:rPr>
          <w:rFonts w:hint="eastAsia"/>
          <w:color w:val="auto"/>
          <w:highlight w:val="none"/>
          <w:lang w:eastAsia="zh-CN"/>
        </w:rPr>
        <w:t>三</w:t>
      </w:r>
      <w:r>
        <w:rPr>
          <w:color w:val="auto"/>
          <w:highlight w:val="none"/>
          <w:lang w:eastAsia="zh-CN"/>
        </w:rPr>
        <w:t>）资料提交</w:t>
      </w:r>
    </w:p>
    <w:p w14:paraId="4CC551E4">
      <w:pPr>
        <w:ind w:firstLine="420"/>
        <w:rPr>
          <w:color w:val="auto"/>
          <w:highlight w:val="none"/>
          <w:lang w:eastAsia="zh-CN"/>
        </w:rPr>
      </w:pPr>
      <w:r>
        <w:rPr>
          <w:rFonts w:hint="eastAsia"/>
          <w:color w:val="auto"/>
          <w:highlight w:val="none"/>
          <w:lang w:eastAsia="zh-CN"/>
        </w:rPr>
        <w:t>供货人</w:t>
      </w:r>
      <w:r>
        <w:rPr>
          <w:color w:val="auto"/>
          <w:highlight w:val="none"/>
          <w:lang w:eastAsia="zh-CN"/>
        </w:rPr>
        <w:t>至少须提交以下的资料：</w:t>
      </w:r>
    </w:p>
    <w:p w14:paraId="48E370FE">
      <w:pPr>
        <w:ind w:firstLine="420"/>
        <w:rPr>
          <w:color w:val="auto"/>
          <w:highlight w:val="none"/>
          <w:lang w:eastAsia="zh-CN"/>
        </w:rPr>
      </w:pPr>
      <w:r>
        <w:rPr>
          <w:rFonts w:hint="eastAsia"/>
          <w:color w:val="auto"/>
          <w:highlight w:val="none"/>
          <w:lang w:eastAsia="zh-CN"/>
        </w:rPr>
        <w:t>1、</w:t>
      </w:r>
      <w:r>
        <w:rPr>
          <w:color w:val="auto"/>
          <w:highlight w:val="none"/>
          <w:lang w:eastAsia="zh-CN"/>
        </w:rPr>
        <w:t>详细的技术特性、规格（包括驱动装置）、装配结构、零件材料和防护涂层说明，以及设备的总体布置图，设备的外形尺寸和安装、维修、运行所需的空间要求，所需电机功率计算。</w:t>
      </w:r>
    </w:p>
    <w:p w14:paraId="58729FF5">
      <w:pPr>
        <w:ind w:firstLine="420"/>
        <w:rPr>
          <w:color w:val="auto"/>
          <w:highlight w:val="none"/>
          <w:lang w:eastAsia="zh-CN"/>
        </w:rPr>
      </w:pPr>
      <w:r>
        <w:rPr>
          <w:rFonts w:hint="eastAsia"/>
          <w:color w:val="auto"/>
          <w:highlight w:val="none"/>
          <w:lang w:eastAsia="zh-CN"/>
        </w:rPr>
        <w:t>2、</w:t>
      </w:r>
      <w:r>
        <w:rPr>
          <w:color w:val="auto"/>
          <w:highlight w:val="none"/>
          <w:lang w:eastAsia="zh-CN"/>
        </w:rPr>
        <w:t>基础螺栓布置详图和土建荷载、电气结线图。</w:t>
      </w:r>
    </w:p>
    <w:p w14:paraId="406F521F">
      <w:pPr>
        <w:ind w:firstLine="420"/>
        <w:rPr>
          <w:color w:val="auto"/>
          <w:highlight w:val="none"/>
          <w:lang w:eastAsia="zh-CN"/>
        </w:rPr>
      </w:pPr>
      <w:r>
        <w:rPr>
          <w:rFonts w:hint="eastAsia"/>
          <w:color w:val="auto"/>
          <w:highlight w:val="none"/>
          <w:lang w:eastAsia="zh-CN"/>
        </w:rPr>
        <w:t>3、</w:t>
      </w:r>
      <w:r>
        <w:rPr>
          <w:color w:val="auto"/>
          <w:highlight w:val="none"/>
          <w:lang w:eastAsia="zh-CN"/>
        </w:rPr>
        <w:t>ISO9001系列质量管理体系认证。</w:t>
      </w:r>
    </w:p>
    <w:p w14:paraId="09AE3A1E">
      <w:pPr>
        <w:ind w:firstLine="420"/>
        <w:rPr>
          <w:color w:val="auto"/>
          <w:highlight w:val="none"/>
          <w:lang w:eastAsia="zh-CN"/>
        </w:rPr>
      </w:pPr>
      <w:r>
        <w:rPr>
          <w:rFonts w:hint="eastAsia"/>
          <w:color w:val="auto"/>
          <w:highlight w:val="none"/>
          <w:lang w:eastAsia="zh-CN"/>
        </w:rPr>
        <w:t>4、</w:t>
      </w:r>
      <w:r>
        <w:rPr>
          <w:color w:val="auto"/>
          <w:highlight w:val="none"/>
          <w:lang w:eastAsia="zh-CN"/>
        </w:rPr>
        <w:t>设备的安装、运行、维修手册。</w:t>
      </w:r>
    </w:p>
    <w:p w14:paraId="7BF855FB">
      <w:pPr>
        <w:ind w:firstLine="420"/>
        <w:rPr>
          <w:color w:val="auto"/>
          <w:highlight w:val="none"/>
        </w:rPr>
      </w:pPr>
      <w:r>
        <w:rPr>
          <w:rFonts w:hint="eastAsia"/>
          <w:color w:val="auto"/>
          <w:highlight w:val="none"/>
          <w:lang w:eastAsia="zh-CN"/>
        </w:rPr>
        <w:t>5、</w:t>
      </w:r>
      <w:r>
        <w:rPr>
          <w:color w:val="auto"/>
          <w:highlight w:val="none"/>
        </w:rPr>
        <w:t>备件表。</w:t>
      </w:r>
    </w:p>
    <w:p w14:paraId="01076A29">
      <w:pPr>
        <w:ind w:firstLine="420"/>
        <w:rPr>
          <w:color w:val="auto"/>
          <w:highlight w:val="none"/>
        </w:rPr>
      </w:pPr>
    </w:p>
    <w:bookmarkEnd w:id="30"/>
    <w:p w14:paraId="148050A2">
      <w:pPr>
        <w:pStyle w:val="5"/>
        <w:rPr>
          <w:rFonts w:hint="eastAsia"/>
          <w:color w:val="auto"/>
          <w:highlight w:val="none"/>
        </w:rPr>
      </w:pPr>
      <w:r>
        <w:rPr>
          <w:rFonts w:hint="eastAsia"/>
          <w:color w:val="auto"/>
          <w:highlight w:val="none"/>
          <w:lang w:eastAsia="zh-CN"/>
        </w:rPr>
        <w:t>轴流风机</w:t>
      </w:r>
    </w:p>
    <w:p w14:paraId="19A21100">
      <w:pPr>
        <w:ind w:firstLine="420"/>
        <w:rPr>
          <w:color w:val="auto"/>
          <w:highlight w:val="none"/>
        </w:rPr>
      </w:pPr>
      <w:r>
        <w:rPr>
          <w:color w:val="auto"/>
          <w:highlight w:val="none"/>
        </w:rPr>
        <w:t>（一）供货范围</w:t>
      </w:r>
    </w:p>
    <w:p w14:paraId="7972EA2D">
      <w:pPr>
        <w:ind w:firstLine="420"/>
        <w:rPr>
          <w:rFonts w:hint="eastAsia" w:ascii="宋体" w:hAnsi="宋体" w:cs="宋体"/>
          <w:color w:val="auto"/>
          <w:spacing w:val="14"/>
          <w:highlight w:val="none"/>
          <w:lang w:eastAsia="zh-CN"/>
        </w:rPr>
      </w:pPr>
      <w:r>
        <w:rPr>
          <w:color w:val="auto"/>
          <w:highlight w:val="none"/>
          <w:lang w:eastAsia="zh-CN"/>
        </w:rPr>
        <w:t>本节陈述了存水泵供货、安装及检验等技术要求</w:t>
      </w:r>
      <w:r>
        <w:rPr>
          <w:rFonts w:ascii="宋体" w:hAnsi="宋体" w:cs="宋体"/>
          <w:color w:val="auto"/>
          <w:spacing w:val="14"/>
          <w:highlight w:val="none"/>
          <w:lang w:eastAsia="zh-CN"/>
        </w:rPr>
        <w:t>。</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1708"/>
        <w:gridCol w:w="1655"/>
        <w:gridCol w:w="764"/>
        <w:gridCol w:w="795"/>
        <w:gridCol w:w="3156"/>
      </w:tblGrid>
      <w:tr w14:paraId="6743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329" w:type="pct"/>
            <w:vAlign w:val="center"/>
          </w:tcPr>
          <w:p w14:paraId="488EB93F">
            <w:pPr>
              <w:kinsoku/>
              <w:autoSpaceDE/>
              <w:autoSpaceDN/>
              <w:spacing w:line="240" w:lineRule="auto"/>
              <w:ind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序号</w:t>
            </w:r>
          </w:p>
        </w:tc>
        <w:tc>
          <w:tcPr>
            <w:tcW w:w="1072" w:type="pct"/>
            <w:vAlign w:val="center"/>
          </w:tcPr>
          <w:p w14:paraId="26656F8B">
            <w:pPr>
              <w:kinsoku/>
              <w:autoSpaceDE/>
              <w:autoSpaceDN/>
              <w:spacing w:line="240" w:lineRule="auto"/>
              <w:ind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设备名称</w:t>
            </w:r>
          </w:p>
        </w:tc>
        <w:tc>
          <w:tcPr>
            <w:tcW w:w="1041" w:type="pct"/>
            <w:vAlign w:val="center"/>
          </w:tcPr>
          <w:p w14:paraId="1C74F02E">
            <w:pPr>
              <w:kinsoku/>
              <w:autoSpaceDE/>
              <w:autoSpaceDN/>
              <w:spacing w:line="240" w:lineRule="auto"/>
              <w:ind w:firstLine="0" w:firstLineChars="0"/>
              <w:jc w:val="center"/>
              <w:textAlignment w:val="auto"/>
              <w:rPr>
                <w:rFonts w:hint="eastAsia" w:ascii="宋体" w:hAnsi="宋体" w:eastAsia="仿宋" w:cs="宋体"/>
                <w:color w:val="auto"/>
                <w:highlight w:val="none"/>
                <w:lang w:eastAsia="zh-CN"/>
              </w:rPr>
            </w:pPr>
            <w:r>
              <w:rPr>
                <w:rFonts w:hint="eastAsia" w:ascii="宋体" w:hAnsi="宋体" w:cs="宋体"/>
                <w:color w:val="auto"/>
                <w:highlight w:val="none"/>
                <w:lang w:eastAsia="zh-CN"/>
              </w:rPr>
              <w:t>规格</w:t>
            </w:r>
          </w:p>
        </w:tc>
        <w:tc>
          <w:tcPr>
            <w:tcW w:w="518" w:type="pct"/>
            <w:vAlign w:val="center"/>
          </w:tcPr>
          <w:p w14:paraId="4D2ECF87">
            <w:pPr>
              <w:kinsoku/>
              <w:autoSpaceDE/>
              <w:autoSpaceDN/>
              <w:spacing w:line="240" w:lineRule="auto"/>
              <w:ind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单位</w:t>
            </w:r>
          </w:p>
        </w:tc>
        <w:tc>
          <w:tcPr>
            <w:tcW w:w="536" w:type="pct"/>
            <w:vAlign w:val="center"/>
          </w:tcPr>
          <w:p w14:paraId="17DC5E70">
            <w:pPr>
              <w:kinsoku/>
              <w:autoSpaceDE/>
              <w:autoSpaceDN/>
              <w:spacing w:line="240" w:lineRule="auto"/>
              <w:ind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数量</w:t>
            </w:r>
          </w:p>
        </w:tc>
        <w:tc>
          <w:tcPr>
            <w:tcW w:w="1502" w:type="pct"/>
            <w:vAlign w:val="center"/>
          </w:tcPr>
          <w:p w14:paraId="7C1FB3D8">
            <w:pPr>
              <w:kinsoku/>
              <w:autoSpaceDE/>
              <w:autoSpaceDN/>
              <w:spacing w:line="240" w:lineRule="auto"/>
              <w:ind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安装位置</w:t>
            </w:r>
          </w:p>
        </w:tc>
      </w:tr>
      <w:tr w14:paraId="112A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9" w:type="pct"/>
            <w:noWrap/>
            <w:vAlign w:val="center"/>
          </w:tcPr>
          <w:p w14:paraId="1DA38033">
            <w:pPr>
              <w:kinsoku/>
              <w:autoSpaceDE/>
              <w:autoSpaceDN/>
              <w:spacing w:line="240" w:lineRule="auto"/>
              <w:ind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1</w:t>
            </w:r>
          </w:p>
        </w:tc>
        <w:tc>
          <w:tcPr>
            <w:tcW w:w="1072" w:type="pct"/>
            <w:noWrap/>
            <w:vAlign w:val="center"/>
          </w:tcPr>
          <w:p w14:paraId="2479E604">
            <w:pPr>
              <w:kinsoku/>
              <w:autoSpaceDE/>
              <w:autoSpaceDN/>
              <w:spacing w:line="240" w:lineRule="auto"/>
              <w:ind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轴流风机</w:t>
            </w:r>
          </w:p>
        </w:tc>
        <w:tc>
          <w:tcPr>
            <w:tcW w:w="1041" w:type="pct"/>
            <w:noWrap/>
            <w:vAlign w:val="center"/>
          </w:tcPr>
          <w:p w14:paraId="7379F7D9">
            <w:pPr>
              <w:kinsoku/>
              <w:autoSpaceDE/>
              <w:autoSpaceDN/>
              <w:spacing w:line="240" w:lineRule="auto"/>
              <w:ind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N=0.</w:t>
            </w:r>
            <w:r>
              <w:rPr>
                <w:rFonts w:hint="eastAsia" w:ascii="宋体" w:hAnsi="宋体" w:cs="宋体"/>
                <w:color w:val="auto"/>
                <w:highlight w:val="none"/>
                <w:lang w:eastAsia="zh-CN"/>
              </w:rPr>
              <w:t>12</w:t>
            </w:r>
            <w:r>
              <w:rPr>
                <w:rFonts w:hint="eastAsia" w:ascii="宋体" w:hAnsi="宋体" w:cs="宋体"/>
                <w:color w:val="auto"/>
                <w:highlight w:val="none"/>
              </w:rPr>
              <w:t>kW</w:t>
            </w:r>
          </w:p>
        </w:tc>
        <w:tc>
          <w:tcPr>
            <w:tcW w:w="518" w:type="pct"/>
            <w:noWrap/>
            <w:vAlign w:val="center"/>
          </w:tcPr>
          <w:p w14:paraId="29263C37">
            <w:pPr>
              <w:spacing w:line="240" w:lineRule="auto"/>
              <w:ind w:firstLine="0" w:firstLineChars="0"/>
              <w:jc w:val="center"/>
              <w:textAlignment w:val="center"/>
              <w:rPr>
                <w:rFonts w:hint="eastAsia" w:ascii="宋体" w:hAnsi="宋体" w:cs="宋体"/>
                <w:color w:val="auto"/>
                <w:highlight w:val="none"/>
              </w:rPr>
            </w:pPr>
            <w:r>
              <w:rPr>
                <w:rFonts w:hint="eastAsia" w:ascii="宋体" w:hAnsi="宋体" w:cs="宋体"/>
                <w:color w:val="auto"/>
                <w:highlight w:val="none"/>
                <w:lang w:eastAsia="zh-CN" w:bidi="ar"/>
              </w:rPr>
              <w:t>台</w:t>
            </w:r>
          </w:p>
        </w:tc>
        <w:tc>
          <w:tcPr>
            <w:tcW w:w="536" w:type="pct"/>
            <w:noWrap/>
            <w:vAlign w:val="center"/>
          </w:tcPr>
          <w:p w14:paraId="3AE0D18A">
            <w:pPr>
              <w:kinsoku/>
              <w:autoSpaceDE/>
              <w:autoSpaceDN/>
              <w:spacing w:line="240" w:lineRule="auto"/>
              <w:ind w:firstLine="0" w:firstLineChars="0"/>
              <w:jc w:val="center"/>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2</w:t>
            </w:r>
          </w:p>
        </w:tc>
        <w:tc>
          <w:tcPr>
            <w:tcW w:w="1502" w:type="pct"/>
            <w:noWrap/>
            <w:vAlign w:val="center"/>
          </w:tcPr>
          <w:p w14:paraId="5DD36084">
            <w:pPr>
              <w:kinsoku/>
              <w:autoSpaceDE/>
              <w:autoSpaceDN/>
              <w:spacing w:line="240" w:lineRule="auto"/>
              <w:ind w:firstLine="0" w:firstLineChars="0"/>
              <w:jc w:val="center"/>
              <w:textAlignment w:val="auto"/>
              <w:rPr>
                <w:rFonts w:hint="eastAsia" w:ascii="宋体" w:hAnsi="宋体" w:eastAsia="仿宋" w:cs="宋体"/>
                <w:color w:val="auto"/>
                <w:highlight w:val="none"/>
                <w:lang w:eastAsia="zh-CN"/>
              </w:rPr>
            </w:pPr>
            <w:r>
              <w:rPr>
                <w:rFonts w:hint="eastAsia" w:ascii="宋体" w:hAnsi="宋体" w:cs="宋体"/>
                <w:color w:val="auto"/>
                <w:highlight w:val="none"/>
                <w:lang w:eastAsia="zh-CN"/>
              </w:rPr>
              <w:t>风机房（氧化沟控制室一期北）</w:t>
            </w:r>
          </w:p>
        </w:tc>
      </w:tr>
      <w:tr w14:paraId="37D1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9" w:type="pct"/>
            <w:noWrap/>
            <w:vAlign w:val="center"/>
          </w:tcPr>
          <w:p w14:paraId="27E74D3A">
            <w:pPr>
              <w:kinsoku/>
              <w:autoSpaceDE/>
              <w:autoSpaceDN/>
              <w:spacing w:line="240" w:lineRule="auto"/>
              <w:ind w:firstLine="0" w:firstLineChars="0"/>
              <w:jc w:val="center"/>
              <w:textAlignment w:val="auto"/>
              <w:rPr>
                <w:rFonts w:hint="eastAsia" w:ascii="宋体" w:hAnsi="宋体" w:cs="宋体"/>
                <w:color w:val="auto"/>
                <w:highlight w:val="none"/>
              </w:rPr>
            </w:pPr>
            <w:r>
              <w:rPr>
                <w:rFonts w:ascii="宋体" w:hAnsi="宋体" w:cs="宋体"/>
                <w:color w:val="auto"/>
                <w:highlight w:val="none"/>
              </w:rPr>
              <w:t>2</w:t>
            </w:r>
          </w:p>
        </w:tc>
        <w:tc>
          <w:tcPr>
            <w:tcW w:w="1072" w:type="pct"/>
            <w:noWrap/>
            <w:vAlign w:val="center"/>
          </w:tcPr>
          <w:p w14:paraId="6F8A851B">
            <w:pPr>
              <w:kinsoku/>
              <w:autoSpaceDE/>
              <w:autoSpaceDN/>
              <w:spacing w:line="240" w:lineRule="auto"/>
              <w:ind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轴流风机</w:t>
            </w:r>
          </w:p>
        </w:tc>
        <w:tc>
          <w:tcPr>
            <w:tcW w:w="1041" w:type="pct"/>
            <w:noWrap/>
            <w:vAlign w:val="center"/>
          </w:tcPr>
          <w:p w14:paraId="30215140">
            <w:pPr>
              <w:spacing w:line="240" w:lineRule="auto"/>
              <w:ind w:firstLine="0" w:firstLineChars="0"/>
              <w:jc w:val="center"/>
              <w:textAlignment w:val="center"/>
              <w:rPr>
                <w:rFonts w:hint="eastAsia" w:ascii="宋体" w:hAnsi="宋体" w:cs="宋体"/>
                <w:color w:val="auto"/>
                <w:highlight w:val="none"/>
              </w:rPr>
            </w:pPr>
            <w:r>
              <w:rPr>
                <w:rFonts w:hint="eastAsia" w:ascii="宋体" w:hAnsi="宋体" w:cs="宋体"/>
                <w:color w:val="auto"/>
                <w:highlight w:val="none"/>
                <w:lang w:eastAsia="zh-CN"/>
              </w:rPr>
              <w:t>N=0.12kW</w:t>
            </w:r>
          </w:p>
        </w:tc>
        <w:tc>
          <w:tcPr>
            <w:tcW w:w="518" w:type="pct"/>
            <w:noWrap/>
            <w:vAlign w:val="center"/>
          </w:tcPr>
          <w:p w14:paraId="0936C238">
            <w:pPr>
              <w:spacing w:line="240" w:lineRule="auto"/>
              <w:ind w:firstLine="0" w:firstLineChars="0"/>
              <w:jc w:val="center"/>
              <w:textAlignment w:val="center"/>
              <w:rPr>
                <w:rFonts w:hint="eastAsia" w:ascii="宋体" w:hAnsi="宋体" w:cs="宋体"/>
                <w:color w:val="auto"/>
                <w:highlight w:val="none"/>
              </w:rPr>
            </w:pPr>
            <w:r>
              <w:rPr>
                <w:rFonts w:hint="eastAsia" w:ascii="宋体" w:hAnsi="宋体" w:cs="宋体"/>
                <w:color w:val="auto"/>
                <w:highlight w:val="none"/>
                <w:lang w:eastAsia="zh-CN" w:bidi="ar"/>
              </w:rPr>
              <w:t>台</w:t>
            </w:r>
          </w:p>
        </w:tc>
        <w:tc>
          <w:tcPr>
            <w:tcW w:w="536" w:type="pct"/>
            <w:noWrap/>
            <w:vAlign w:val="center"/>
          </w:tcPr>
          <w:p w14:paraId="14C59A24">
            <w:pPr>
              <w:kinsoku/>
              <w:autoSpaceDE/>
              <w:autoSpaceDN/>
              <w:spacing w:line="240" w:lineRule="auto"/>
              <w:ind w:firstLine="0" w:firstLineChars="0"/>
              <w:jc w:val="center"/>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2</w:t>
            </w:r>
          </w:p>
        </w:tc>
        <w:tc>
          <w:tcPr>
            <w:tcW w:w="1502" w:type="pct"/>
            <w:noWrap/>
            <w:vAlign w:val="center"/>
          </w:tcPr>
          <w:p w14:paraId="7BB7089A">
            <w:pPr>
              <w:kinsoku/>
              <w:autoSpaceDE/>
              <w:autoSpaceDN/>
              <w:spacing w:line="240" w:lineRule="auto"/>
              <w:ind w:firstLine="0" w:firstLineChars="0"/>
              <w:jc w:val="center"/>
              <w:textAlignment w:val="auto"/>
              <w:rPr>
                <w:rFonts w:hint="eastAsia" w:ascii="宋体" w:hAnsi="宋体" w:eastAsia="仿宋" w:cs="宋体"/>
                <w:color w:val="auto"/>
                <w:highlight w:val="none"/>
                <w:lang w:eastAsia="zh-CN"/>
              </w:rPr>
            </w:pPr>
            <w:r>
              <w:rPr>
                <w:rFonts w:hint="eastAsia" w:ascii="宋体" w:hAnsi="宋体" w:cs="宋体"/>
                <w:color w:val="auto"/>
                <w:highlight w:val="none"/>
                <w:lang w:eastAsia="zh-CN"/>
              </w:rPr>
              <w:t>风机房（氧化沟控制室二期北）</w:t>
            </w:r>
          </w:p>
        </w:tc>
      </w:tr>
    </w:tbl>
    <w:p w14:paraId="0E21EB36">
      <w:pPr>
        <w:ind w:firstLine="476"/>
        <w:rPr>
          <w:rFonts w:hint="eastAsia" w:ascii="宋体" w:hAnsi="宋体" w:cs="宋体"/>
          <w:color w:val="auto"/>
          <w:spacing w:val="14"/>
          <w:highlight w:val="none"/>
          <w:lang w:eastAsia="zh-CN"/>
        </w:rPr>
      </w:pPr>
    </w:p>
    <w:p w14:paraId="46493B1A">
      <w:pPr>
        <w:ind w:firstLine="420"/>
        <w:rPr>
          <w:color w:val="auto"/>
          <w:highlight w:val="none"/>
          <w:lang w:eastAsia="zh-CN"/>
        </w:rPr>
      </w:pPr>
      <w:r>
        <w:rPr>
          <w:rFonts w:hint="eastAsia"/>
          <w:color w:val="auto"/>
          <w:highlight w:val="none"/>
          <w:lang w:eastAsia="zh-CN"/>
        </w:rPr>
        <w:t>供货人</w:t>
      </w:r>
      <w:r>
        <w:rPr>
          <w:color w:val="auto"/>
          <w:highlight w:val="none"/>
          <w:lang w:eastAsia="zh-CN"/>
        </w:rPr>
        <w:t>提供的</w:t>
      </w:r>
      <w:r>
        <w:rPr>
          <w:rFonts w:hint="eastAsia"/>
          <w:color w:val="auto"/>
          <w:highlight w:val="none"/>
          <w:lang w:eastAsia="zh-CN"/>
        </w:rPr>
        <w:t>轴流风机</w:t>
      </w:r>
      <w:r>
        <w:rPr>
          <w:color w:val="auto"/>
          <w:highlight w:val="none"/>
          <w:lang w:eastAsia="zh-CN"/>
        </w:rPr>
        <w:t>为成套装置，</w:t>
      </w:r>
      <w:r>
        <w:rPr>
          <w:rFonts w:hint="eastAsia"/>
          <w:color w:val="auto"/>
          <w:highlight w:val="none"/>
          <w:lang w:eastAsia="zh-CN"/>
        </w:rPr>
        <w:t>每台设备应成套地配备安全、有效可靠运行所需配备的附件、紧固件、专用工具、备品备件等。</w:t>
      </w:r>
    </w:p>
    <w:p w14:paraId="026D2F0A">
      <w:pPr>
        <w:ind w:firstLine="420"/>
        <w:rPr>
          <w:color w:val="auto"/>
          <w:highlight w:val="none"/>
          <w:lang w:eastAsia="zh-CN"/>
        </w:rPr>
      </w:pPr>
      <w:r>
        <w:rPr>
          <w:rFonts w:hint="eastAsia"/>
          <w:color w:val="auto"/>
          <w:highlight w:val="none"/>
          <w:lang w:eastAsia="zh-CN"/>
        </w:rPr>
        <w:t>供货人应确保供货范围完整，以能满足采购人安装运行要求为原则，在技术规范中涉及的供货要求也作为本供货范围的补充，若在安装、调试、运行中发现缺项均由供货人补充。</w:t>
      </w:r>
    </w:p>
    <w:p w14:paraId="31B236E6">
      <w:pPr>
        <w:ind w:firstLine="420"/>
        <w:rPr>
          <w:color w:val="auto"/>
          <w:highlight w:val="none"/>
          <w:lang w:eastAsia="zh-CN"/>
        </w:rPr>
      </w:pPr>
      <w:r>
        <w:rPr>
          <w:rFonts w:hint="eastAsia"/>
          <w:color w:val="auto"/>
          <w:highlight w:val="none"/>
          <w:lang w:eastAsia="zh-CN"/>
        </w:rPr>
        <w:t>供货人所提供设备为制造商的全新最终产品。</w:t>
      </w:r>
    </w:p>
    <w:p w14:paraId="1CF0EC1A">
      <w:pPr>
        <w:ind w:firstLine="420"/>
        <w:rPr>
          <w:color w:val="auto"/>
          <w:highlight w:val="none"/>
          <w:lang w:eastAsia="zh-CN"/>
        </w:rPr>
      </w:pPr>
      <w:r>
        <w:rPr>
          <w:rFonts w:hint="eastAsia"/>
          <w:color w:val="auto"/>
          <w:highlight w:val="none"/>
          <w:lang w:eastAsia="zh-CN"/>
        </w:rPr>
        <w:t>供货人负责供货范围内所有设备及相关附件的供货、运输、交货、安装、调试。</w:t>
      </w:r>
    </w:p>
    <w:p w14:paraId="619E640E">
      <w:pPr>
        <w:ind w:firstLine="420"/>
        <w:rPr>
          <w:color w:val="auto"/>
          <w:highlight w:val="none"/>
        </w:rPr>
      </w:pPr>
      <w:r>
        <w:rPr>
          <w:color w:val="auto"/>
          <w:highlight w:val="none"/>
        </w:rPr>
        <w:t>（二）参考标准</w:t>
      </w:r>
    </w:p>
    <w:tbl>
      <w:tblPr>
        <w:tblStyle w:val="26"/>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94"/>
        <w:gridCol w:w="4629"/>
      </w:tblGrid>
      <w:tr w14:paraId="1958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2219" w:type="pct"/>
            <w:vAlign w:val="center"/>
          </w:tcPr>
          <w:p w14:paraId="14715949">
            <w:pPr>
              <w:ind w:firstLine="0" w:firstLineChars="0"/>
              <w:jc w:val="center"/>
              <w:rPr>
                <w:rFonts w:hint="eastAsia" w:ascii="宋体" w:hAnsi="宋体" w:cs="宋体"/>
                <w:color w:val="auto"/>
                <w:highlight w:val="none"/>
              </w:rPr>
            </w:pPr>
            <w:r>
              <w:rPr>
                <w:rFonts w:hint="eastAsia" w:ascii="宋体" w:hAnsi="宋体" w:cs="宋体"/>
                <w:color w:val="auto"/>
                <w:highlight w:val="none"/>
              </w:rPr>
              <w:t>GB 50231-2009</w:t>
            </w:r>
          </w:p>
        </w:tc>
        <w:tc>
          <w:tcPr>
            <w:tcW w:w="2780" w:type="pct"/>
            <w:vAlign w:val="center"/>
          </w:tcPr>
          <w:p w14:paraId="5B7B0415">
            <w:pPr>
              <w:pStyle w:val="5"/>
              <w:keepNext w:val="0"/>
              <w:keepLines w:val="0"/>
              <w:numPr>
                <w:ilvl w:val="2"/>
                <w:numId w:val="0"/>
              </w:numPr>
              <w:shd w:val="clear" w:color="auto" w:fill="FFFFFF"/>
              <w:jc w:val="center"/>
              <w:rPr>
                <w:rFonts w:hint="eastAsia"/>
                <w:color w:val="auto"/>
                <w:sz w:val="21"/>
                <w:szCs w:val="21"/>
                <w:highlight w:val="none"/>
                <w:lang w:eastAsia="zh-CN"/>
              </w:rPr>
            </w:pPr>
            <w:r>
              <w:rPr>
                <w:rFonts w:hint="eastAsia"/>
                <w:color w:val="auto"/>
                <w:sz w:val="21"/>
                <w:szCs w:val="21"/>
                <w:highlight w:val="none"/>
                <w:shd w:val="clear" w:color="auto" w:fill="FFFFFF"/>
                <w:lang w:eastAsia="zh-CN"/>
              </w:rPr>
              <w:t>机械设备安装工程施工及验收通用规范</w:t>
            </w:r>
          </w:p>
        </w:tc>
      </w:tr>
      <w:tr w14:paraId="2644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2219" w:type="pct"/>
          </w:tcPr>
          <w:p w14:paraId="752C87E7">
            <w:pPr>
              <w:ind w:firstLine="0" w:firstLineChars="0"/>
              <w:jc w:val="center"/>
              <w:rPr>
                <w:rFonts w:hint="eastAsia" w:ascii="宋体" w:hAnsi="宋体" w:cs="宋体"/>
                <w:color w:val="auto"/>
                <w:highlight w:val="none"/>
              </w:rPr>
            </w:pPr>
            <w:r>
              <w:rPr>
                <w:rFonts w:hint="eastAsia" w:ascii="宋体" w:hAnsi="宋体" w:cs="宋体"/>
                <w:color w:val="auto"/>
                <w:highlight w:val="none"/>
              </w:rPr>
              <w:t>GB50334</w:t>
            </w:r>
          </w:p>
        </w:tc>
        <w:tc>
          <w:tcPr>
            <w:tcW w:w="2780" w:type="pct"/>
          </w:tcPr>
          <w:p w14:paraId="4866AE97">
            <w:pPr>
              <w:ind w:firstLine="0" w:firstLineChars="0"/>
              <w:jc w:val="center"/>
              <w:rPr>
                <w:rFonts w:hint="eastAsia" w:ascii="宋体" w:hAnsi="宋体" w:cs="宋体"/>
                <w:color w:val="auto"/>
                <w:highlight w:val="none"/>
                <w:lang w:eastAsia="zh-CN"/>
              </w:rPr>
            </w:pPr>
            <w:r>
              <w:rPr>
                <w:rFonts w:hint="eastAsia" w:ascii="宋体" w:hAnsi="宋体" w:cs="宋体"/>
                <w:color w:val="auto"/>
                <w:highlight w:val="none"/>
                <w:lang w:eastAsia="zh-CN"/>
              </w:rPr>
              <w:t>城市污水处理厂工程质量验收规范</w:t>
            </w:r>
          </w:p>
        </w:tc>
      </w:tr>
      <w:tr w14:paraId="096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2219" w:type="pct"/>
          </w:tcPr>
          <w:p w14:paraId="34806B3C">
            <w:pPr>
              <w:ind w:firstLine="0" w:firstLineChars="0"/>
              <w:jc w:val="center"/>
              <w:rPr>
                <w:rFonts w:hint="eastAsia" w:ascii="宋体" w:hAnsi="宋体" w:cs="宋体"/>
                <w:color w:val="auto"/>
                <w:highlight w:val="none"/>
              </w:rPr>
            </w:pPr>
            <w:r>
              <w:rPr>
                <w:rFonts w:hint="eastAsia" w:ascii="宋体" w:hAnsi="宋体" w:cs="宋体"/>
                <w:color w:val="auto"/>
                <w:highlight w:val="none"/>
              </w:rPr>
              <w:t>制造厂</w:t>
            </w:r>
          </w:p>
        </w:tc>
        <w:tc>
          <w:tcPr>
            <w:tcW w:w="2780" w:type="pct"/>
          </w:tcPr>
          <w:p w14:paraId="3D9EA002">
            <w:pPr>
              <w:ind w:firstLine="0" w:firstLineChars="0"/>
              <w:jc w:val="center"/>
              <w:rPr>
                <w:rFonts w:hint="eastAsia" w:ascii="宋体" w:hAnsi="宋体" w:cs="宋体"/>
                <w:color w:val="auto"/>
                <w:highlight w:val="none"/>
                <w:lang w:eastAsia="zh-CN"/>
              </w:rPr>
            </w:pPr>
            <w:r>
              <w:rPr>
                <w:rFonts w:hint="eastAsia" w:ascii="宋体" w:hAnsi="宋体" w:cs="宋体"/>
                <w:color w:val="auto"/>
                <w:highlight w:val="none"/>
                <w:lang w:eastAsia="zh-CN"/>
              </w:rPr>
              <w:t>轴流风机安装维修手册</w:t>
            </w:r>
          </w:p>
        </w:tc>
      </w:tr>
    </w:tbl>
    <w:p w14:paraId="3FD45EE0">
      <w:pPr>
        <w:numPr>
          <w:ilvl w:val="0"/>
          <w:numId w:val="8"/>
        </w:numPr>
        <w:ind w:firstLine="420"/>
        <w:rPr>
          <w:color w:val="auto"/>
          <w:highlight w:val="none"/>
        </w:rPr>
      </w:pPr>
      <w:r>
        <w:rPr>
          <w:color w:val="auto"/>
          <w:highlight w:val="none"/>
        </w:rPr>
        <w:t>资料提交</w:t>
      </w:r>
    </w:p>
    <w:p w14:paraId="5148878C">
      <w:pPr>
        <w:ind w:firstLine="420"/>
        <w:rPr>
          <w:color w:val="auto"/>
          <w:highlight w:val="none"/>
          <w:lang w:eastAsia="zh-CN"/>
        </w:rPr>
      </w:pPr>
      <w:r>
        <w:rPr>
          <w:rFonts w:hint="eastAsia"/>
          <w:color w:val="auto"/>
          <w:highlight w:val="none"/>
          <w:lang w:eastAsia="zh-CN"/>
        </w:rPr>
        <w:t>供货人</w:t>
      </w:r>
      <w:r>
        <w:rPr>
          <w:color w:val="auto"/>
          <w:highlight w:val="none"/>
          <w:lang w:eastAsia="zh-CN"/>
        </w:rPr>
        <w:t>须提交以下资料</w:t>
      </w:r>
      <w:r>
        <w:rPr>
          <w:rFonts w:hint="eastAsia"/>
          <w:color w:val="auto"/>
          <w:highlight w:val="none"/>
          <w:lang w:eastAsia="zh-CN"/>
        </w:rPr>
        <w:t>：</w:t>
      </w:r>
    </w:p>
    <w:p w14:paraId="6684ED55">
      <w:pPr>
        <w:ind w:firstLine="420"/>
        <w:rPr>
          <w:color w:val="auto"/>
          <w:highlight w:val="none"/>
          <w:lang w:eastAsia="zh-CN"/>
        </w:rPr>
      </w:pPr>
      <w:r>
        <w:rPr>
          <w:rFonts w:hint="eastAsia"/>
          <w:color w:val="auto"/>
          <w:highlight w:val="none"/>
          <w:lang w:eastAsia="zh-CN"/>
        </w:rPr>
        <w:t>1、</w:t>
      </w:r>
      <w:r>
        <w:rPr>
          <w:color w:val="auto"/>
          <w:highlight w:val="none"/>
          <w:lang w:eastAsia="zh-CN"/>
        </w:rPr>
        <w:t>上述设备的总体布置图，图中需表明详细的装配结构、技术特性、零件材料，以及设备的外形尺寸和安装、维修、运行所需的空间要求。</w:t>
      </w:r>
    </w:p>
    <w:p w14:paraId="1491D02A">
      <w:pPr>
        <w:ind w:firstLine="420"/>
        <w:rPr>
          <w:color w:val="auto"/>
          <w:highlight w:val="none"/>
          <w:lang w:eastAsia="zh-CN"/>
        </w:rPr>
      </w:pPr>
      <w:r>
        <w:rPr>
          <w:rFonts w:hint="eastAsia"/>
          <w:color w:val="auto"/>
          <w:highlight w:val="none"/>
          <w:lang w:eastAsia="zh-CN"/>
        </w:rPr>
        <w:t>2、</w:t>
      </w:r>
      <w:r>
        <w:rPr>
          <w:color w:val="auto"/>
          <w:highlight w:val="none"/>
          <w:lang w:eastAsia="zh-CN"/>
        </w:rPr>
        <w:t>基础螺栓的预留孔布置详图和土建荷载。</w:t>
      </w:r>
    </w:p>
    <w:p w14:paraId="38EB9F85">
      <w:pPr>
        <w:ind w:firstLine="420"/>
        <w:rPr>
          <w:color w:val="auto"/>
          <w:highlight w:val="none"/>
          <w:lang w:eastAsia="zh-CN"/>
        </w:rPr>
      </w:pPr>
      <w:r>
        <w:rPr>
          <w:rFonts w:hint="eastAsia"/>
          <w:color w:val="auto"/>
          <w:highlight w:val="none"/>
          <w:lang w:eastAsia="zh-CN"/>
        </w:rPr>
        <w:t>3、</w:t>
      </w:r>
      <w:r>
        <w:rPr>
          <w:color w:val="auto"/>
          <w:highlight w:val="none"/>
          <w:lang w:eastAsia="zh-CN"/>
        </w:rPr>
        <w:t>ISO9001系列质量管理体系认证。</w:t>
      </w:r>
    </w:p>
    <w:p w14:paraId="42537700">
      <w:pPr>
        <w:ind w:firstLine="420"/>
        <w:rPr>
          <w:color w:val="auto"/>
          <w:highlight w:val="none"/>
          <w:lang w:eastAsia="zh-CN"/>
        </w:rPr>
      </w:pPr>
      <w:r>
        <w:rPr>
          <w:rFonts w:hint="eastAsia"/>
          <w:color w:val="auto"/>
          <w:highlight w:val="none"/>
          <w:lang w:eastAsia="zh-CN"/>
        </w:rPr>
        <w:t>4、</w:t>
      </w:r>
      <w:r>
        <w:rPr>
          <w:color w:val="auto"/>
          <w:highlight w:val="none"/>
          <w:lang w:eastAsia="zh-CN"/>
        </w:rPr>
        <w:t>设备的安装、运行、维修手册。</w:t>
      </w:r>
    </w:p>
    <w:p w14:paraId="170911FF">
      <w:pPr>
        <w:ind w:firstLine="420"/>
        <w:rPr>
          <w:color w:val="auto"/>
          <w:highlight w:val="none"/>
          <w:lang w:eastAsia="zh-CN"/>
        </w:rPr>
      </w:pPr>
      <w:r>
        <w:rPr>
          <w:rFonts w:hint="eastAsia"/>
          <w:color w:val="auto"/>
          <w:highlight w:val="none"/>
          <w:lang w:eastAsia="zh-CN"/>
        </w:rPr>
        <w:t>5、</w:t>
      </w:r>
      <w:r>
        <w:rPr>
          <w:color w:val="auto"/>
          <w:highlight w:val="none"/>
          <w:lang w:eastAsia="zh-CN"/>
        </w:rPr>
        <w:t>电气原理图。</w:t>
      </w:r>
    </w:p>
    <w:p w14:paraId="520412B1">
      <w:pPr>
        <w:ind w:firstLine="420"/>
        <w:rPr>
          <w:color w:val="auto"/>
          <w:highlight w:val="none"/>
          <w:lang w:eastAsia="zh-CN"/>
        </w:rPr>
      </w:pPr>
      <w:r>
        <w:rPr>
          <w:color w:val="auto"/>
          <w:highlight w:val="none"/>
          <w:lang w:eastAsia="zh-CN"/>
        </w:rPr>
        <w:t>（四）现场安装准备和技术性能</w:t>
      </w:r>
    </w:p>
    <w:p w14:paraId="014DECD7">
      <w:pPr>
        <w:ind w:firstLine="420"/>
        <w:rPr>
          <w:color w:val="auto"/>
          <w:highlight w:val="none"/>
          <w:lang w:eastAsia="zh-CN"/>
        </w:rPr>
      </w:pPr>
      <w:r>
        <w:rPr>
          <w:rFonts w:hint="eastAsia"/>
          <w:color w:val="auto"/>
          <w:highlight w:val="none"/>
          <w:lang w:eastAsia="zh-CN"/>
        </w:rPr>
        <w:t>整体技术要求包括以下几点：</w:t>
      </w:r>
    </w:p>
    <w:p w14:paraId="2583B419">
      <w:pPr>
        <w:ind w:firstLine="420"/>
        <w:rPr>
          <w:color w:val="auto"/>
          <w:highlight w:val="none"/>
          <w:lang w:eastAsia="zh-CN"/>
        </w:rPr>
      </w:pPr>
      <w:r>
        <w:rPr>
          <w:rFonts w:hint="eastAsia"/>
          <w:color w:val="auto"/>
          <w:highlight w:val="none"/>
          <w:lang w:eastAsia="zh-CN"/>
        </w:rPr>
        <w:t>1、风机表面应清洁、平整、无碰伤、划痕及锈斑；漆层牢固、色泽均匀一致，无起泡、缩皱和剥落现象。</w:t>
      </w:r>
    </w:p>
    <w:p w14:paraId="48A0DB34">
      <w:pPr>
        <w:ind w:firstLine="420"/>
        <w:rPr>
          <w:color w:val="auto"/>
          <w:highlight w:val="none"/>
          <w:lang w:eastAsia="zh-CN"/>
        </w:rPr>
      </w:pPr>
      <w:r>
        <w:rPr>
          <w:rFonts w:hint="eastAsia"/>
          <w:color w:val="auto"/>
          <w:highlight w:val="none"/>
          <w:lang w:eastAsia="zh-CN"/>
        </w:rPr>
        <w:t>2、电机应为内置式。</w:t>
      </w:r>
    </w:p>
    <w:p w14:paraId="5E06411A">
      <w:pPr>
        <w:ind w:firstLine="420"/>
        <w:rPr>
          <w:color w:val="auto"/>
          <w:highlight w:val="none"/>
          <w:lang w:eastAsia="zh-CN"/>
        </w:rPr>
      </w:pPr>
      <w:r>
        <w:rPr>
          <w:rFonts w:hint="eastAsia"/>
          <w:color w:val="auto"/>
          <w:highlight w:val="none"/>
          <w:lang w:eastAsia="zh-CN"/>
        </w:rPr>
        <w:t>3、风机由机壳、叶轮、电机、软接头、电源接线盒等组成，吸风端无接管的风机需设置集流器和入口网罩。</w:t>
      </w:r>
    </w:p>
    <w:p w14:paraId="30FC777C">
      <w:pPr>
        <w:ind w:firstLine="420"/>
        <w:rPr>
          <w:color w:val="auto"/>
          <w:highlight w:val="none"/>
          <w:lang w:eastAsia="zh-CN"/>
        </w:rPr>
      </w:pPr>
      <w:r>
        <w:rPr>
          <w:rFonts w:hint="eastAsia"/>
          <w:color w:val="auto"/>
          <w:highlight w:val="none"/>
          <w:lang w:eastAsia="zh-CN"/>
        </w:rPr>
        <w:t>4、风机应为高效、低噪声设备。</w:t>
      </w:r>
    </w:p>
    <w:p w14:paraId="60809F3F">
      <w:pPr>
        <w:ind w:firstLine="420"/>
        <w:rPr>
          <w:color w:val="auto"/>
          <w:highlight w:val="none"/>
          <w:lang w:eastAsia="zh-CN"/>
        </w:rPr>
      </w:pPr>
      <w:r>
        <w:rPr>
          <w:rFonts w:hint="eastAsia"/>
          <w:color w:val="auto"/>
          <w:highlight w:val="none"/>
          <w:lang w:eastAsia="zh-CN"/>
        </w:rPr>
        <w:t>5、排风机（兼排烟风机）、排烟风机具有耐高温280℃、持续运行1h的功能要求。</w:t>
      </w:r>
    </w:p>
    <w:p w14:paraId="416A0D80">
      <w:pPr>
        <w:ind w:firstLine="420"/>
        <w:rPr>
          <w:color w:val="auto"/>
          <w:highlight w:val="none"/>
          <w:lang w:eastAsia="zh-CN"/>
        </w:rPr>
      </w:pPr>
      <w:r>
        <w:rPr>
          <w:rFonts w:hint="eastAsia"/>
          <w:color w:val="auto"/>
          <w:highlight w:val="none"/>
          <w:lang w:eastAsia="zh-CN"/>
        </w:rPr>
        <w:t>6、风机出口最大风速不超过17m/s。</w:t>
      </w:r>
    </w:p>
    <w:p w14:paraId="1C94CAA2">
      <w:pPr>
        <w:ind w:firstLine="420"/>
        <w:rPr>
          <w:color w:val="auto"/>
          <w:highlight w:val="none"/>
          <w:lang w:eastAsia="zh-CN"/>
        </w:rPr>
      </w:pPr>
      <w:r>
        <w:rPr>
          <w:rFonts w:hint="eastAsia"/>
          <w:color w:val="auto"/>
          <w:highlight w:val="none"/>
          <w:lang w:eastAsia="zh-CN"/>
        </w:rPr>
        <w:t>7、风机电机的底座及支架应有特别的锁紧及固定以保证安全可靠。</w:t>
      </w:r>
    </w:p>
    <w:p w14:paraId="132E683E">
      <w:pPr>
        <w:ind w:firstLine="420"/>
        <w:rPr>
          <w:color w:val="auto"/>
          <w:highlight w:val="none"/>
          <w:lang w:eastAsia="zh-CN"/>
        </w:rPr>
      </w:pPr>
      <w:r>
        <w:rPr>
          <w:rFonts w:hint="eastAsia"/>
          <w:color w:val="auto"/>
          <w:highlight w:val="none"/>
          <w:lang w:eastAsia="zh-CN"/>
        </w:rPr>
        <w:t>8、在额定转速的工作区域内，风机的实测空气动力性能曲线与提供的性能曲线偏差应满足以下要求：</w:t>
      </w:r>
    </w:p>
    <w:p w14:paraId="7661DF9F">
      <w:pPr>
        <w:ind w:firstLine="420"/>
        <w:rPr>
          <w:color w:val="auto"/>
          <w:highlight w:val="none"/>
          <w:lang w:eastAsia="zh-CN"/>
        </w:rPr>
      </w:pPr>
      <w:r>
        <w:rPr>
          <w:rFonts w:hint="eastAsia"/>
          <w:color w:val="auto"/>
          <w:highlight w:val="none"/>
          <w:lang w:eastAsia="zh-CN"/>
        </w:rPr>
        <w:t>9、在额定流量、压力下，风机的流量、压力最大偏差不大于±5%，风机效率最大偏差不大于3%，噪声达到工业通风机噪声限值JB/T8690要求。</w:t>
      </w:r>
    </w:p>
    <w:p w14:paraId="23CCD372">
      <w:pPr>
        <w:ind w:firstLine="420"/>
        <w:rPr>
          <w:color w:val="auto"/>
          <w:highlight w:val="none"/>
          <w:lang w:eastAsia="zh-CN"/>
        </w:rPr>
      </w:pPr>
      <w:r>
        <w:rPr>
          <w:rFonts w:hint="eastAsia"/>
          <w:color w:val="auto"/>
          <w:highlight w:val="none"/>
          <w:lang w:eastAsia="zh-CN"/>
        </w:rPr>
        <w:t>10、风机使用寿命年限不小于15年，第一次大修前安全运转时间≥h。</w:t>
      </w:r>
    </w:p>
    <w:p w14:paraId="03D8797C">
      <w:pPr>
        <w:ind w:firstLine="420"/>
        <w:rPr>
          <w:color w:val="auto"/>
          <w:highlight w:val="none"/>
          <w:lang w:eastAsia="zh-CN"/>
        </w:rPr>
      </w:pPr>
      <w:r>
        <w:rPr>
          <w:rFonts w:hint="eastAsia"/>
          <w:color w:val="auto"/>
          <w:highlight w:val="none"/>
          <w:lang w:eastAsia="zh-CN"/>
        </w:rPr>
        <w:t>11、风机和电机的电源采用380V / 50Hz电源，电源接线盒应符合规定的进线要求，并设在机壳外方便操作。</w:t>
      </w:r>
    </w:p>
    <w:p w14:paraId="22B93EF3">
      <w:pPr>
        <w:ind w:firstLine="420"/>
        <w:rPr>
          <w:color w:val="auto"/>
          <w:highlight w:val="none"/>
          <w:lang w:eastAsia="zh-CN"/>
        </w:rPr>
      </w:pPr>
      <w:r>
        <w:rPr>
          <w:rFonts w:hint="eastAsia"/>
          <w:color w:val="auto"/>
          <w:highlight w:val="none"/>
          <w:lang w:eastAsia="zh-CN"/>
        </w:rPr>
        <w:t>12、风机结构紧凑，并且整体设计应考虑风机的拆卸和维修，连接风机的软接和基础固定螺栓都应该可以灵活拆卸。</w:t>
      </w:r>
    </w:p>
    <w:p w14:paraId="37B0ACE5">
      <w:pPr>
        <w:ind w:firstLine="420"/>
        <w:rPr>
          <w:color w:val="auto"/>
          <w:highlight w:val="none"/>
          <w:lang w:eastAsia="zh-CN"/>
        </w:rPr>
      </w:pPr>
      <w:r>
        <w:rPr>
          <w:rFonts w:hint="eastAsia"/>
          <w:color w:val="auto"/>
          <w:highlight w:val="none"/>
          <w:lang w:eastAsia="zh-CN"/>
        </w:rPr>
        <w:t>13、耐高温风机所配套的软接应该能够耐高温280℃/1h。</w:t>
      </w:r>
    </w:p>
    <w:p w14:paraId="0FE5A503">
      <w:pPr>
        <w:ind w:firstLine="420"/>
        <w:rPr>
          <w:color w:val="auto"/>
          <w:highlight w:val="none"/>
          <w:lang w:eastAsia="zh-CN"/>
        </w:rPr>
      </w:pPr>
      <w:r>
        <w:rPr>
          <w:rFonts w:hint="eastAsia"/>
          <w:color w:val="auto"/>
          <w:highlight w:val="none"/>
          <w:lang w:eastAsia="zh-CN"/>
        </w:rPr>
        <w:t>14、风机叶轮的动、静平衡应该符合G2.5级振动要求。所有风机在装配后都应该进行整机动平衡，其标准应该基于ISO 1940和AMCA 204/3标准的G2.5级。出厂前，每台风机都应该附有计算机打印出的振动频谱分析图表。</w:t>
      </w:r>
    </w:p>
    <w:p w14:paraId="77F81311">
      <w:pPr>
        <w:ind w:firstLine="420"/>
        <w:rPr>
          <w:color w:val="auto"/>
          <w:highlight w:val="none"/>
          <w:lang w:eastAsia="zh-CN"/>
        </w:rPr>
      </w:pPr>
      <w:r>
        <w:rPr>
          <w:color w:val="auto"/>
          <w:highlight w:val="none"/>
          <w:lang w:eastAsia="zh-CN"/>
        </w:rPr>
        <w:t>（五）</w:t>
      </w:r>
      <w:r>
        <w:rPr>
          <w:rFonts w:hint="eastAsia"/>
          <w:color w:val="auto"/>
          <w:highlight w:val="none"/>
          <w:lang w:eastAsia="zh-CN"/>
        </w:rPr>
        <w:t>风机主要部件及材料性能</w:t>
      </w:r>
    </w:p>
    <w:p w14:paraId="03006F1C">
      <w:pPr>
        <w:ind w:firstLine="420"/>
        <w:rPr>
          <w:color w:val="auto"/>
          <w:highlight w:val="none"/>
          <w:lang w:eastAsia="zh-CN"/>
        </w:rPr>
      </w:pPr>
      <w:r>
        <w:rPr>
          <w:rFonts w:hint="eastAsia"/>
          <w:color w:val="auto"/>
          <w:highlight w:val="none"/>
          <w:lang w:eastAsia="zh-CN"/>
        </w:rPr>
        <w:t>1、叶片</w:t>
      </w:r>
    </w:p>
    <w:p w14:paraId="42B3496F">
      <w:pPr>
        <w:ind w:firstLine="420"/>
        <w:rPr>
          <w:color w:val="auto"/>
          <w:highlight w:val="none"/>
          <w:lang w:eastAsia="zh-CN"/>
        </w:rPr>
      </w:pPr>
      <w:r>
        <w:rPr>
          <w:rFonts w:hint="eastAsia"/>
          <w:color w:val="auto"/>
          <w:highlight w:val="none"/>
          <w:lang w:eastAsia="zh-CN"/>
        </w:rPr>
        <w:t>A.风机动叶片应采用高强度铝合金材料钢模压力铸造或高强度钢板叶片。</w:t>
      </w:r>
    </w:p>
    <w:p w14:paraId="7314ED02">
      <w:pPr>
        <w:ind w:firstLine="420"/>
        <w:rPr>
          <w:color w:val="auto"/>
          <w:highlight w:val="none"/>
          <w:lang w:eastAsia="zh-CN"/>
        </w:rPr>
      </w:pPr>
      <w:r>
        <w:rPr>
          <w:rFonts w:hint="eastAsia"/>
          <w:color w:val="auto"/>
          <w:highlight w:val="none"/>
          <w:lang w:eastAsia="zh-CN"/>
        </w:rPr>
        <w:t>B.叶片与筒身间的运转间隙，普通风机应不大于叶轮直径的1%；排烟风机由于机械膨胀系数与常温不同，其间隙应不大于2%。</w:t>
      </w:r>
    </w:p>
    <w:p w14:paraId="04D553BA">
      <w:pPr>
        <w:ind w:firstLine="420"/>
        <w:rPr>
          <w:color w:val="auto"/>
          <w:highlight w:val="none"/>
          <w:lang w:eastAsia="zh-CN"/>
        </w:rPr>
      </w:pPr>
      <w:r>
        <w:rPr>
          <w:rFonts w:hint="eastAsia"/>
          <w:color w:val="auto"/>
          <w:highlight w:val="none"/>
          <w:lang w:eastAsia="zh-CN"/>
        </w:rPr>
        <w:t>C.叶片应该靠键与键槽牢固地固定在驱动轴上，并且轴向应通过锥套式连接结构将叶片缩紧在驱动轴相应的位置，方便拆卸和维护。</w:t>
      </w:r>
    </w:p>
    <w:p w14:paraId="06F9AC90">
      <w:pPr>
        <w:ind w:firstLine="420"/>
        <w:rPr>
          <w:color w:val="auto"/>
          <w:highlight w:val="none"/>
          <w:lang w:eastAsia="zh-CN"/>
        </w:rPr>
      </w:pPr>
      <w:r>
        <w:rPr>
          <w:rFonts w:hint="eastAsia"/>
          <w:color w:val="auto"/>
          <w:highlight w:val="none"/>
          <w:lang w:eastAsia="zh-CN"/>
        </w:rPr>
        <w:t>2、电机</w:t>
      </w:r>
    </w:p>
    <w:p w14:paraId="335DC750">
      <w:pPr>
        <w:ind w:firstLine="420"/>
        <w:rPr>
          <w:color w:val="auto"/>
          <w:highlight w:val="none"/>
          <w:lang w:eastAsia="zh-CN"/>
        </w:rPr>
      </w:pPr>
      <w:r>
        <w:rPr>
          <w:rFonts w:hint="eastAsia"/>
          <w:color w:val="auto"/>
          <w:highlight w:val="none"/>
          <w:lang w:eastAsia="zh-CN"/>
        </w:rPr>
        <w:t>A.电机机轴承应采用优质轴承，累计运行时间不小于7.5x104h，第一次维护前安全运转时间不小于1x104h。电动机需采用二级能效。</w:t>
      </w:r>
    </w:p>
    <w:p w14:paraId="2FB407FA">
      <w:pPr>
        <w:ind w:firstLine="420"/>
        <w:rPr>
          <w:color w:val="auto"/>
          <w:highlight w:val="none"/>
          <w:lang w:eastAsia="zh-CN"/>
        </w:rPr>
      </w:pPr>
      <w:r>
        <w:rPr>
          <w:rFonts w:hint="eastAsia"/>
          <w:color w:val="auto"/>
          <w:highlight w:val="none"/>
          <w:lang w:eastAsia="zh-CN"/>
        </w:rPr>
        <w:t>B.电动机应为风冷、鼠笼式、全封闭湿热型标准产品，采用电机直接驱动方式，电机暴露于空气中，具有排烟功能。风机配套电机的绝缘等级应为H级，防护等级应为IP55，并且能够耐高温280℃持续运行1h；其它风机的配套电机绝缘等级应为F级，防护等级应为IP54.</w:t>
      </w:r>
    </w:p>
    <w:p w14:paraId="28A2D957">
      <w:pPr>
        <w:ind w:firstLine="420"/>
        <w:rPr>
          <w:color w:val="auto"/>
          <w:highlight w:val="none"/>
          <w:lang w:eastAsia="zh-CN"/>
        </w:rPr>
      </w:pPr>
      <w:r>
        <w:rPr>
          <w:rFonts w:hint="eastAsia"/>
          <w:color w:val="auto"/>
          <w:highlight w:val="none"/>
          <w:lang w:eastAsia="zh-CN"/>
        </w:rPr>
        <w:t>C.风机所配用的电机应该在连续运行的所有方面，符合IEC 34或相应级别的标准要求，可在t≤45℃，相对湿度</w:t>
      </w:r>
      <w:r>
        <w:rPr>
          <w:rFonts w:hint="eastAsia"/>
          <w:color w:val="auto"/>
          <w:highlight w:val="none"/>
        </w:rPr>
        <w:t>φ</w:t>
      </w:r>
      <w:r>
        <w:rPr>
          <w:rFonts w:hint="eastAsia"/>
          <w:color w:val="auto"/>
          <w:highlight w:val="none"/>
          <w:lang w:eastAsia="zh-CN"/>
        </w:rPr>
        <w:t>≤95％的环境下连续操作。电机应该是球式或柱式轴承，密封油脂或软润滑脂结构。风机及传动装置应该具有良好的接地措施以避免静电累积。</w:t>
      </w:r>
    </w:p>
    <w:p w14:paraId="0A789814">
      <w:pPr>
        <w:ind w:firstLine="420"/>
        <w:rPr>
          <w:color w:val="auto"/>
          <w:highlight w:val="none"/>
          <w:lang w:eastAsia="zh-CN"/>
        </w:rPr>
      </w:pPr>
      <w:r>
        <w:rPr>
          <w:rFonts w:hint="eastAsia"/>
          <w:color w:val="auto"/>
          <w:highlight w:val="none"/>
          <w:lang w:eastAsia="zh-CN"/>
        </w:rPr>
        <w:t>3、机壳</w:t>
      </w:r>
    </w:p>
    <w:p w14:paraId="4F6EF6F4">
      <w:pPr>
        <w:ind w:firstLine="420"/>
        <w:rPr>
          <w:color w:val="auto"/>
          <w:highlight w:val="none"/>
          <w:lang w:eastAsia="zh-CN"/>
        </w:rPr>
      </w:pPr>
      <w:r>
        <w:rPr>
          <w:rFonts w:hint="eastAsia"/>
          <w:color w:val="auto"/>
          <w:highlight w:val="none"/>
          <w:lang w:eastAsia="zh-CN"/>
        </w:rPr>
        <w:t>A.机壳应采用优质钢板焊接而成。</w:t>
      </w:r>
    </w:p>
    <w:p w14:paraId="6F04D79D">
      <w:pPr>
        <w:ind w:firstLine="420"/>
        <w:rPr>
          <w:color w:val="auto"/>
          <w:highlight w:val="none"/>
          <w:lang w:eastAsia="zh-CN"/>
        </w:rPr>
      </w:pPr>
      <w:r>
        <w:rPr>
          <w:rFonts w:hint="eastAsia"/>
          <w:color w:val="auto"/>
          <w:highlight w:val="none"/>
          <w:lang w:eastAsia="zh-CN"/>
        </w:rPr>
        <w:t>B.机壳法兰采用整体翻边形式，机壳镀锌层单层平均镀锌量不低于505g/m2.应使叶片边缘与机壳间的缝隙最小且各处保持均匀。</w:t>
      </w:r>
    </w:p>
    <w:p w14:paraId="27D08E3C">
      <w:pPr>
        <w:ind w:firstLine="420"/>
        <w:rPr>
          <w:color w:val="auto"/>
          <w:highlight w:val="none"/>
          <w:lang w:eastAsia="zh-CN"/>
        </w:rPr>
      </w:pPr>
      <w:r>
        <w:rPr>
          <w:rFonts w:hint="eastAsia"/>
          <w:color w:val="auto"/>
          <w:highlight w:val="none"/>
          <w:lang w:eastAsia="zh-CN"/>
        </w:rPr>
        <w:t>4、减振</w:t>
      </w:r>
    </w:p>
    <w:p w14:paraId="06ED525E">
      <w:pPr>
        <w:ind w:firstLine="420"/>
        <w:rPr>
          <w:color w:val="auto"/>
          <w:highlight w:val="none"/>
          <w:lang w:eastAsia="zh-CN"/>
        </w:rPr>
      </w:pPr>
      <w:r>
        <w:rPr>
          <w:rFonts w:hint="eastAsia"/>
          <w:color w:val="auto"/>
          <w:highlight w:val="none"/>
          <w:lang w:eastAsia="zh-CN"/>
        </w:rPr>
        <w:t>A.风机在组装过程中，静平衡先于动平衡。正常运行时，其机壳振动速度有效值不大于4.5mm/s。</w:t>
      </w:r>
    </w:p>
    <w:p w14:paraId="597D86F6">
      <w:pPr>
        <w:ind w:firstLine="420"/>
        <w:rPr>
          <w:color w:val="auto"/>
          <w:highlight w:val="none"/>
          <w:lang w:eastAsia="zh-CN"/>
        </w:rPr>
      </w:pPr>
      <w:r>
        <w:rPr>
          <w:rFonts w:hint="eastAsia"/>
          <w:color w:val="auto"/>
          <w:highlight w:val="none"/>
          <w:lang w:eastAsia="zh-CN"/>
        </w:rPr>
        <w:t>B.应提供与风机配套的减振器和紧固螺栓。</w:t>
      </w:r>
    </w:p>
    <w:p w14:paraId="3FAF68A7">
      <w:pPr>
        <w:pStyle w:val="5"/>
        <w:rPr>
          <w:rFonts w:hint="eastAsia"/>
          <w:color w:val="auto"/>
          <w:highlight w:val="none"/>
        </w:rPr>
      </w:pPr>
      <w:r>
        <w:rPr>
          <w:rFonts w:hint="eastAsia"/>
          <w:color w:val="auto"/>
          <w:highlight w:val="none"/>
          <w:lang w:eastAsia="zh-CN"/>
        </w:rPr>
        <w:t>曝气系统</w:t>
      </w:r>
    </w:p>
    <w:p w14:paraId="474EADFA">
      <w:pPr>
        <w:ind w:firstLine="420"/>
        <w:rPr>
          <w:color w:val="auto"/>
          <w:highlight w:val="none"/>
        </w:rPr>
      </w:pPr>
      <w:r>
        <w:rPr>
          <w:rFonts w:hint="eastAsia"/>
          <w:color w:val="auto"/>
          <w:highlight w:val="none"/>
          <w:lang w:eastAsia="zh-CN"/>
        </w:rPr>
        <w:t>（一）</w:t>
      </w:r>
      <w:r>
        <w:rPr>
          <w:color w:val="auto"/>
          <w:highlight w:val="none"/>
        </w:rPr>
        <w:t>供货范围</w:t>
      </w:r>
      <w:bookmarkStart w:id="31" w:name="_Toc208202669"/>
      <w:bookmarkStart w:id="32" w:name="_Toc202760646"/>
      <w:bookmarkStart w:id="33" w:name="_Toc202122357"/>
    </w:p>
    <w:p w14:paraId="30752B75">
      <w:pPr>
        <w:ind w:firstLine="420"/>
        <w:rPr>
          <w:color w:val="auto"/>
          <w:highlight w:val="none"/>
        </w:rPr>
      </w:pPr>
      <w:r>
        <w:rPr>
          <w:rFonts w:hint="eastAsia"/>
          <w:color w:val="auto"/>
          <w:highlight w:val="none"/>
          <w:lang w:eastAsia="zh-CN"/>
        </w:rPr>
        <w:t>（1）</w:t>
      </w:r>
      <w:r>
        <w:rPr>
          <w:rFonts w:hint="eastAsia"/>
          <w:color w:val="auto"/>
          <w:highlight w:val="none"/>
        </w:rPr>
        <w:t>供货要求</w:t>
      </w:r>
    </w:p>
    <w:p w14:paraId="1A1106F7">
      <w:pPr>
        <w:ind w:firstLine="420"/>
        <w:rPr>
          <w:color w:val="auto"/>
          <w:highlight w:val="none"/>
          <w:lang w:eastAsia="zh-CN"/>
        </w:rPr>
      </w:pPr>
      <w:r>
        <w:rPr>
          <w:rFonts w:hint="eastAsia"/>
          <w:color w:val="auto"/>
          <w:highlight w:val="none"/>
          <w:lang w:eastAsia="zh-CN"/>
        </w:rPr>
        <w:t>供货人根据设计院提供的图纸为生物池提供4套完整的管式微孔曝气系统，包含曝气池内所有的曝气管线（含空气竖管及法兰）以及与支管直接相连的池顶曝气横管（分界线为池顶曝气横管与曝气主管相连处的阀门，含阀门），材质压力等级不小于1.0MPa，每根曝气横管的未端均需设置固定可靠的支架，材质为AISI304。供货人应负责所有曝气器、布气管路及安装所需材料的运输、卸车、供货及材料报验和施工过程资料，并负责曝气池内整个微孔曝气系统的安装及调试。</w:t>
      </w:r>
    </w:p>
    <w:p w14:paraId="1A44F4F2">
      <w:pPr>
        <w:ind w:firstLine="420"/>
        <w:rPr>
          <w:color w:val="auto"/>
          <w:highlight w:val="none"/>
          <w:lang w:eastAsia="zh-CN"/>
        </w:rPr>
      </w:pPr>
      <w:r>
        <w:rPr>
          <w:rFonts w:hint="eastAsia"/>
          <w:color w:val="auto"/>
          <w:highlight w:val="none"/>
          <w:lang w:eastAsia="zh-CN"/>
        </w:rPr>
        <w:t>供货人应负责曝气系统池内安装所需管件、连接件、SS304紧固件、SS304膨胀螺栓、化学螺栓、SS304支架、空气分配管、布气支管及连接配件，以及管道连接的法兰、SS304不锈钢螺栓等连接件、酸洗接口（如有）。</w:t>
      </w:r>
    </w:p>
    <w:p w14:paraId="627598C4">
      <w:pPr>
        <w:ind w:firstLine="420"/>
        <w:rPr>
          <w:color w:val="auto"/>
          <w:highlight w:val="none"/>
          <w:lang w:eastAsia="zh-CN"/>
        </w:rPr>
      </w:pPr>
      <w:r>
        <w:rPr>
          <w:rFonts w:hint="eastAsia"/>
          <w:color w:val="auto"/>
          <w:highlight w:val="none"/>
          <w:lang w:eastAsia="zh-CN"/>
        </w:rPr>
        <w:t>设计院图纸中土建尺寸仅供参考。供货人须根据设计院提供的供气量、搅拌器位置及池型设计曝气方案，供货人在本文件中提供的曝气方案不代表为最终方案，采购人及设计院从溶氧量、积泥区等方面考虑有权提出修改曝气方案，增加的管式微孔曝气器及相应的管路由供货人承担。</w:t>
      </w:r>
    </w:p>
    <w:p w14:paraId="54728187">
      <w:pPr>
        <w:ind w:firstLine="420"/>
        <w:rPr>
          <w:color w:val="auto"/>
          <w:highlight w:val="none"/>
          <w:lang w:eastAsia="zh-CN"/>
        </w:rPr>
      </w:pPr>
      <w:r>
        <w:rPr>
          <w:rFonts w:hint="eastAsia"/>
          <w:color w:val="auto"/>
          <w:highlight w:val="none"/>
          <w:lang w:eastAsia="zh-CN"/>
        </w:rPr>
        <w:t>（2）供货清单</w:t>
      </w:r>
    </w:p>
    <w:p w14:paraId="47DFE837">
      <w:pPr>
        <w:ind w:firstLine="420"/>
        <w:jc w:val="center"/>
        <w:rPr>
          <w:color w:val="auto"/>
          <w:highlight w:val="none"/>
          <w:lang w:eastAsia="zh-CN"/>
        </w:rPr>
      </w:pPr>
      <w:r>
        <w:rPr>
          <w:rFonts w:hint="eastAsia"/>
          <w:color w:val="auto"/>
          <w:highlight w:val="none"/>
          <w:lang w:eastAsia="zh-CN"/>
        </w:rPr>
        <w:t>供货清单</w:t>
      </w:r>
      <w:r>
        <w:rPr>
          <w:color w:val="auto"/>
          <w:highlight w:val="none"/>
          <w:lang w:eastAsia="zh-CN"/>
        </w:rPr>
        <w:t>（包括但不限于）</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689"/>
        <w:gridCol w:w="3981"/>
        <w:gridCol w:w="903"/>
        <w:gridCol w:w="1185"/>
      </w:tblGrid>
      <w:tr w14:paraId="62343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3DC6D74">
            <w:pPr>
              <w:pStyle w:val="38"/>
              <w:rPr>
                <w:rFonts w:hint="eastAsia"/>
                <w:color w:val="auto"/>
                <w:highlight w:val="none"/>
              </w:rPr>
            </w:pPr>
            <w:r>
              <w:rPr>
                <w:color w:val="auto"/>
                <w:highlight w:val="none"/>
              </w:rPr>
              <w:t>序号</w:t>
            </w:r>
          </w:p>
        </w:tc>
        <w:tc>
          <w:tcPr>
            <w:tcW w:w="991" w:type="pct"/>
            <w:vAlign w:val="center"/>
          </w:tcPr>
          <w:p w14:paraId="6A5FF56C">
            <w:pPr>
              <w:pStyle w:val="38"/>
              <w:rPr>
                <w:rFonts w:hint="eastAsia"/>
                <w:color w:val="auto"/>
                <w:highlight w:val="none"/>
              </w:rPr>
            </w:pPr>
            <w:r>
              <w:rPr>
                <w:color w:val="auto"/>
                <w:highlight w:val="none"/>
              </w:rPr>
              <w:t>名称</w:t>
            </w:r>
          </w:p>
        </w:tc>
        <w:tc>
          <w:tcPr>
            <w:tcW w:w="2336" w:type="pct"/>
            <w:vAlign w:val="center"/>
          </w:tcPr>
          <w:p w14:paraId="7E571ADB">
            <w:pPr>
              <w:pStyle w:val="38"/>
              <w:rPr>
                <w:rFonts w:hint="eastAsia"/>
                <w:color w:val="auto"/>
                <w:highlight w:val="none"/>
              </w:rPr>
            </w:pPr>
            <w:r>
              <w:rPr>
                <w:color w:val="auto"/>
                <w:highlight w:val="none"/>
              </w:rPr>
              <w:t>规格</w:t>
            </w:r>
            <w:r>
              <w:rPr>
                <w:rFonts w:hint="eastAsia"/>
                <w:color w:val="auto"/>
                <w:highlight w:val="none"/>
              </w:rPr>
              <w:t>及材质</w:t>
            </w:r>
          </w:p>
        </w:tc>
        <w:tc>
          <w:tcPr>
            <w:tcW w:w="530" w:type="pct"/>
            <w:vAlign w:val="center"/>
          </w:tcPr>
          <w:p w14:paraId="6EAE2F9A">
            <w:pPr>
              <w:pStyle w:val="38"/>
              <w:rPr>
                <w:rFonts w:hint="eastAsia"/>
                <w:color w:val="auto"/>
                <w:highlight w:val="none"/>
              </w:rPr>
            </w:pPr>
            <w:r>
              <w:rPr>
                <w:color w:val="auto"/>
                <w:highlight w:val="none"/>
              </w:rPr>
              <w:t>数量</w:t>
            </w:r>
          </w:p>
        </w:tc>
        <w:tc>
          <w:tcPr>
            <w:tcW w:w="695" w:type="pct"/>
            <w:vAlign w:val="center"/>
          </w:tcPr>
          <w:p w14:paraId="2B652474">
            <w:pPr>
              <w:pStyle w:val="38"/>
              <w:rPr>
                <w:rFonts w:hint="eastAsia"/>
                <w:color w:val="auto"/>
                <w:highlight w:val="none"/>
              </w:rPr>
            </w:pPr>
            <w:r>
              <w:rPr>
                <w:color w:val="auto"/>
                <w:highlight w:val="none"/>
              </w:rPr>
              <w:t>备注</w:t>
            </w:r>
          </w:p>
        </w:tc>
      </w:tr>
      <w:tr w14:paraId="6AAC9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79D5385">
            <w:pPr>
              <w:pStyle w:val="38"/>
              <w:rPr>
                <w:rFonts w:hint="eastAsia"/>
                <w:color w:val="auto"/>
                <w:highlight w:val="none"/>
                <w:lang w:eastAsia="zh-CN"/>
              </w:rPr>
            </w:pPr>
            <w:r>
              <w:rPr>
                <w:rFonts w:hint="eastAsia"/>
                <w:color w:val="auto"/>
                <w:highlight w:val="none"/>
                <w:lang w:eastAsia="zh-CN"/>
              </w:rPr>
              <w:t>1</w:t>
            </w:r>
          </w:p>
        </w:tc>
        <w:tc>
          <w:tcPr>
            <w:tcW w:w="991" w:type="pct"/>
            <w:vAlign w:val="center"/>
          </w:tcPr>
          <w:p w14:paraId="3999D1EF">
            <w:pPr>
              <w:pStyle w:val="38"/>
              <w:rPr>
                <w:rFonts w:hint="eastAsia"/>
                <w:color w:val="auto"/>
                <w:highlight w:val="none"/>
              </w:rPr>
            </w:pPr>
            <w:r>
              <w:rPr>
                <w:color w:val="auto"/>
                <w:highlight w:val="none"/>
              </w:rPr>
              <w:t>管式微孔曝气器</w:t>
            </w:r>
          </w:p>
        </w:tc>
        <w:tc>
          <w:tcPr>
            <w:tcW w:w="2336" w:type="pct"/>
            <w:vAlign w:val="center"/>
          </w:tcPr>
          <w:p w14:paraId="5D1795A4">
            <w:pPr>
              <w:pStyle w:val="38"/>
              <w:jc w:val="left"/>
              <w:rPr>
                <w:rFonts w:hint="eastAsia"/>
                <w:color w:val="auto"/>
                <w:highlight w:val="none"/>
                <w:lang w:eastAsia="zh-CN"/>
              </w:rPr>
            </w:pPr>
            <w:r>
              <w:rPr>
                <w:rFonts w:hint="eastAsia"/>
                <w:color w:val="auto"/>
                <w:highlight w:val="none"/>
                <w:lang w:eastAsia="zh-CN"/>
              </w:rPr>
              <w:t>规格：</w:t>
            </w:r>
            <w:r>
              <w:rPr>
                <w:color w:val="auto"/>
                <w:highlight w:val="none"/>
                <w:lang w:eastAsia="zh-CN"/>
              </w:rPr>
              <w:t>Ф～6</w:t>
            </w:r>
            <w:r>
              <w:rPr>
                <w:rFonts w:hint="eastAsia"/>
                <w:color w:val="auto"/>
                <w:highlight w:val="none"/>
                <w:lang w:eastAsia="zh-CN"/>
              </w:rPr>
              <w:t>4</w:t>
            </w:r>
            <w:r>
              <w:rPr>
                <w:color w:val="auto"/>
                <w:highlight w:val="none"/>
                <w:lang w:eastAsia="zh-CN"/>
              </w:rPr>
              <w:t>mm</w:t>
            </w:r>
            <w:r>
              <w:rPr>
                <w:rFonts w:hint="eastAsia"/>
                <w:color w:val="auto"/>
                <w:highlight w:val="none"/>
                <w:lang w:eastAsia="zh-CN"/>
              </w:rPr>
              <w:t>、</w:t>
            </w:r>
            <w:r>
              <w:rPr>
                <w:color w:val="auto"/>
                <w:highlight w:val="none"/>
                <w:lang w:eastAsia="zh-CN"/>
              </w:rPr>
              <w:t>L=</w:t>
            </w:r>
            <w:r>
              <w:rPr>
                <w:rFonts w:hint="eastAsia"/>
                <w:color w:val="auto"/>
                <w:highlight w:val="none"/>
                <w:lang w:eastAsia="zh-CN"/>
              </w:rPr>
              <w:t>5</w:t>
            </w:r>
            <w:r>
              <w:rPr>
                <w:color w:val="auto"/>
                <w:highlight w:val="none"/>
                <w:lang w:eastAsia="zh-CN"/>
              </w:rPr>
              <w:t>00mm</w:t>
            </w:r>
          </w:p>
          <w:p w14:paraId="6CD489EB">
            <w:pPr>
              <w:pStyle w:val="38"/>
              <w:jc w:val="left"/>
              <w:rPr>
                <w:rFonts w:hint="eastAsia"/>
                <w:color w:val="auto"/>
                <w:highlight w:val="none"/>
                <w:lang w:eastAsia="zh-CN"/>
              </w:rPr>
            </w:pPr>
            <w:r>
              <w:rPr>
                <w:rFonts w:hint="eastAsia"/>
                <w:color w:val="auto"/>
                <w:highlight w:val="none"/>
                <w:lang w:eastAsia="zh-CN"/>
              </w:rPr>
              <w:t>单管通气量：1.7-4</w:t>
            </w:r>
            <w:r>
              <w:rPr>
                <w:color w:val="auto"/>
                <w:highlight w:val="none"/>
                <w:lang w:eastAsia="zh-CN"/>
              </w:rPr>
              <w:t>m³/</w:t>
            </w:r>
            <w:r>
              <w:rPr>
                <w:rFonts w:hint="eastAsia"/>
                <w:color w:val="auto"/>
                <w:highlight w:val="none"/>
                <w:lang w:eastAsia="zh-CN"/>
              </w:rPr>
              <w:t>(m·h)（供货人确定）</w:t>
            </w:r>
          </w:p>
          <w:p w14:paraId="30BBF84E">
            <w:pPr>
              <w:ind w:firstLine="420"/>
              <w:rPr>
                <w:rFonts w:hint="eastAsia" w:ascii="宋体" w:hAnsi="宋体"/>
                <w:color w:val="auto"/>
                <w:highlight w:val="none"/>
                <w:lang w:eastAsia="zh-CN"/>
              </w:rPr>
            </w:pPr>
            <w:r>
              <w:rPr>
                <w:rFonts w:hint="eastAsia" w:ascii="宋体" w:hAnsi="宋体"/>
                <w:color w:val="auto"/>
                <w:highlight w:val="none"/>
                <w:lang w:eastAsia="zh-CN"/>
              </w:rPr>
              <w:t>曝气器为橡胶（EPDM）薄膜管式，主要由一次注塑成型橡胶膜片、支撑管、卡环、螺栓固定的鞍式连接件部件组成。</w:t>
            </w:r>
          </w:p>
          <w:p w14:paraId="36318C99">
            <w:pPr>
              <w:ind w:firstLine="0" w:firstLineChars="0"/>
              <w:rPr>
                <w:rFonts w:hint="eastAsia" w:ascii="宋体" w:hAnsi="宋体"/>
                <w:color w:val="auto"/>
                <w:highlight w:val="none"/>
                <w:lang w:eastAsia="zh-CN"/>
              </w:rPr>
            </w:pPr>
            <w:r>
              <w:rPr>
                <w:rFonts w:hint="eastAsia" w:ascii="宋体" w:hAnsi="宋体"/>
                <w:color w:val="auto"/>
                <w:highlight w:val="none"/>
                <w:lang w:eastAsia="zh-CN"/>
              </w:rPr>
              <w:t>曝气橡胶膜采用EPDM橡胶，经精确的压模制成，薄膜厚度约2mm。</w:t>
            </w:r>
          </w:p>
          <w:p w14:paraId="25EB8F44">
            <w:pPr>
              <w:ind w:firstLine="0" w:firstLineChars="0"/>
              <w:rPr>
                <w:rFonts w:hint="eastAsia" w:ascii="宋体" w:hAnsi="宋体"/>
                <w:color w:val="auto"/>
                <w:highlight w:val="none"/>
                <w:lang w:eastAsia="zh-CN"/>
              </w:rPr>
            </w:pPr>
            <w:r>
              <w:rPr>
                <w:rFonts w:hint="eastAsia" w:ascii="宋体" w:hAnsi="宋体"/>
                <w:color w:val="auto"/>
                <w:highlight w:val="none"/>
                <w:lang w:eastAsia="zh-CN"/>
              </w:rPr>
              <w:t>橡胶膜必需具备的基本特性， 曝气头薄膜必需均匀分配空气。</w:t>
            </w:r>
          </w:p>
          <w:p w14:paraId="58E3FAB2">
            <w:pPr>
              <w:ind w:firstLine="0" w:firstLineChars="0"/>
              <w:rPr>
                <w:rFonts w:hint="eastAsia" w:ascii="宋体" w:hAnsi="宋体"/>
                <w:color w:val="auto"/>
                <w:highlight w:val="none"/>
                <w:lang w:eastAsia="zh-CN"/>
              </w:rPr>
            </w:pPr>
            <w:r>
              <w:rPr>
                <w:rFonts w:hint="eastAsia" w:ascii="宋体" w:hAnsi="宋体"/>
                <w:color w:val="auto"/>
                <w:highlight w:val="none"/>
                <w:lang w:eastAsia="zh-CN"/>
              </w:rPr>
              <w:t xml:space="preserve"> 曝气头的氧转移效率：≥35%（清水）， 曝气头的压力损失不大于3.5Kpa。</w:t>
            </w:r>
          </w:p>
          <w:p w14:paraId="3D155415">
            <w:pPr>
              <w:ind w:firstLine="0" w:firstLineChars="0"/>
              <w:rPr>
                <w:rFonts w:hint="eastAsia" w:ascii="宋体" w:hAnsi="宋体"/>
                <w:color w:val="auto"/>
                <w:highlight w:val="none"/>
                <w:lang w:eastAsia="zh-CN"/>
              </w:rPr>
            </w:pPr>
            <w:r>
              <w:rPr>
                <w:rFonts w:hint="eastAsia" w:ascii="宋体" w:hAnsi="宋体"/>
                <w:color w:val="auto"/>
                <w:highlight w:val="none"/>
                <w:lang w:eastAsia="zh-CN"/>
              </w:rPr>
              <w:t xml:space="preserve"> 当曝气系统空气被关闭时，曝气橡胶膜不再突起，处于密封状态， 当空气没有散开时，曝气橡胶膜紧附于曝气器支撑体上。</w:t>
            </w:r>
          </w:p>
          <w:p w14:paraId="7647862A">
            <w:pPr>
              <w:ind w:firstLine="0" w:firstLineChars="0"/>
              <w:rPr>
                <w:rFonts w:hint="eastAsia" w:ascii="宋体" w:hAnsi="宋体"/>
                <w:color w:val="auto"/>
                <w:highlight w:val="none"/>
                <w:lang w:eastAsia="zh-CN"/>
              </w:rPr>
            </w:pPr>
            <w:r>
              <w:rPr>
                <w:rFonts w:hint="eastAsia" w:ascii="宋体" w:hAnsi="宋体"/>
                <w:color w:val="auto"/>
                <w:highlight w:val="none"/>
                <w:lang w:eastAsia="zh-CN"/>
              </w:rPr>
              <w:t xml:space="preserve"> 满足足够的断裂伸长度至少为350%</w:t>
            </w:r>
          </w:p>
          <w:p w14:paraId="30F2DF9C">
            <w:pPr>
              <w:ind w:firstLine="0" w:firstLineChars="0"/>
              <w:rPr>
                <w:rFonts w:hint="eastAsia" w:ascii="宋体" w:hAnsi="宋体"/>
                <w:color w:val="auto"/>
                <w:highlight w:val="none"/>
                <w:lang w:eastAsia="zh-CN"/>
              </w:rPr>
            </w:pPr>
            <w:r>
              <w:rPr>
                <w:rFonts w:hint="eastAsia" w:ascii="宋体" w:hAnsi="宋体"/>
                <w:color w:val="auto"/>
                <w:highlight w:val="none"/>
                <w:lang w:eastAsia="zh-CN"/>
              </w:rPr>
              <w:t xml:space="preserve"> 橡胶膜片采用高分子优质合成橡胶一次性注塑成型。并在应力集中部位设有与薄膜合为一体的加强橡胶结构。膜片上按一定规则排列开闭式孔眼，厚度约2mm，注塑成型的整个膜片无厚薄现象，厚度允许偏差为±0.2mm。使用寿命不小于6年；</w:t>
            </w:r>
          </w:p>
          <w:p w14:paraId="7079424E">
            <w:pPr>
              <w:pStyle w:val="38"/>
              <w:jc w:val="left"/>
              <w:rPr>
                <w:rFonts w:hint="eastAsia"/>
                <w:color w:val="auto"/>
                <w:highlight w:val="none"/>
                <w:lang w:eastAsia="zh-CN"/>
              </w:rPr>
            </w:pPr>
            <w:r>
              <w:rPr>
                <w:rFonts w:hint="eastAsia"/>
                <w:color w:val="auto"/>
                <w:highlight w:val="none"/>
                <w:lang w:eastAsia="zh-CN"/>
              </w:rPr>
              <w:t>膜中掺有添加剂，以抗紫外线、臭氧等的强氧化，以及油、酸碱等的腐蚀作用，以防止薄膜的萎缩变形。</w:t>
            </w:r>
          </w:p>
        </w:tc>
        <w:tc>
          <w:tcPr>
            <w:tcW w:w="530" w:type="pct"/>
            <w:vAlign w:val="center"/>
          </w:tcPr>
          <w:p w14:paraId="76F193FB">
            <w:pPr>
              <w:pStyle w:val="38"/>
              <w:rPr>
                <w:rFonts w:hint="eastAsia"/>
                <w:color w:val="auto"/>
                <w:highlight w:val="none"/>
              </w:rPr>
            </w:pPr>
            <w:r>
              <w:rPr>
                <w:rFonts w:hint="eastAsia"/>
                <w:color w:val="auto"/>
                <w:highlight w:val="none"/>
                <w:lang w:eastAsia="zh-CN"/>
              </w:rPr>
              <w:t>5676</w:t>
            </w:r>
            <w:r>
              <w:rPr>
                <w:color w:val="auto"/>
                <w:highlight w:val="none"/>
              </w:rPr>
              <w:t>根</w:t>
            </w:r>
          </w:p>
        </w:tc>
        <w:tc>
          <w:tcPr>
            <w:tcW w:w="695" w:type="pct"/>
            <w:vAlign w:val="center"/>
          </w:tcPr>
          <w:p w14:paraId="2CC708E2">
            <w:pPr>
              <w:pStyle w:val="38"/>
              <w:jc w:val="left"/>
              <w:rPr>
                <w:rFonts w:hint="eastAsia"/>
                <w:color w:val="auto"/>
                <w:highlight w:val="none"/>
                <w:lang w:eastAsia="zh-CN"/>
              </w:rPr>
            </w:pPr>
            <w:r>
              <w:rPr>
                <w:rFonts w:hint="eastAsia"/>
                <w:color w:val="auto"/>
                <w:highlight w:val="none"/>
                <w:lang w:eastAsia="zh-CN"/>
              </w:rPr>
              <w:t>▲膜片制造商须为知名品牌的专业橡胶膜微孔曝气器生产厂家，该品牌制造商须具有20年以上微孔曝气设备的设计、制造、供货、安装和调试方面的经验和能力，</w:t>
            </w:r>
            <w:r>
              <w:rPr>
                <w:rFonts w:hint="eastAsia"/>
                <w:color w:val="auto"/>
                <w:highlight w:val="none"/>
                <w:lang w:eastAsia="zh-CN"/>
              </w:rPr>
              <w:t>供应商提供</w:t>
            </w:r>
            <w:r>
              <w:rPr>
                <w:rFonts w:hint="eastAsia"/>
                <w:color w:val="auto"/>
                <w:highlight w:val="none"/>
                <w:lang w:val="en-US" w:eastAsia="zh-CN"/>
              </w:rPr>
              <w:t>有效的营业执照，并满足上述条件</w:t>
            </w:r>
            <w:r>
              <w:rPr>
                <w:rFonts w:hint="eastAsia"/>
                <w:color w:val="auto"/>
                <w:highlight w:val="none"/>
                <w:lang w:eastAsia="zh-CN"/>
              </w:rPr>
              <w:t>。</w:t>
            </w:r>
          </w:p>
        </w:tc>
      </w:tr>
      <w:tr w14:paraId="132BA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9B4C6E9">
            <w:pPr>
              <w:pStyle w:val="38"/>
              <w:rPr>
                <w:rFonts w:hint="eastAsia"/>
                <w:color w:val="auto"/>
                <w:highlight w:val="none"/>
                <w:lang w:eastAsia="zh-CN"/>
              </w:rPr>
            </w:pPr>
            <w:r>
              <w:rPr>
                <w:rFonts w:hint="eastAsia"/>
                <w:color w:val="auto"/>
                <w:highlight w:val="none"/>
                <w:lang w:eastAsia="zh-CN"/>
              </w:rPr>
              <w:t>2</w:t>
            </w:r>
          </w:p>
        </w:tc>
        <w:tc>
          <w:tcPr>
            <w:tcW w:w="991" w:type="pct"/>
            <w:vAlign w:val="center"/>
          </w:tcPr>
          <w:p w14:paraId="273FDF98">
            <w:pPr>
              <w:pStyle w:val="38"/>
              <w:rPr>
                <w:rFonts w:hint="eastAsia"/>
                <w:color w:val="auto"/>
                <w:highlight w:val="none"/>
              </w:rPr>
            </w:pPr>
            <w:r>
              <w:rPr>
                <w:rFonts w:hint="eastAsia"/>
                <w:color w:val="auto"/>
                <w:highlight w:val="none"/>
              </w:rPr>
              <w:t>下垂管</w:t>
            </w:r>
          </w:p>
        </w:tc>
        <w:tc>
          <w:tcPr>
            <w:tcW w:w="2336" w:type="pct"/>
            <w:vAlign w:val="center"/>
          </w:tcPr>
          <w:p w14:paraId="587182F0">
            <w:pPr>
              <w:pStyle w:val="38"/>
              <w:rPr>
                <w:rFonts w:hint="eastAsia"/>
                <w:color w:val="auto"/>
                <w:highlight w:val="none"/>
                <w:lang w:eastAsia="zh-CN"/>
              </w:rPr>
            </w:pPr>
            <w:r>
              <w:rPr>
                <w:rFonts w:hint="eastAsia"/>
                <w:color w:val="auto"/>
                <w:highlight w:val="none"/>
                <w:lang w:eastAsia="zh-CN"/>
              </w:rPr>
              <w:t>规格：供货人</w:t>
            </w:r>
            <w:r>
              <w:rPr>
                <w:color w:val="auto"/>
                <w:highlight w:val="none"/>
                <w:lang w:eastAsia="zh-CN"/>
              </w:rPr>
              <w:t>深化设计</w:t>
            </w:r>
            <w:r>
              <w:rPr>
                <w:rFonts w:hint="eastAsia"/>
                <w:color w:val="auto"/>
                <w:highlight w:val="none"/>
                <w:lang w:eastAsia="zh-CN"/>
              </w:rPr>
              <w:t>，</w:t>
            </w:r>
            <w:r>
              <w:rPr>
                <w:color w:val="auto"/>
                <w:highlight w:val="none"/>
                <w:lang w:eastAsia="zh-CN"/>
              </w:rPr>
              <w:t>材质</w:t>
            </w:r>
            <w:r>
              <w:rPr>
                <w:rFonts w:hint="eastAsia"/>
                <w:color w:val="auto"/>
                <w:highlight w:val="none"/>
                <w:lang w:eastAsia="zh-CN"/>
              </w:rPr>
              <w:t>：S</w:t>
            </w:r>
            <w:r>
              <w:rPr>
                <w:color w:val="auto"/>
                <w:highlight w:val="none"/>
                <w:lang w:eastAsia="zh-CN"/>
              </w:rPr>
              <w:t>S304</w:t>
            </w:r>
          </w:p>
        </w:tc>
        <w:tc>
          <w:tcPr>
            <w:tcW w:w="530" w:type="pct"/>
            <w:vAlign w:val="center"/>
          </w:tcPr>
          <w:p w14:paraId="15B91E49">
            <w:pPr>
              <w:pStyle w:val="38"/>
              <w:rPr>
                <w:rFonts w:hint="eastAsia"/>
                <w:color w:val="auto"/>
                <w:highlight w:val="none"/>
              </w:rPr>
            </w:pPr>
            <w:r>
              <w:rPr>
                <w:rFonts w:hint="eastAsia"/>
                <w:color w:val="auto"/>
                <w:highlight w:val="none"/>
                <w:lang w:eastAsia="zh-CN"/>
              </w:rPr>
              <w:t>13</w:t>
            </w:r>
            <w:r>
              <w:rPr>
                <w:rFonts w:hint="eastAsia"/>
                <w:color w:val="auto"/>
                <w:highlight w:val="none"/>
              </w:rPr>
              <w:t>根</w:t>
            </w:r>
          </w:p>
        </w:tc>
        <w:tc>
          <w:tcPr>
            <w:tcW w:w="695" w:type="pct"/>
            <w:vAlign w:val="center"/>
          </w:tcPr>
          <w:p w14:paraId="79CB9BFA">
            <w:pPr>
              <w:pStyle w:val="38"/>
              <w:jc w:val="left"/>
              <w:rPr>
                <w:rFonts w:hint="eastAsia"/>
                <w:color w:val="auto"/>
                <w:highlight w:val="none"/>
              </w:rPr>
            </w:pPr>
          </w:p>
        </w:tc>
      </w:tr>
      <w:tr w14:paraId="6D36D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DC96F00">
            <w:pPr>
              <w:pStyle w:val="38"/>
              <w:rPr>
                <w:rFonts w:hint="eastAsia"/>
                <w:color w:val="auto"/>
                <w:highlight w:val="none"/>
                <w:lang w:eastAsia="zh-CN"/>
              </w:rPr>
            </w:pPr>
            <w:r>
              <w:rPr>
                <w:rFonts w:hint="eastAsia"/>
                <w:color w:val="auto"/>
                <w:highlight w:val="none"/>
                <w:lang w:eastAsia="zh-CN"/>
              </w:rPr>
              <w:t>3</w:t>
            </w:r>
          </w:p>
        </w:tc>
        <w:tc>
          <w:tcPr>
            <w:tcW w:w="991" w:type="pct"/>
            <w:vAlign w:val="center"/>
          </w:tcPr>
          <w:p w14:paraId="03B415FD">
            <w:pPr>
              <w:pStyle w:val="38"/>
              <w:rPr>
                <w:rFonts w:hint="eastAsia"/>
                <w:color w:val="auto"/>
                <w:highlight w:val="none"/>
              </w:rPr>
            </w:pPr>
            <w:r>
              <w:rPr>
                <w:rFonts w:hint="eastAsia"/>
                <w:color w:val="auto"/>
                <w:highlight w:val="none"/>
              </w:rPr>
              <w:t>方管</w:t>
            </w:r>
          </w:p>
        </w:tc>
        <w:tc>
          <w:tcPr>
            <w:tcW w:w="2336" w:type="pct"/>
            <w:vAlign w:val="center"/>
          </w:tcPr>
          <w:p w14:paraId="2EBC4D39">
            <w:pPr>
              <w:pStyle w:val="38"/>
              <w:rPr>
                <w:rFonts w:hint="eastAsia"/>
                <w:color w:val="auto"/>
                <w:highlight w:val="none"/>
                <w:lang w:eastAsia="zh-CN"/>
              </w:rPr>
            </w:pPr>
            <w:r>
              <w:rPr>
                <w:rFonts w:hint="eastAsia"/>
                <w:color w:val="auto"/>
                <w:highlight w:val="none"/>
                <w:lang w:eastAsia="zh-CN"/>
              </w:rPr>
              <w:t>规格：供货人</w:t>
            </w:r>
            <w:r>
              <w:rPr>
                <w:color w:val="auto"/>
                <w:highlight w:val="none"/>
                <w:lang w:eastAsia="zh-CN"/>
              </w:rPr>
              <w:t>深化设计</w:t>
            </w:r>
            <w:r>
              <w:rPr>
                <w:rFonts w:hint="eastAsia"/>
                <w:color w:val="auto"/>
                <w:highlight w:val="none"/>
                <w:lang w:eastAsia="zh-CN"/>
              </w:rPr>
              <w:t>，</w:t>
            </w:r>
            <w:r>
              <w:rPr>
                <w:color w:val="auto"/>
                <w:highlight w:val="none"/>
                <w:lang w:eastAsia="zh-CN"/>
              </w:rPr>
              <w:t>材质</w:t>
            </w:r>
            <w:r>
              <w:rPr>
                <w:rFonts w:hint="eastAsia"/>
                <w:color w:val="auto"/>
                <w:highlight w:val="none"/>
                <w:lang w:eastAsia="zh-CN"/>
              </w:rPr>
              <w:t>：S</w:t>
            </w:r>
            <w:r>
              <w:rPr>
                <w:color w:val="auto"/>
                <w:highlight w:val="none"/>
                <w:lang w:eastAsia="zh-CN"/>
              </w:rPr>
              <w:t>S304</w:t>
            </w:r>
          </w:p>
        </w:tc>
        <w:tc>
          <w:tcPr>
            <w:tcW w:w="530" w:type="pct"/>
            <w:vAlign w:val="center"/>
          </w:tcPr>
          <w:p w14:paraId="08EB5409">
            <w:pPr>
              <w:pStyle w:val="38"/>
              <w:rPr>
                <w:rFonts w:hint="eastAsia"/>
                <w:color w:val="auto"/>
                <w:highlight w:val="none"/>
              </w:rPr>
            </w:pPr>
            <w:r>
              <w:rPr>
                <w:rFonts w:hint="eastAsia"/>
                <w:color w:val="auto"/>
                <w:highlight w:val="none"/>
                <w:lang w:eastAsia="zh-CN"/>
              </w:rPr>
              <w:t>13</w:t>
            </w:r>
            <w:r>
              <w:rPr>
                <w:rFonts w:hint="eastAsia"/>
                <w:color w:val="auto"/>
                <w:highlight w:val="none"/>
              </w:rPr>
              <w:t>根</w:t>
            </w:r>
          </w:p>
        </w:tc>
        <w:tc>
          <w:tcPr>
            <w:tcW w:w="695" w:type="pct"/>
            <w:vAlign w:val="center"/>
          </w:tcPr>
          <w:p w14:paraId="470385F5">
            <w:pPr>
              <w:pStyle w:val="38"/>
              <w:rPr>
                <w:rFonts w:hint="eastAsia"/>
                <w:color w:val="auto"/>
                <w:highlight w:val="none"/>
              </w:rPr>
            </w:pPr>
          </w:p>
        </w:tc>
      </w:tr>
      <w:tr w14:paraId="0E81E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6B63A595">
            <w:pPr>
              <w:pStyle w:val="38"/>
              <w:rPr>
                <w:rFonts w:hint="eastAsia"/>
                <w:color w:val="auto"/>
                <w:highlight w:val="none"/>
                <w:lang w:eastAsia="zh-CN"/>
              </w:rPr>
            </w:pPr>
            <w:r>
              <w:rPr>
                <w:rFonts w:hint="eastAsia"/>
                <w:color w:val="auto"/>
                <w:highlight w:val="none"/>
                <w:lang w:eastAsia="zh-CN"/>
              </w:rPr>
              <w:t>4</w:t>
            </w:r>
          </w:p>
        </w:tc>
        <w:tc>
          <w:tcPr>
            <w:tcW w:w="991" w:type="pct"/>
            <w:vAlign w:val="center"/>
          </w:tcPr>
          <w:p w14:paraId="68D42A34">
            <w:pPr>
              <w:pStyle w:val="38"/>
              <w:rPr>
                <w:rFonts w:hint="eastAsia"/>
                <w:color w:val="auto"/>
                <w:highlight w:val="none"/>
              </w:rPr>
            </w:pPr>
            <w:r>
              <w:rPr>
                <w:rFonts w:hint="eastAsia"/>
                <w:color w:val="auto"/>
                <w:highlight w:val="none"/>
              </w:rPr>
              <w:t>横管</w:t>
            </w:r>
          </w:p>
        </w:tc>
        <w:tc>
          <w:tcPr>
            <w:tcW w:w="2336" w:type="pct"/>
            <w:vAlign w:val="center"/>
          </w:tcPr>
          <w:p w14:paraId="2E640E71">
            <w:pPr>
              <w:pStyle w:val="38"/>
              <w:rPr>
                <w:rFonts w:hint="eastAsia"/>
                <w:color w:val="auto"/>
                <w:highlight w:val="none"/>
                <w:lang w:eastAsia="zh-CN"/>
              </w:rPr>
            </w:pPr>
            <w:r>
              <w:rPr>
                <w:rFonts w:hint="eastAsia"/>
                <w:color w:val="auto"/>
                <w:highlight w:val="none"/>
                <w:lang w:eastAsia="zh-CN"/>
              </w:rPr>
              <w:t>规格：供货人</w:t>
            </w:r>
            <w:r>
              <w:rPr>
                <w:color w:val="auto"/>
                <w:highlight w:val="none"/>
                <w:lang w:eastAsia="zh-CN"/>
              </w:rPr>
              <w:t>深化设计</w:t>
            </w:r>
            <w:r>
              <w:rPr>
                <w:rFonts w:hint="eastAsia"/>
                <w:color w:val="auto"/>
                <w:highlight w:val="none"/>
                <w:lang w:eastAsia="zh-CN"/>
              </w:rPr>
              <w:t>，</w:t>
            </w:r>
            <w:r>
              <w:rPr>
                <w:color w:val="auto"/>
                <w:highlight w:val="none"/>
                <w:lang w:eastAsia="zh-CN"/>
              </w:rPr>
              <w:t>材质</w:t>
            </w:r>
            <w:r>
              <w:rPr>
                <w:rFonts w:hint="eastAsia"/>
                <w:color w:val="auto"/>
                <w:highlight w:val="none"/>
                <w:lang w:eastAsia="zh-CN"/>
              </w:rPr>
              <w:t>：S</w:t>
            </w:r>
            <w:r>
              <w:rPr>
                <w:color w:val="auto"/>
                <w:highlight w:val="none"/>
                <w:lang w:eastAsia="zh-CN"/>
              </w:rPr>
              <w:t>S304</w:t>
            </w:r>
          </w:p>
        </w:tc>
        <w:tc>
          <w:tcPr>
            <w:tcW w:w="530" w:type="pct"/>
            <w:vAlign w:val="center"/>
          </w:tcPr>
          <w:p w14:paraId="4F8AE110">
            <w:pPr>
              <w:pStyle w:val="38"/>
              <w:rPr>
                <w:rFonts w:hint="eastAsia"/>
                <w:color w:val="auto"/>
                <w:highlight w:val="none"/>
              </w:rPr>
            </w:pPr>
            <w:r>
              <w:rPr>
                <w:rFonts w:hint="eastAsia"/>
                <w:color w:val="auto"/>
                <w:highlight w:val="none"/>
                <w:lang w:eastAsia="zh-CN"/>
              </w:rPr>
              <w:t>13</w:t>
            </w:r>
            <w:r>
              <w:rPr>
                <w:rFonts w:hint="eastAsia"/>
                <w:color w:val="auto"/>
                <w:highlight w:val="none"/>
              </w:rPr>
              <w:t>根</w:t>
            </w:r>
          </w:p>
        </w:tc>
        <w:tc>
          <w:tcPr>
            <w:tcW w:w="695" w:type="pct"/>
            <w:vAlign w:val="center"/>
          </w:tcPr>
          <w:p w14:paraId="1DE8FEC0">
            <w:pPr>
              <w:pStyle w:val="38"/>
              <w:rPr>
                <w:rFonts w:hint="eastAsia"/>
                <w:color w:val="auto"/>
                <w:highlight w:val="none"/>
              </w:rPr>
            </w:pPr>
          </w:p>
        </w:tc>
      </w:tr>
      <w:tr w14:paraId="7C3B5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2796CBEF">
            <w:pPr>
              <w:pStyle w:val="38"/>
              <w:rPr>
                <w:rFonts w:hint="eastAsia"/>
                <w:color w:val="auto"/>
                <w:highlight w:val="none"/>
                <w:lang w:eastAsia="zh-CN"/>
              </w:rPr>
            </w:pPr>
            <w:r>
              <w:rPr>
                <w:rFonts w:hint="eastAsia"/>
                <w:color w:val="auto"/>
                <w:highlight w:val="none"/>
                <w:lang w:eastAsia="zh-CN"/>
              </w:rPr>
              <w:t>5</w:t>
            </w:r>
          </w:p>
        </w:tc>
        <w:tc>
          <w:tcPr>
            <w:tcW w:w="991" w:type="pct"/>
            <w:vAlign w:val="center"/>
          </w:tcPr>
          <w:p w14:paraId="5F1A688A">
            <w:pPr>
              <w:pStyle w:val="38"/>
              <w:rPr>
                <w:rFonts w:hint="eastAsia"/>
                <w:color w:val="auto"/>
                <w:highlight w:val="none"/>
              </w:rPr>
            </w:pPr>
            <w:r>
              <w:rPr>
                <w:rFonts w:hint="eastAsia"/>
                <w:color w:val="auto"/>
                <w:highlight w:val="none"/>
              </w:rPr>
              <w:t>法兰</w:t>
            </w:r>
          </w:p>
        </w:tc>
        <w:tc>
          <w:tcPr>
            <w:tcW w:w="2336" w:type="pct"/>
            <w:vAlign w:val="center"/>
          </w:tcPr>
          <w:p w14:paraId="1329525F">
            <w:pPr>
              <w:pStyle w:val="38"/>
              <w:rPr>
                <w:rFonts w:hint="eastAsia"/>
                <w:color w:val="auto"/>
                <w:highlight w:val="none"/>
                <w:lang w:eastAsia="zh-CN"/>
              </w:rPr>
            </w:pPr>
            <w:r>
              <w:rPr>
                <w:rFonts w:hint="eastAsia"/>
                <w:color w:val="auto"/>
                <w:highlight w:val="none"/>
                <w:lang w:eastAsia="zh-CN"/>
              </w:rPr>
              <w:t>规格：供货人</w:t>
            </w:r>
            <w:r>
              <w:rPr>
                <w:color w:val="auto"/>
                <w:highlight w:val="none"/>
                <w:lang w:eastAsia="zh-CN"/>
              </w:rPr>
              <w:t>深化设计</w:t>
            </w:r>
            <w:r>
              <w:rPr>
                <w:rFonts w:hint="eastAsia"/>
                <w:color w:val="auto"/>
                <w:highlight w:val="none"/>
                <w:lang w:eastAsia="zh-CN"/>
              </w:rPr>
              <w:t>，</w:t>
            </w:r>
            <w:r>
              <w:rPr>
                <w:color w:val="auto"/>
                <w:highlight w:val="none"/>
                <w:lang w:eastAsia="zh-CN"/>
              </w:rPr>
              <w:t>材质</w:t>
            </w:r>
            <w:r>
              <w:rPr>
                <w:rFonts w:hint="eastAsia"/>
                <w:color w:val="auto"/>
                <w:highlight w:val="none"/>
                <w:lang w:eastAsia="zh-CN"/>
              </w:rPr>
              <w:t>：S</w:t>
            </w:r>
            <w:r>
              <w:rPr>
                <w:color w:val="auto"/>
                <w:highlight w:val="none"/>
                <w:lang w:eastAsia="zh-CN"/>
              </w:rPr>
              <w:t>S304</w:t>
            </w:r>
          </w:p>
        </w:tc>
        <w:tc>
          <w:tcPr>
            <w:tcW w:w="530" w:type="pct"/>
            <w:vAlign w:val="center"/>
          </w:tcPr>
          <w:p w14:paraId="3349D0FE">
            <w:pPr>
              <w:pStyle w:val="38"/>
              <w:rPr>
                <w:rFonts w:hint="eastAsia"/>
                <w:color w:val="auto"/>
                <w:highlight w:val="none"/>
              </w:rPr>
            </w:pPr>
            <w:r>
              <w:rPr>
                <w:rFonts w:hint="eastAsia"/>
                <w:color w:val="auto"/>
                <w:highlight w:val="none"/>
                <w:lang w:eastAsia="zh-CN"/>
              </w:rPr>
              <w:t>13</w:t>
            </w:r>
            <w:r>
              <w:rPr>
                <w:color w:val="auto"/>
                <w:highlight w:val="none"/>
              </w:rPr>
              <w:t>套</w:t>
            </w:r>
          </w:p>
        </w:tc>
        <w:tc>
          <w:tcPr>
            <w:tcW w:w="695" w:type="pct"/>
            <w:vAlign w:val="center"/>
          </w:tcPr>
          <w:p w14:paraId="31E368E1">
            <w:pPr>
              <w:pStyle w:val="38"/>
              <w:rPr>
                <w:rFonts w:hint="eastAsia"/>
                <w:color w:val="auto"/>
                <w:highlight w:val="none"/>
              </w:rPr>
            </w:pPr>
          </w:p>
        </w:tc>
      </w:tr>
      <w:tr w14:paraId="6E567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BF6B3CB">
            <w:pPr>
              <w:pStyle w:val="38"/>
              <w:rPr>
                <w:rFonts w:hint="eastAsia"/>
                <w:color w:val="auto"/>
                <w:highlight w:val="none"/>
                <w:lang w:eastAsia="zh-CN"/>
              </w:rPr>
            </w:pPr>
            <w:r>
              <w:rPr>
                <w:rFonts w:hint="eastAsia"/>
                <w:color w:val="auto"/>
                <w:highlight w:val="none"/>
                <w:lang w:eastAsia="zh-CN"/>
              </w:rPr>
              <w:t>6</w:t>
            </w:r>
          </w:p>
        </w:tc>
        <w:tc>
          <w:tcPr>
            <w:tcW w:w="991" w:type="pct"/>
            <w:vAlign w:val="center"/>
          </w:tcPr>
          <w:p w14:paraId="125C379C">
            <w:pPr>
              <w:pStyle w:val="38"/>
              <w:rPr>
                <w:rFonts w:hint="eastAsia"/>
                <w:color w:val="auto"/>
                <w:highlight w:val="none"/>
              </w:rPr>
            </w:pPr>
            <w:r>
              <w:rPr>
                <w:rFonts w:hint="eastAsia"/>
                <w:color w:val="auto"/>
                <w:highlight w:val="none"/>
              </w:rPr>
              <w:t>法兰螺栓</w:t>
            </w:r>
          </w:p>
        </w:tc>
        <w:tc>
          <w:tcPr>
            <w:tcW w:w="2336" w:type="pct"/>
            <w:vAlign w:val="center"/>
          </w:tcPr>
          <w:p w14:paraId="76CE0C5F">
            <w:pPr>
              <w:pStyle w:val="38"/>
              <w:rPr>
                <w:rFonts w:hint="eastAsia"/>
                <w:color w:val="auto"/>
                <w:highlight w:val="none"/>
                <w:lang w:eastAsia="zh-CN"/>
              </w:rPr>
            </w:pPr>
            <w:r>
              <w:rPr>
                <w:rFonts w:hint="eastAsia"/>
                <w:color w:val="auto"/>
                <w:highlight w:val="none"/>
                <w:lang w:eastAsia="zh-CN"/>
              </w:rPr>
              <w:t>规格：供货人</w:t>
            </w:r>
            <w:r>
              <w:rPr>
                <w:color w:val="auto"/>
                <w:highlight w:val="none"/>
                <w:lang w:eastAsia="zh-CN"/>
              </w:rPr>
              <w:t>深化设计</w:t>
            </w:r>
            <w:r>
              <w:rPr>
                <w:rFonts w:hint="eastAsia"/>
                <w:color w:val="auto"/>
                <w:highlight w:val="none"/>
                <w:lang w:eastAsia="zh-CN"/>
              </w:rPr>
              <w:t>，</w:t>
            </w:r>
            <w:r>
              <w:rPr>
                <w:color w:val="auto"/>
                <w:highlight w:val="none"/>
                <w:lang w:eastAsia="zh-CN"/>
              </w:rPr>
              <w:t>材质</w:t>
            </w:r>
            <w:r>
              <w:rPr>
                <w:rFonts w:hint="eastAsia"/>
                <w:color w:val="auto"/>
                <w:highlight w:val="none"/>
                <w:lang w:eastAsia="zh-CN"/>
              </w:rPr>
              <w:t>：S</w:t>
            </w:r>
            <w:r>
              <w:rPr>
                <w:color w:val="auto"/>
                <w:highlight w:val="none"/>
                <w:lang w:eastAsia="zh-CN"/>
              </w:rPr>
              <w:t>S304</w:t>
            </w:r>
          </w:p>
        </w:tc>
        <w:tc>
          <w:tcPr>
            <w:tcW w:w="530" w:type="pct"/>
            <w:vAlign w:val="center"/>
          </w:tcPr>
          <w:p w14:paraId="59BD9B43">
            <w:pPr>
              <w:pStyle w:val="38"/>
              <w:rPr>
                <w:rFonts w:hint="eastAsia"/>
                <w:color w:val="auto"/>
                <w:highlight w:val="none"/>
              </w:rPr>
            </w:pPr>
            <w:r>
              <w:rPr>
                <w:rFonts w:hint="eastAsia"/>
                <w:color w:val="auto"/>
                <w:highlight w:val="none"/>
                <w:lang w:eastAsia="zh-CN"/>
              </w:rPr>
              <w:t>13</w:t>
            </w:r>
            <w:r>
              <w:rPr>
                <w:color w:val="auto"/>
                <w:highlight w:val="none"/>
              </w:rPr>
              <w:t>套</w:t>
            </w:r>
          </w:p>
        </w:tc>
        <w:tc>
          <w:tcPr>
            <w:tcW w:w="695" w:type="pct"/>
            <w:vAlign w:val="center"/>
          </w:tcPr>
          <w:p w14:paraId="59FA31D4">
            <w:pPr>
              <w:pStyle w:val="38"/>
              <w:rPr>
                <w:rFonts w:hint="eastAsia"/>
                <w:color w:val="auto"/>
                <w:highlight w:val="none"/>
              </w:rPr>
            </w:pPr>
          </w:p>
        </w:tc>
      </w:tr>
      <w:tr w14:paraId="25C84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76E3FF6">
            <w:pPr>
              <w:pStyle w:val="38"/>
              <w:rPr>
                <w:rFonts w:hint="eastAsia"/>
                <w:color w:val="auto"/>
                <w:highlight w:val="none"/>
                <w:lang w:eastAsia="zh-CN"/>
              </w:rPr>
            </w:pPr>
            <w:r>
              <w:rPr>
                <w:rFonts w:hint="eastAsia"/>
                <w:color w:val="auto"/>
                <w:highlight w:val="none"/>
                <w:lang w:eastAsia="zh-CN"/>
              </w:rPr>
              <w:t>7</w:t>
            </w:r>
          </w:p>
        </w:tc>
        <w:tc>
          <w:tcPr>
            <w:tcW w:w="991" w:type="pct"/>
            <w:vAlign w:val="center"/>
          </w:tcPr>
          <w:p w14:paraId="2B9887ED">
            <w:pPr>
              <w:pStyle w:val="38"/>
              <w:rPr>
                <w:rFonts w:hint="eastAsia"/>
                <w:color w:val="auto"/>
                <w:highlight w:val="none"/>
              </w:rPr>
            </w:pPr>
            <w:r>
              <w:rPr>
                <w:rFonts w:hint="eastAsia"/>
                <w:color w:val="auto"/>
                <w:highlight w:val="none"/>
              </w:rPr>
              <w:t>横管尾端支架</w:t>
            </w:r>
          </w:p>
        </w:tc>
        <w:tc>
          <w:tcPr>
            <w:tcW w:w="2336" w:type="pct"/>
            <w:vAlign w:val="center"/>
          </w:tcPr>
          <w:p w14:paraId="15A3547C">
            <w:pPr>
              <w:pStyle w:val="38"/>
              <w:rPr>
                <w:rFonts w:hint="eastAsia"/>
                <w:color w:val="auto"/>
                <w:highlight w:val="none"/>
                <w:lang w:eastAsia="zh-CN"/>
              </w:rPr>
            </w:pPr>
            <w:r>
              <w:rPr>
                <w:rFonts w:hint="eastAsia"/>
                <w:color w:val="auto"/>
                <w:highlight w:val="none"/>
                <w:lang w:eastAsia="zh-CN"/>
              </w:rPr>
              <w:t>规格：供货人</w:t>
            </w:r>
            <w:r>
              <w:rPr>
                <w:color w:val="auto"/>
                <w:highlight w:val="none"/>
                <w:lang w:eastAsia="zh-CN"/>
              </w:rPr>
              <w:t>深化设计</w:t>
            </w:r>
            <w:r>
              <w:rPr>
                <w:rFonts w:hint="eastAsia"/>
                <w:color w:val="auto"/>
                <w:highlight w:val="none"/>
                <w:lang w:eastAsia="zh-CN"/>
              </w:rPr>
              <w:t>，</w:t>
            </w:r>
            <w:r>
              <w:rPr>
                <w:color w:val="auto"/>
                <w:highlight w:val="none"/>
                <w:lang w:eastAsia="zh-CN"/>
              </w:rPr>
              <w:t>材质</w:t>
            </w:r>
            <w:r>
              <w:rPr>
                <w:rFonts w:hint="eastAsia"/>
                <w:color w:val="auto"/>
                <w:highlight w:val="none"/>
                <w:lang w:eastAsia="zh-CN"/>
              </w:rPr>
              <w:t>：S</w:t>
            </w:r>
            <w:r>
              <w:rPr>
                <w:color w:val="auto"/>
                <w:highlight w:val="none"/>
                <w:lang w:eastAsia="zh-CN"/>
              </w:rPr>
              <w:t>S304</w:t>
            </w:r>
          </w:p>
        </w:tc>
        <w:tc>
          <w:tcPr>
            <w:tcW w:w="530" w:type="pct"/>
            <w:vAlign w:val="center"/>
          </w:tcPr>
          <w:p w14:paraId="35ECD42B">
            <w:pPr>
              <w:pStyle w:val="38"/>
              <w:rPr>
                <w:rFonts w:hint="eastAsia"/>
                <w:color w:val="auto"/>
                <w:highlight w:val="none"/>
              </w:rPr>
            </w:pPr>
            <w:r>
              <w:rPr>
                <w:rFonts w:hint="eastAsia"/>
                <w:color w:val="auto"/>
                <w:highlight w:val="none"/>
                <w:lang w:eastAsia="zh-CN"/>
              </w:rPr>
              <w:t>13</w:t>
            </w:r>
            <w:r>
              <w:rPr>
                <w:color w:val="auto"/>
                <w:highlight w:val="none"/>
              </w:rPr>
              <w:t>套</w:t>
            </w:r>
          </w:p>
        </w:tc>
        <w:tc>
          <w:tcPr>
            <w:tcW w:w="695" w:type="pct"/>
            <w:vAlign w:val="center"/>
          </w:tcPr>
          <w:p w14:paraId="59943529">
            <w:pPr>
              <w:pStyle w:val="38"/>
              <w:rPr>
                <w:rFonts w:hint="eastAsia"/>
                <w:color w:val="auto"/>
                <w:highlight w:val="none"/>
              </w:rPr>
            </w:pPr>
          </w:p>
        </w:tc>
      </w:tr>
    </w:tbl>
    <w:p w14:paraId="0E6FDEE7">
      <w:pPr>
        <w:ind w:firstLine="420"/>
        <w:rPr>
          <w:color w:val="auto"/>
          <w:highlight w:val="none"/>
          <w:lang w:eastAsia="zh-CN"/>
        </w:rPr>
      </w:pPr>
      <w:r>
        <w:rPr>
          <w:rFonts w:hint="eastAsia"/>
          <w:color w:val="auto"/>
          <w:highlight w:val="none"/>
          <w:lang w:eastAsia="zh-CN"/>
        </w:rPr>
        <w:t>（二）性能及技术要求</w:t>
      </w:r>
    </w:p>
    <w:p w14:paraId="74C701BB">
      <w:pPr>
        <w:ind w:firstLine="420"/>
        <w:rPr>
          <w:color w:val="auto"/>
          <w:highlight w:val="none"/>
          <w:lang w:eastAsia="zh-CN"/>
        </w:rPr>
      </w:pPr>
      <w:bookmarkStart w:id="34" w:name="_Toc198520220"/>
      <w:bookmarkStart w:id="35" w:name="_Toc202122355"/>
      <w:bookmarkStart w:id="36" w:name="_Toc208202667"/>
      <w:bookmarkStart w:id="37" w:name="_Toc202760644"/>
      <w:r>
        <w:rPr>
          <w:rFonts w:hint="eastAsia"/>
          <w:color w:val="auto"/>
          <w:highlight w:val="none"/>
          <w:lang w:eastAsia="zh-CN"/>
        </w:rPr>
        <w:t>微孔曝气系统用于好氧段的充氧曝气，为生化系统的微生物提供充足的氧气，满足活性污泥在降解有机物和除磷脱氮过程中对氧气的需要。</w:t>
      </w:r>
      <w:bookmarkEnd w:id="34"/>
      <w:bookmarkEnd w:id="35"/>
      <w:bookmarkEnd w:id="36"/>
      <w:bookmarkEnd w:id="37"/>
    </w:p>
    <w:p w14:paraId="119A5D85">
      <w:pPr>
        <w:ind w:firstLine="420"/>
        <w:rPr>
          <w:color w:val="auto"/>
          <w:highlight w:val="none"/>
          <w:lang w:eastAsia="zh-CN"/>
        </w:rPr>
      </w:pPr>
      <w:r>
        <w:rPr>
          <w:rFonts w:hint="eastAsia"/>
          <w:color w:val="auto"/>
          <w:highlight w:val="none"/>
          <w:lang w:eastAsia="zh-CN"/>
        </w:rPr>
        <w:t>供货人根据图纸、设计参数、现场使用环境的技术要求对管式微孔曝气器的使用效率、形式进行核算和选型并对数量及布置重新核算优化。</w:t>
      </w:r>
    </w:p>
    <w:p w14:paraId="6A027115">
      <w:pPr>
        <w:ind w:firstLine="420"/>
        <w:rPr>
          <w:color w:val="auto"/>
          <w:highlight w:val="none"/>
          <w:lang w:eastAsia="zh-CN"/>
        </w:rPr>
      </w:pPr>
      <w:r>
        <w:rPr>
          <w:rFonts w:hint="eastAsia"/>
          <w:color w:val="auto"/>
          <w:highlight w:val="none"/>
          <w:lang w:eastAsia="zh-CN"/>
        </w:rPr>
        <w:t>▲根据生化池尺寸、空气竖管设计位置及工艺条件合理布置曝气器及管线。供应商须提供相关曝气系统阻力计算文件。</w:t>
      </w:r>
    </w:p>
    <w:p w14:paraId="7AB9348D">
      <w:pPr>
        <w:ind w:firstLine="420"/>
        <w:rPr>
          <w:color w:val="auto"/>
          <w:highlight w:val="none"/>
          <w:lang w:eastAsia="zh-CN"/>
        </w:rPr>
      </w:pPr>
      <w:r>
        <w:rPr>
          <w:rFonts w:hint="eastAsia"/>
          <w:color w:val="auto"/>
          <w:highlight w:val="none"/>
          <w:lang w:eastAsia="zh-CN"/>
        </w:rPr>
        <w:t>（1）总述</w:t>
      </w:r>
    </w:p>
    <w:p w14:paraId="2E220414">
      <w:pPr>
        <w:ind w:firstLine="420"/>
        <w:rPr>
          <w:color w:val="auto"/>
          <w:highlight w:val="none"/>
          <w:lang w:eastAsia="zh-CN"/>
        </w:rPr>
      </w:pPr>
      <w:r>
        <w:rPr>
          <w:rFonts w:hint="eastAsia"/>
          <w:color w:val="auto"/>
          <w:highlight w:val="none"/>
          <w:lang w:eastAsia="zh-CN"/>
        </w:rPr>
        <w:t>供货人所提供的曝气管装置必须适应在污水水质、气温条件下工作，满足生化池好氧区污水生化处理的需要，应能有效地将来自鼓风机的有压空气均匀地扩散于水体中，并能保持长期和稳定的充氧效果及充氧效率，以及停止供气时有效的闭合；</w:t>
      </w:r>
    </w:p>
    <w:p w14:paraId="6A033AAC">
      <w:pPr>
        <w:ind w:firstLine="420"/>
        <w:rPr>
          <w:color w:val="auto"/>
          <w:highlight w:val="none"/>
          <w:lang w:eastAsia="zh-CN"/>
        </w:rPr>
      </w:pPr>
      <w:r>
        <w:rPr>
          <w:rFonts w:hint="eastAsia"/>
          <w:color w:val="auto"/>
          <w:highlight w:val="none"/>
          <w:lang w:eastAsia="zh-CN"/>
        </w:rPr>
        <w:t xml:space="preserve">供货人应保证微孔曝气管排列的方式，不会造成池底的积泥； </w:t>
      </w:r>
    </w:p>
    <w:p w14:paraId="18EEB64C">
      <w:pPr>
        <w:ind w:firstLine="420"/>
        <w:rPr>
          <w:color w:val="auto"/>
          <w:highlight w:val="none"/>
          <w:lang w:eastAsia="zh-CN"/>
        </w:rPr>
      </w:pPr>
      <w:r>
        <w:rPr>
          <w:rFonts w:hint="eastAsia"/>
          <w:color w:val="auto"/>
          <w:highlight w:val="none"/>
          <w:lang w:eastAsia="zh-CN"/>
        </w:rPr>
        <w:t>膜管式微孔曝气器应在全浸没条件下24h/d连续运行、并可间歇运行和长期停止状态后正常恢复运行，且可适用于周围介质温度发生变化时的运行。同时应满足以下条件的使用要求：</w:t>
      </w:r>
    </w:p>
    <w:p w14:paraId="18D444F9">
      <w:pPr>
        <w:ind w:firstLine="420"/>
        <w:rPr>
          <w:color w:val="auto"/>
          <w:highlight w:val="none"/>
          <w:lang w:eastAsia="zh-CN"/>
        </w:rPr>
      </w:pPr>
      <w:r>
        <w:rPr>
          <w:rFonts w:hint="eastAsia"/>
          <w:color w:val="auto"/>
          <w:highlight w:val="none"/>
          <w:lang w:eastAsia="zh-CN"/>
        </w:rPr>
        <w:t>间歇性运行时，空气的出口孔会根据曝气过程中所需的空气来进行开启或闭合，并在任何情况下都能避免废水进入曝气管道系统。</w:t>
      </w:r>
    </w:p>
    <w:p w14:paraId="2266C340">
      <w:pPr>
        <w:ind w:firstLine="420"/>
        <w:rPr>
          <w:color w:val="auto"/>
          <w:highlight w:val="none"/>
          <w:lang w:eastAsia="zh-CN"/>
        </w:rPr>
      </w:pPr>
      <w:r>
        <w:rPr>
          <w:rFonts w:hint="eastAsia"/>
          <w:color w:val="auto"/>
          <w:highlight w:val="none"/>
          <w:lang w:eastAsia="zh-CN"/>
        </w:rPr>
        <w:t>按24h连续运行时，不会发生变形。</w:t>
      </w:r>
    </w:p>
    <w:p w14:paraId="5B5D29F7">
      <w:pPr>
        <w:ind w:firstLine="420"/>
        <w:rPr>
          <w:color w:val="auto"/>
          <w:highlight w:val="none"/>
          <w:lang w:eastAsia="zh-CN"/>
        </w:rPr>
      </w:pPr>
      <w:r>
        <w:rPr>
          <w:rFonts w:hint="eastAsia"/>
          <w:color w:val="auto"/>
          <w:highlight w:val="none"/>
          <w:lang w:eastAsia="zh-CN"/>
        </w:rPr>
        <w:t>构件应有足够的强度、稳定性、刚度和运行条件，并方便检修和调整。</w:t>
      </w:r>
    </w:p>
    <w:p w14:paraId="201FE005">
      <w:pPr>
        <w:ind w:firstLine="420"/>
        <w:rPr>
          <w:color w:val="auto"/>
          <w:highlight w:val="none"/>
          <w:lang w:eastAsia="zh-CN"/>
        </w:rPr>
      </w:pPr>
      <w:r>
        <w:rPr>
          <w:rFonts w:hint="eastAsia"/>
          <w:color w:val="auto"/>
          <w:highlight w:val="none"/>
          <w:lang w:eastAsia="zh-CN"/>
        </w:rPr>
        <w:t>（2）微孔膜式曝气管技术要求</w:t>
      </w:r>
    </w:p>
    <w:p w14:paraId="01E1D9E4">
      <w:pPr>
        <w:ind w:firstLine="420"/>
        <w:rPr>
          <w:color w:val="auto"/>
          <w:highlight w:val="none"/>
          <w:lang w:eastAsia="zh-CN"/>
        </w:rPr>
      </w:pPr>
      <w:r>
        <w:rPr>
          <w:rFonts w:hint="eastAsia"/>
          <w:color w:val="auto"/>
          <w:highlight w:val="none"/>
          <w:lang w:eastAsia="zh-CN"/>
        </w:rPr>
        <w:t>微孔曝气管应为圆管式，橡胶膜</w:t>
      </w:r>
      <w:r>
        <w:rPr>
          <w:rFonts w:hint="eastAsia" w:ascii="宋体" w:hAnsi="宋体"/>
          <w:color w:val="auto"/>
          <w:highlight w:val="none"/>
          <w:lang w:eastAsia="zh-CN"/>
        </w:rPr>
        <w:t>（EPDM）</w:t>
      </w:r>
      <w:r>
        <w:rPr>
          <w:rFonts w:hint="eastAsia"/>
          <w:color w:val="auto"/>
          <w:highlight w:val="none"/>
          <w:lang w:eastAsia="zh-CN"/>
        </w:rPr>
        <w:t xml:space="preserve">材质，机械开孔，由布满微小孔隙的管状橡胶膜包覆ABS/PP材质支撑套管上，尾端内缘中空通水性设计，以保持曝气器运行时呈稳定的运作状态； </w:t>
      </w:r>
    </w:p>
    <w:p w14:paraId="5070AA89">
      <w:pPr>
        <w:ind w:firstLine="420"/>
        <w:rPr>
          <w:color w:val="auto"/>
          <w:highlight w:val="none"/>
          <w:lang w:eastAsia="zh-CN"/>
        </w:rPr>
      </w:pPr>
      <w:r>
        <w:rPr>
          <w:rFonts w:hint="eastAsia"/>
          <w:color w:val="auto"/>
          <w:highlight w:val="none"/>
          <w:lang w:eastAsia="zh-CN"/>
        </w:rPr>
        <w:t>橡胶膜材料理化、力学性质应满足下表所列要求（CJ/T 264-2018 《水处理用橡胶膜微孔曝气器》）：</w:t>
      </w:r>
    </w:p>
    <w:p w14:paraId="0D4B3825">
      <w:pPr>
        <w:ind w:firstLine="480"/>
        <w:jc w:val="center"/>
        <w:rPr>
          <w:color w:val="auto"/>
          <w:sz w:val="24"/>
          <w:highlight w:val="none"/>
        </w:rPr>
      </w:pPr>
      <w:r>
        <w:rPr>
          <w:rFonts w:hint="eastAsia"/>
          <w:color w:val="auto"/>
          <w:sz w:val="24"/>
          <w:highlight w:val="none"/>
        </w:rPr>
        <w:t>膜材料物理化学性质</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125"/>
        <w:gridCol w:w="1560"/>
        <w:gridCol w:w="2033"/>
      </w:tblGrid>
      <w:tr w14:paraId="242AD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91" w:type="pct"/>
            <w:gridSpan w:val="2"/>
            <w:vAlign w:val="bottom"/>
          </w:tcPr>
          <w:p w14:paraId="19B59CEA">
            <w:pPr>
              <w:pStyle w:val="38"/>
              <w:rPr>
                <w:rFonts w:hint="eastAsia"/>
                <w:color w:val="auto"/>
                <w:highlight w:val="none"/>
              </w:rPr>
            </w:pPr>
            <w:r>
              <w:rPr>
                <w:color w:val="auto"/>
                <w:highlight w:val="none"/>
              </w:rPr>
              <w:t>测试项目</w:t>
            </w:r>
          </w:p>
        </w:tc>
        <w:tc>
          <w:tcPr>
            <w:tcW w:w="915" w:type="pct"/>
            <w:vAlign w:val="bottom"/>
          </w:tcPr>
          <w:p w14:paraId="67517CB2">
            <w:pPr>
              <w:pStyle w:val="38"/>
              <w:rPr>
                <w:rFonts w:hint="eastAsia"/>
                <w:color w:val="auto"/>
                <w:highlight w:val="none"/>
              </w:rPr>
            </w:pPr>
            <w:r>
              <w:rPr>
                <w:color w:val="auto"/>
                <w:highlight w:val="none"/>
              </w:rPr>
              <w:t>单位</w:t>
            </w:r>
          </w:p>
        </w:tc>
        <w:tc>
          <w:tcPr>
            <w:tcW w:w="1194" w:type="pct"/>
            <w:vAlign w:val="bottom"/>
          </w:tcPr>
          <w:p w14:paraId="3C29A1A4">
            <w:pPr>
              <w:pStyle w:val="38"/>
              <w:rPr>
                <w:rFonts w:hint="eastAsia"/>
                <w:color w:val="auto"/>
                <w:highlight w:val="none"/>
              </w:rPr>
            </w:pPr>
            <w:r>
              <w:rPr>
                <w:color w:val="auto"/>
                <w:highlight w:val="none"/>
              </w:rPr>
              <w:t>指标</w:t>
            </w:r>
          </w:p>
        </w:tc>
      </w:tr>
      <w:tr w14:paraId="0CCE1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91" w:type="pct"/>
            <w:gridSpan w:val="2"/>
            <w:vAlign w:val="center"/>
          </w:tcPr>
          <w:p w14:paraId="1A705F13">
            <w:pPr>
              <w:pStyle w:val="38"/>
              <w:rPr>
                <w:rFonts w:hint="eastAsia"/>
                <w:color w:val="auto"/>
                <w:highlight w:val="none"/>
              </w:rPr>
            </w:pPr>
            <w:r>
              <w:rPr>
                <w:color w:val="auto"/>
                <w:highlight w:val="none"/>
              </w:rPr>
              <w:t>硬度（邵尔A）</w:t>
            </w:r>
          </w:p>
        </w:tc>
        <w:tc>
          <w:tcPr>
            <w:tcW w:w="915" w:type="pct"/>
            <w:vAlign w:val="center"/>
          </w:tcPr>
          <w:p w14:paraId="63FC2914">
            <w:pPr>
              <w:pStyle w:val="38"/>
              <w:rPr>
                <w:rFonts w:hint="eastAsia"/>
                <w:color w:val="auto"/>
                <w:highlight w:val="none"/>
              </w:rPr>
            </w:pPr>
            <w:r>
              <w:rPr>
                <w:color w:val="auto"/>
                <w:highlight w:val="none"/>
              </w:rPr>
              <w:t>（°）</w:t>
            </w:r>
          </w:p>
        </w:tc>
        <w:tc>
          <w:tcPr>
            <w:tcW w:w="1194" w:type="pct"/>
            <w:vAlign w:val="center"/>
          </w:tcPr>
          <w:p w14:paraId="5BC0C18D">
            <w:pPr>
              <w:pStyle w:val="38"/>
              <w:rPr>
                <w:rFonts w:hint="eastAsia"/>
                <w:color w:val="auto"/>
                <w:highlight w:val="none"/>
              </w:rPr>
            </w:pPr>
            <w:r>
              <w:rPr>
                <w:color w:val="auto"/>
                <w:highlight w:val="none"/>
              </w:rPr>
              <w:t>60±3°</w:t>
            </w:r>
          </w:p>
        </w:tc>
      </w:tr>
      <w:tr w14:paraId="6E21C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91" w:type="pct"/>
            <w:gridSpan w:val="2"/>
            <w:vAlign w:val="center"/>
          </w:tcPr>
          <w:p w14:paraId="5A4FC60B">
            <w:pPr>
              <w:pStyle w:val="38"/>
              <w:rPr>
                <w:rFonts w:hint="eastAsia"/>
                <w:color w:val="auto"/>
                <w:highlight w:val="none"/>
              </w:rPr>
            </w:pPr>
            <w:r>
              <w:rPr>
                <w:color w:val="auto"/>
                <w:highlight w:val="none"/>
              </w:rPr>
              <w:t>拉伸强度</w:t>
            </w:r>
          </w:p>
        </w:tc>
        <w:tc>
          <w:tcPr>
            <w:tcW w:w="915" w:type="pct"/>
            <w:vAlign w:val="center"/>
          </w:tcPr>
          <w:p w14:paraId="416D7374">
            <w:pPr>
              <w:pStyle w:val="38"/>
              <w:rPr>
                <w:rFonts w:hint="eastAsia"/>
                <w:color w:val="auto"/>
                <w:highlight w:val="none"/>
              </w:rPr>
            </w:pPr>
            <w:r>
              <w:rPr>
                <w:color w:val="auto"/>
                <w:highlight w:val="none"/>
              </w:rPr>
              <w:t>Mpa</w:t>
            </w:r>
          </w:p>
        </w:tc>
        <w:tc>
          <w:tcPr>
            <w:tcW w:w="1194" w:type="pct"/>
            <w:vAlign w:val="center"/>
          </w:tcPr>
          <w:p w14:paraId="1EF312B8">
            <w:pPr>
              <w:pStyle w:val="38"/>
              <w:rPr>
                <w:rFonts w:hint="eastAsia"/>
                <w:color w:val="auto"/>
                <w:highlight w:val="none"/>
              </w:rPr>
            </w:pPr>
            <w:r>
              <w:rPr>
                <w:color w:val="auto"/>
                <w:highlight w:val="none"/>
              </w:rPr>
              <w:t>&gt;14</w:t>
            </w:r>
          </w:p>
        </w:tc>
      </w:tr>
      <w:tr w14:paraId="0E495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91" w:type="pct"/>
            <w:gridSpan w:val="2"/>
            <w:vAlign w:val="center"/>
          </w:tcPr>
          <w:p w14:paraId="21DD0FFD">
            <w:pPr>
              <w:pStyle w:val="38"/>
              <w:rPr>
                <w:rFonts w:hint="eastAsia"/>
                <w:color w:val="auto"/>
                <w:highlight w:val="none"/>
              </w:rPr>
            </w:pPr>
            <w:r>
              <w:rPr>
                <w:color w:val="auto"/>
                <w:highlight w:val="none"/>
              </w:rPr>
              <w:t>拉断伸长率</w:t>
            </w:r>
          </w:p>
        </w:tc>
        <w:tc>
          <w:tcPr>
            <w:tcW w:w="915" w:type="pct"/>
            <w:vAlign w:val="center"/>
          </w:tcPr>
          <w:p w14:paraId="38BB2D29">
            <w:pPr>
              <w:pStyle w:val="38"/>
              <w:rPr>
                <w:rFonts w:hint="eastAsia"/>
                <w:color w:val="auto"/>
                <w:highlight w:val="none"/>
              </w:rPr>
            </w:pPr>
            <w:r>
              <w:rPr>
                <w:color w:val="auto"/>
                <w:highlight w:val="none"/>
              </w:rPr>
              <w:t>%</w:t>
            </w:r>
          </w:p>
        </w:tc>
        <w:tc>
          <w:tcPr>
            <w:tcW w:w="1194" w:type="pct"/>
            <w:vAlign w:val="center"/>
          </w:tcPr>
          <w:p w14:paraId="7FC045F9">
            <w:pPr>
              <w:pStyle w:val="38"/>
              <w:rPr>
                <w:rFonts w:hint="eastAsia"/>
                <w:color w:val="auto"/>
                <w:highlight w:val="none"/>
              </w:rPr>
            </w:pPr>
            <w:r>
              <w:rPr>
                <w:color w:val="auto"/>
                <w:highlight w:val="none"/>
              </w:rPr>
              <w:t>&gt;500</w:t>
            </w:r>
          </w:p>
        </w:tc>
      </w:tr>
      <w:tr w14:paraId="3D439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91" w:type="pct"/>
            <w:gridSpan w:val="2"/>
            <w:vAlign w:val="center"/>
          </w:tcPr>
          <w:p w14:paraId="2EB33379">
            <w:pPr>
              <w:pStyle w:val="38"/>
              <w:rPr>
                <w:rFonts w:hint="eastAsia"/>
                <w:color w:val="auto"/>
                <w:highlight w:val="none"/>
              </w:rPr>
            </w:pPr>
            <w:r>
              <w:rPr>
                <w:color w:val="auto"/>
                <w:highlight w:val="none"/>
              </w:rPr>
              <w:t>撕裂强度</w:t>
            </w:r>
          </w:p>
        </w:tc>
        <w:tc>
          <w:tcPr>
            <w:tcW w:w="915" w:type="pct"/>
            <w:vAlign w:val="center"/>
          </w:tcPr>
          <w:p w14:paraId="2BCA7217">
            <w:pPr>
              <w:pStyle w:val="38"/>
              <w:rPr>
                <w:rFonts w:hint="eastAsia"/>
                <w:color w:val="auto"/>
                <w:highlight w:val="none"/>
              </w:rPr>
            </w:pPr>
            <w:r>
              <w:rPr>
                <w:color w:val="auto"/>
                <w:highlight w:val="none"/>
              </w:rPr>
              <w:t>kN/m</w:t>
            </w:r>
          </w:p>
        </w:tc>
        <w:tc>
          <w:tcPr>
            <w:tcW w:w="1194" w:type="pct"/>
            <w:vAlign w:val="center"/>
          </w:tcPr>
          <w:p w14:paraId="10879AA0">
            <w:pPr>
              <w:pStyle w:val="38"/>
              <w:rPr>
                <w:rFonts w:hint="eastAsia"/>
                <w:color w:val="auto"/>
                <w:highlight w:val="none"/>
              </w:rPr>
            </w:pPr>
            <w:r>
              <w:rPr>
                <w:color w:val="auto"/>
                <w:highlight w:val="none"/>
              </w:rPr>
              <w:t>&gt;19</w:t>
            </w:r>
          </w:p>
        </w:tc>
      </w:tr>
      <w:tr w14:paraId="49C82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91" w:type="pct"/>
            <w:gridSpan w:val="2"/>
            <w:vAlign w:val="center"/>
          </w:tcPr>
          <w:p w14:paraId="65FB4C5E">
            <w:pPr>
              <w:pStyle w:val="38"/>
              <w:rPr>
                <w:rFonts w:hint="eastAsia"/>
                <w:color w:val="auto"/>
                <w:highlight w:val="none"/>
              </w:rPr>
            </w:pPr>
            <w:r>
              <w:rPr>
                <w:color w:val="auto"/>
                <w:highlight w:val="none"/>
              </w:rPr>
              <w:t>回弹性</w:t>
            </w:r>
          </w:p>
        </w:tc>
        <w:tc>
          <w:tcPr>
            <w:tcW w:w="915" w:type="pct"/>
            <w:vAlign w:val="center"/>
          </w:tcPr>
          <w:p w14:paraId="74AD8FF5">
            <w:pPr>
              <w:pStyle w:val="38"/>
              <w:rPr>
                <w:rFonts w:hint="eastAsia"/>
                <w:color w:val="auto"/>
                <w:highlight w:val="none"/>
              </w:rPr>
            </w:pPr>
            <w:r>
              <w:rPr>
                <w:color w:val="auto"/>
                <w:highlight w:val="none"/>
              </w:rPr>
              <w:t>%</w:t>
            </w:r>
          </w:p>
        </w:tc>
        <w:tc>
          <w:tcPr>
            <w:tcW w:w="1194" w:type="pct"/>
            <w:vAlign w:val="center"/>
          </w:tcPr>
          <w:p w14:paraId="417893BA">
            <w:pPr>
              <w:pStyle w:val="38"/>
              <w:rPr>
                <w:rFonts w:hint="eastAsia"/>
                <w:color w:val="auto"/>
                <w:highlight w:val="none"/>
              </w:rPr>
            </w:pPr>
            <w:r>
              <w:rPr>
                <w:color w:val="auto"/>
                <w:highlight w:val="none"/>
              </w:rPr>
              <w:t>&gt;40</w:t>
            </w:r>
          </w:p>
        </w:tc>
      </w:tr>
      <w:tr w14:paraId="6AE0E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91" w:type="pct"/>
            <w:gridSpan w:val="2"/>
            <w:vAlign w:val="center"/>
          </w:tcPr>
          <w:p w14:paraId="1F451A29">
            <w:pPr>
              <w:pStyle w:val="38"/>
              <w:rPr>
                <w:rFonts w:hint="eastAsia"/>
                <w:color w:val="auto"/>
                <w:highlight w:val="none"/>
                <w:lang w:eastAsia="zh-CN"/>
              </w:rPr>
            </w:pPr>
            <w:r>
              <w:rPr>
                <w:color w:val="auto"/>
                <w:highlight w:val="none"/>
                <w:lang w:eastAsia="zh-CN"/>
              </w:rPr>
              <w:t>压缩永久变形（常温70h）</w:t>
            </w:r>
          </w:p>
        </w:tc>
        <w:tc>
          <w:tcPr>
            <w:tcW w:w="915" w:type="pct"/>
            <w:vAlign w:val="center"/>
          </w:tcPr>
          <w:p w14:paraId="390963B2">
            <w:pPr>
              <w:pStyle w:val="38"/>
              <w:rPr>
                <w:rFonts w:hint="eastAsia"/>
                <w:color w:val="auto"/>
                <w:highlight w:val="none"/>
              </w:rPr>
            </w:pPr>
            <w:r>
              <w:rPr>
                <w:color w:val="auto"/>
                <w:highlight w:val="none"/>
              </w:rPr>
              <w:t>%</w:t>
            </w:r>
          </w:p>
        </w:tc>
        <w:tc>
          <w:tcPr>
            <w:tcW w:w="1194" w:type="pct"/>
            <w:vAlign w:val="center"/>
          </w:tcPr>
          <w:p w14:paraId="38428479">
            <w:pPr>
              <w:pStyle w:val="38"/>
              <w:rPr>
                <w:rFonts w:hint="eastAsia"/>
                <w:color w:val="auto"/>
                <w:highlight w:val="none"/>
              </w:rPr>
            </w:pPr>
            <w:r>
              <w:rPr>
                <w:color w:val="auto"/>
                <w:highlight w:val="none"/>
              </w:rPr>
              <w:t>&lt;15</w:t>
            </w:r>
          </w:p>
        </w:tc>
      </w:tr>
      <w:tr w14:paraId="6D718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45" w:type="pct"/>
            <w:vMerge w:val="restart"/>
            <w:vAlign w:val="center"/>
          </w:tcPr>
          <w:p w14:paraId="5084CBFD">
            <w:pPr>
              <w:pStyle w:val="38"/>
              <w:rPr>
                <w:rFonts w:hint="eastAsia"/>
                <w:color w:val="auto"/>
                <w:highlight w:val="none"/>
              </w:rPr>
            </w:pPr>
            <w:r>
              <w:rPr>
                <w:color w:val="auto"/>
                <w:highlight w:val="none"/>
              </w:rPr>
              <w:t>热空气老化</w:t>
            </w:r>
          </w:p>
        </w:tc>
        <w:tc>
          <w:tcPr>
            <w:tcW w:w="1247" w:type="pct"/>
            <w:vAlign w:val="center"/>
          </w:tcPr>
          <w:p w14:paraId="11929A21">
            <w:pPr>
              <w:pStyle w:val="38"/>
              <w:rPr>
                <w:rFonts w:hint="eastAsia"/>
                <w:color w:val="auto"/>
                <w:highlight w:val="none"/>
              </w:rPr>
            </w:pPr>
            <w:r>
              <w:rPr>
                <w:color w:val="auto"/>
                <w:highlight w:val="none"/>
              </w:rPr>
              <w:t>拉伸强度变化率</w:t>
            </w:r>
          </w:p>
        </w:tc>
        <w:tc>
          <w:tcPr>
            <w:tcW w:w="915" w:type="pct"/>
            <w:vAlign w:val="center"/>
          </w:tcPr>
          <w:p w14:paraId="402FA913">
            <w:pPr>
              <w:pStyle w:val="38"/>
              <w:rPr>
                <w:rFonts w:hint="eastAsia"/>
                <w:color w:val="auto"/>
                <w:highlight w:val="none"/>
              </w:rPr>
            </w:pPr>
            <w:r>
              <w:rPr>
                <w:color w:val="auto"/>
                <w:highlight w:val="none"/>
              </w:rPr>
              <w:t>%</w:t>
            </w:r>
          </w:p>
        </w:tc>
        <w:tc>
          <w:tcPr>
            <w:tcW w:w="1194" w:type="pct"/>
            <w:vAlign w:val="center"/>
          </w:tcPr>
          <w:p w14:paraId="7F760382">
            <w:pPr>
              <w:pStyle w:val="38"/>
              <w:rPr>
                <w:rFonts w:hint="eastAsia"/>
                <w:color w:val="auto"/>
                <w:highlight w:val="none"/>
              </w:rPr>
            </w:pPr>
            <w:r>
              <w:rPr>
                <w:color w:val="auto"/>
                <w:highlight w:val="none"/>
              </w:rPr>
              <w:t>-10~0</w:t>
            </w:r>
          </w:p>
        </w:tc>
      </w:tr>
      <w:tr w14:paraId="02C56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45" w:type="pct"/>
            <w:vMerge w:val="continue"/>
            <w:vAlign w:val="center"/>
          </w:tcPr>
          <w:p w14:paraId="3792C893">
            <w:pPr>
              <w:pStyle w:val="38"/>
              <w:rPr>
                <w:rFonts w:hint="eastAsia"/>
                <w:color w:val="auto"/>
                <w:highlight w:val="none"/>
              </w:rPr>
            </w:pPr>
          </w:p>
        </w:tc>
        <w:tc>
          <w:tcPr>
            <w:tcW w:w="1247" w:type="pct"/>
            <w:vAlign w:val="center"/>
          </w:tcPr>
          <w:p w14:paraId="15258BA4">
            <w:pPr>
              <w:pStyle w:val="38"/>
              <w:rPr>
                <w:rFonts w:hint="eastAsia"/>
                <w:color w:val="auto"/>
                <w:highlight w:val="none"/>
              </w:rPr>
            </w:pPr>
            <w:r>
              <w:rPr>
                <w:color w:val="auto"/>
                <w:highlight w:val="none"/>
              </w:rPr>
              <w:t>断裂伸长率变化率</w:t>
            </w:r>
          </w:p>
        </w:tc>
        <w:tc>
          <w:tcPr>
            <w:tcW w:w="915" w:type="pct"/>
            <w:vAlign w:val="center"/>
          </w:tcPr>
          <w:p w14:paraId="5C6ADD0E">
            <w:pPr>
              <w:pStyle w:val="38"/>
              <w:rPr>
                <w:rFonts w:hint="eastAsia"/>
                <w:color w:val="auto"/>
                <w:highlight w:val="none"/>
              </w:rPr>
            </w:pPr>
            <w:r>
              <w:rPr>
                <w:color w:val="auto"/>
                <w:highlight w:val="none"/>
              </w:rPr>
              <w:t>%</w:t>
            </w:r>
          </w:p>
        </w:tc>
        <w:tc>
          <w:tcPr>
            <w:tcW w:w="1194" w:type="pct"/>
            <w:vAlign w:val="center"/>
          </w:tcPr>
          <w:p w14:paraId="0AAF510F">
            <w:pPr>
              <w:pStyle w:val="38"/>
              <w:rPr>
                <w:rFonts w:hint="eastAsia"/>
                <w:color w:val="auto"/>
                <w:highlight w:val="none"/>
              </w:rPr>
            </w:pPr>
            <w:r>
              <w:rPr>
                <w:color w:val="auto"/>
                <w:highlight w:val="none"/>
              </w:rPr>
              <w:t>-50~0</w:t>
            </w:r>
          </w:p>
        </w:tc>
      </w:tr>
      <w:tr w14:paraId="690E1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45" w:type="pct"/>
            <w:vMerge w:val="restart"/>
            <w:vAlign w:val="center"/>
          </w:tcPr>
          <w:p w14:paraId="690C381F">
            <w:pPr>
              <w:pStyle w:val="38"/>
              <w:rPr>
                <w:rFonts w:hint="eastAsia"/>
                <w:color w:val="auto"/>
                <w:highlight w:val="none"/>
                <w:lang w:eastAsia="zh-CN"/>
              </w:rPr>
            </w:pPr>
            <w:r>
              <w:rPr>
                <w:color w:val="auto"/>
                <w:highlight w:val="none"/>
                <w:lang w:eastAsia="zh-CN"/>
              </w:rPr>
              <w:t>耐水7d（自来水常温168h）</w:t>
            </w:r>
          </w:p>
        </w:tc>
        <w:tc>
          <w:tcPr>
            <w:tcW w:w="1247" w:type="pct"/>
            <w:vAlign w:val="center"/>
          </w:tcPr>
          <w:p w14:paraId="14D1E86A">
            <w:pPr>
              <w:pStyle w:val="38"/>
              <w:rPr>
                <w:rFonts w:hint="eastAsia"/>
                <w:color w:val="auto"/>
                <w:highlight w:val="none"/>
              </w:rPr>
            </w:pPr>
            <w:r>
              <w:rPr>
                <w:color w:val="auto"/>
                <w:highlight w:val="none"/>
              </w:rPr>
              <w:t>增重</w:t>
            </w:r>
          </w:p>
        </w:tc>
        <w:tc>
          <w:tcPr>
            <w:tcW w:w="915" w:type="pct"/>
            <w:vAlign w:val="center"/>
          </w:tcPr>
          <w:p w14:paraId="53CDEB3F">
            <w:pPr>
              <w:pStyle w:val="38"/>
              <w:rPr>
                <w:rFonts w:hint="eastAsia"/>
                <w:color w:val="auto"/>
                <w:highlight w:val="none"/>
              </w:rPr>
            </w:pPr>
            <w:r>
              <w:rPr>
                <w:color w:val="auto"/>
                <w:highlight w:val="none"/>
              </w:rPr>
              <w:t>%</w:t>
            </w:r>
          </w:p>
        </w:tc>
        <w:tc>
          <w:tcPr>
            <w:tcW w:w="1194" w:type="pct"/>
            <w:vAlign w:val="center"/>
          </w:tcPr>
          <w:p w14:paraId="1DC6A755">
            <w:pPr>
              <w:pStyle w:val="38"/>
              <w:rPr>
                <w:rFonts w:hint="eastAsia"/>
                <w:color w:val="auto"/>
                <w:highlight w:val="none"/>
              </w:rPr>
            </w:pPr>
            <w:r>
              <w:rPr>
                <w:color w:val="auto"/>
                <w:highlight w:val="none"/>
              </w:rPr>
              <w:t>&lt;1.5</w:t>
            </w:r>
          </w:p>
        </w:tc>
      </w:tr>
      <w:tr w14:paraId="012AB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45" w:type="pct"/>
            <w:vMerge w:val="continue"/>
            <w:vAlign w:val="center"/>
          </w:tcPr>
          <w:p w14:paraId="5D16E569">
            <w:pPr>
              <w:pStyle w:val="38"/>
              <w:rPr>
                <w:rFonts w:hint="eastAsia"/>
                <w:color w:val="auto"/>
                <w:highlight w:val="none"/>
              </w:rPr>
            </w:pPr>
          </w:p>
        </w:tc>
        <w:tc>
          <w:tcPr>
            <w:tcW w:w="1247" w:type="pct"/>
            <w:vAlign w:val="center"/>
          </w:tcPr>
          <w:p w14:paraId="526BD5BE">
            <w:pPr>
              <w:pStyle w:val="38"/>
              <w:rPr>
                <w:rFonts w:hint="eastAsia"/>
                <w:color w:val="auto"/>
                <w:highlight w:val="none"/>
              </w:rPr>
            </w:pPr>
            <w:r>
              <w:rPr>
                <w:color w:val="auto"/>
                <w:highlight w:val="none"/>
              </w:rPr>
              <w:t>体积变化率</w:t>
            </w:r>
          </w:p>
        </w:tc>
        <w:tc>
          <w:tcPr>
            <w:tcW w:w="915" w:type="pct"/>
            <w:vAlign w:val="center"/>
          </w:tcPr>
          <w:p w14:paraId="0DF3C9BF">
            <w:pPr>
              <w:pStyle w:val="38"/>
              <w:rPr>
                <w:rFonts w:hint="eastAsia"/>
                <w:color w:val="auto"/>
                <w:highlight w:val="none"/>
              </w:rPr>
            </w:pPr>
            <w:r>
              <w:rPr>
                <w:color w:val="auto"/>
                <w:highlight w:val="none"/>
              </w:rPr>
              <w:t>%</w:t>
            </w:r>
          </w:p>
        </w:tc>
        <w:tc>
          <w:tcPr>
            <w:tcW w:w="1194" w:type="pct"/>
            <w:vAlign w:val="center"/>
          </w:tcPr>
          <w:p w14:paraId="5C8F5131">
            <w:pPr>
              <w:pStyle w:val="38"/>
              <w:rPr>
                <w:rFonts w:hint="eastAsia"/>
                <w:color w:val="auto"/>
                <w:highlight w:val="none"/>
              </w:rPr>
            </w:pPr>
            <w:r>
              <w:rPr>
                <w:color w:val="auto"/>
                <w:highlight w:val="none"/>
              </w:rPr>
              <w:t>&lt;3</w:t>
            </w:r>
          </w:p>
        </w:tc>
      </w:tr>
      <w:tr w14:paraId="7DF72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91" w:type="pct"/>
            <w:gridSpan w:val="2"/>
            <w:vAlign w:val="center"/>
          </w:tcPr>
          <w:p w14:paraId="5EA6E21F">
            <w:pPr>
              <w:pStyle w:val="38"/>
              <w:rPr>
                <w:rFonts w:hint="eastAsia"/>
                <w:color w:val="auto"/>
                <w:highlight w:val="none"/>
              </w:rPr>
            </w:pPr>
            <w:r>
              <w:rPr>
                <w:color w:val="auto"/>
                <w:highlight w:val="none"/>
              </w:rPr>
              <w:t>耐酸系数（28%硫酸*24h）</w:t>
            </w:r>
          </w:p>
        </w:tc>
        <w:tc>
          <w:tcPr>
            <w:tcW w:w="915" w:type="pct"/>
            <w:vAlign w:val="center"/>
          </w:tcPr>
          <w:p w14:paraId="433DB8DF">
            <w:pPr>
              <w:pStyle w:val="38"/>
              <w:rPr>
                <w:rFonts w:hint="eastAsia"/>
                <w:color w:val="auto"/>
                <w:highlight w:val="none"/>
              </w:rPr>
            </w:pPr>
            <w:r>
              <w:rPr>
                <w:color w:val="auto"/>
                <w:highlight w:val="none"/>
              </w:rPr>
              <w:t>%</w:t>
            </w:r>
          </w:p>
        </w:tc>
        <w:tc>
          <w:tcPr>
            <w:tcW w:w="1194" w:type="pct"/>
            <w:vAlign w:val="center"/>
          </w:tcPr>
          <w:p w14:paraId="31EA20C0">
            <w:pPr>
              <w:pStyle w:val="38"/>
              <w:rPr>
                <w:rFonts w:hint="eastAsia"/>
                <w:color w:val="auto"/>
                <w:highlight w:val="none"/>
              </w:rPr>
            </w:pPr>
            <w:r>
              <w:rPr>
                <w:color w:val="auto"/>
                <w:highlight w:val="none"/>
              </w:rPr>
              <w:t>&gt;1</w:t>
            </w:r>
          </w:p>
        </w:tc>
      </w:tr>
      <w:tr w14:paraId="1980C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91" w:type="pct"/>
            <w:gridSpan w:val="2"/>
            <w:vAlign w:val="center"/>
          </w:tcPr>
          <w:p w14:paraId="0CE5A85B">
            <w:pPr>
              <w:pStyle w:val="38"/>
              <w:rPr>
                <w:rFonts w:hint="eastAsia"/>
                <w:color w:val="auto"/>
                <w:highlight w:val="none"/>
                <w:lang w:eastAsia="zh-CN"/>
              </w:rPr>
            </w:pPr>
            <w:r>
              <w:rPr>
                <w:color w:val="auto"/>
                <w:highlight w:val="none"/>
                <w:lang w:eastAsia="zh-CN"/>
              </w:rPr>
              <w:t>耐碱系数（38%NaOH*24h）</w:t>
            </w:r>
          </w:p>
        </w:tc>
        <w:tc>
          <w:tcPr>
            <w:tcW w:w="915" w:type="pct"/>
            <w:vAlign w:val="center"/>
          </w:tcPr>
          <w:p w14:paraId="6178667A">
            <w:pPr>
              <w:pStyle w:val="38"/>
              <w:rPr>
                <w:rFonts w:hint="eastAsia"/>
                <w:color w:val="auto"/>
                <w:highlight w:val="none"/>
              </w:rPr>
            </w:pPr>
            <w:r>
              <w:rPr>
                <w:color w:val="auto"/>
                <w:highlight w:val="none"/>
              </w:rPr>
              <w:t>%</w:t>
            </w:r>
          </w:p>
        </w:tc>
        <w:tc>
          <w:tcPr>
            <w:tcW w:w="1194" w:type="pct"/>
            <w:vAlign w:val="center"/>
          </w:tcPr>
          <w:p w14:paraId="630031BB">
            <w:pPr>
              <w:pStyle w:val="38"/>
              <w:rPr>
                <w:rFonts w:hint="eastAsia"/>
                <w:color w:val="auto"/>
                <w:highlight w:val="none"/>
              </w:rPr>
            </w:pPr>
            <w:r>
              <w:rPr>
                <w:color w:val="auto"/>
                <w:highlight w:val="none"/>
              </w:rPr>
              <w:t>&gt;0.9</w:t>
            </w:r>
          </w:p>
        </w:tc>
      </w:tr>
      <w:tr w14:paraId="3D2B0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91" w:type="pct"/>
            <w:gridSpan w:val="2"/>
            <w:vAlign w:val="center"/>
          </w:tcPr>
          <w:p w14:paraId="7BE651C4">
            <w:pPr>
              <w:pStyle w:val="38"/>
              <w:rPr>
                <w:rFonts w:hint="eastAsia"/>
                <w:color w:val="auto"/>
                <w:highlight w:val="none"/>
                <w:lang w:eastAsia="zh-CN"/>
              </w:rPr>
            </w:pPr>
            <w:r>
              <w:rPr>
                <w:color w:val="auto"/>
                <w:highlight w:val="none"/>
                <w:lang w:eastAsia="zh-CN"/>
              </w:rPr>
              <w:t>耐油（1#标准油，常温）</w:t>
            </w:r>
          </w:p>
        </w:tc>
        <w:tc>
          <w:tcPr>
            <w:tcW w:w="915" w:type="pct"/>
            <w:vAlign w:val="center"/>
          </w:tcPr>
          <w:p w14:paraId="4DDBC8A9">
            <w:pPr>
              <w:pStyle w:val="38"/>
              <w:rPr>
                <w:rFonts w:hint="eastAsia"/>
                <w:color w:val="auto"/>
                <w:highlight w:val="none"/>
              </w:rPr>
            </w:pPr>
            <w:r>
              <w:rPr>
                <w:color w:val="auto"/>
                <w:highlight w:val="none"/>
              </w:rPr>
              <w:t>%</w:t>
            </w:r>
          </w:p>
        </w:tc>
        <w:tc>
          <w:tcPr>
            <w:tcW w:w="1194" w:type="pct"/>
            <w:vAlign w:val="center"/>
          </w:tcPr>
          <w:p w14:paraId="03ADCA00">
            <w:pPr>
              <w:pStyle w:val="38"/>
              <w:rPr>
                <w:rFonts w:hint="eastAsia"/>
                <w:color w:val="auto"/>
                <w:highlight w:val="none"/>
              </w:rPr>
            </w:pPr>
            <w:r>
              <w:rPr>
                <w:color w:val="auto"/>
                <w:highlight w:val="none"/>
              </w:rPr>
              <w:t>&lt;1.8</w:t>
            </w:r>
          </w:p>
        </w:tc>
      </w:tr>
    </w:tbl>
    <w:p w14:paraId="36403962">
      <w:pPr>
        <w:ind w:firstLine="420"/>
        <w:rPr>
          <w:color w:val="auto"/>
          <w:highlight w:val="none"/>
          <w:lang w:eastAsia="zh-CN"/>
        </w:rPr>
      </w:pPr>
      <w:r>
        <w:rPr>
          <w:rFonts w:hint="eastAsia"/>
          <w:color w:val="auto"/>
          <w:highlight w:val="none"/>
          <w:lang w:eastAsia="zh-CN"/>
        </w:rPr>
        <w:t>供货人必须保证曝气器的膜片在污水中的有效使用寿命不小于5年；布气管道或支架的使用寿命不小于10年；保证期内无撕裂、破损现象，曝气器充氧效率无明显下降。</w:t>
      </w:r>
    </w:p>
    <w:p w14:paraId="58E6475B">
      <w:pPr>
        <w:ind w:firstLine="420"/>
        <w:rPr>
          <w:color w:val="auto"/>
          <w:highlight w:val="none"/>
          <w:lang w:eastAsia="zh-CN"/>
        </w:rPr>
      </w:pPr>
      <w:r>
        <w:rPr>
          <w:rFonts w:hint="eastAsia"/>
          <w:color w:val="auto"/>
          <w:highlight w:val="none"/>
          <w:lang w:eastAsia="zh-CN"/>
        </w:rPr>
        <w:t>微孔曝气管的橡胶膜附着在支撑套管上，两端由SS304单耳卡箍固定，支撑套管与曝气膜片应为同一品牌，并由品牌制造商组装。</w:t>
      </w:r>
    </w:p>
    <w:p w14:paraId="154C5756">
      <w:pPr>
        <w:ind w:firstLine="420"/>
        <w:rPr>
          <w:color w:val="auto"/>
          <w:highlight w:val="none"/>
          <w:lang w:eastAsia="zh-CN"/>
        </w:rPr>
      </w:pPr>
      <w:r>
        <w:rPr>
          <w:rFonts w:hint="eastAsia"/>
          <w:color w:val="auto"/>
          <w:highlight w:val="none"/>
          <w:lang w:eastAsia="zh-CN"/>
        </w:rPr>
        <w:t>进入曝气管的空气经粗过滤器处理，供货人应保证在此条件下长期连续使用或停用后再投入使用，均不会产生微孔的堵塞和混合液的回流。</w:t>
      </w:r>
    </w:p>
    <w:p w14:paraId="2CBF3996">
      <w:pPr>
        <w:ind w:firstLine="420"/>
        <w:rPr>
          <w:color w:val="auto"/>
          <w:highlight w:val="none"/>
          <w:lang w:eastAsia="zh-CN"/>
        </w:rPr>
      </w:pPr>
      <w:r>
        <w:rPr>
          <w:rFonts w:hint="eastAsia"/>
          <w:color w:val="auto"/>
          <w:highlight w:val="none"/>
          <w:lang w:eastAsia="zh-CN"/>
        </w:rPr>
        <w:t>微孔曝气管、空气管道应适用于极限工作温度90℃。</w:t>
      </w:r>
    </w:p>
    <w:p w14:paraId="3F1103F0">
      <w:pPr>
        <w:ind w:firstLine="420"/>
        <w:rPr>
          <w:color w:val="auto"/>
          <w:highlight w:val="none"/>
          <w:lang w:eastAsia="zh-CN"/>
        </w:rPr>
      </w:pPr>
      <w:r>
        <w:rPr>
          <w:rFonts w:hint="eastAsia"/>
          <w:color w:val="auto"/>
          <w:highlight w:val="none"/>
          <w:lang w:eastAsia="zh-CN"/>
        </w:rPr>
        <w:t>供货人所提供的曝气管应能抗城市污水的腐蚀，防酸碱。整个曝气管应无气隙、裂缝、气泡、皱折及其它的结构损伤。</w:t>
      </w:r>
    </w:p>
    <w:p w14:paraId="0AD0DCDE">
      <w:pPr>
        <w:ind w:firstLine="420"/>
        <w:rPr>
          <w:color w:val="auto"/>
          <w:highlight w:val="none"/>
          <w:lang w:eastAsia="zh-CN"/>
        </w:rPr>
      </w:pPr>
      <w:r>
        <w:rPr>
          <w:rFonts w:hint="eastAsia"/>
          <w:color w:val="auto"/>
          <w:highlight w:val="none"/>
          <w:lang w:eastAsia="zh-CN"/>
        </w:rPr>
        <w:t>池底空气管及管件全部采用SS304不锈钢材质。</w:t>
      </w:r>
    </w:p>
    <w:p w14:paraId="09B5D97D">
      <w:pPr>
        <w:ind w:firstLine="420"/>
        <w:rPr>
          <w:color w:val="auto"/>
          <w:highlight w:val="none"/>
          <w:lang w:eastAsia="zh-CN"/>
        </w:rPr>
      </w:pPr>
      <w:r>
        <w:rPr>
          <w:rFonts w:hint="eastAsia"/>
          <w:color w:val="auto"/>
          <w:highlight w:val="none"/>
          <w:lang w:eastAsia="zh-CN"/>
        </w:rPr>
        <w:t>（3）曝气系统的安装</w:t>
      </w:r>
    </w:p>
    <w:p w14:paraId="206543AA">
      <w:pPr>
        <w:ind w:firstLine="420"/>
        <w:rPr>
          <w:color w:val="auto"/>
          <w:highlight w:val="none"/>
          <w:lang w:eastAsia="zh-CN"/>
        </w:rPr>
      </w:pPr>
      <w:r>
        <w:rPr>
          <w:rFonts w:hint="eastAsia"/>
          <w:color w:val="auto"/>
          <w:highlight w:val="none"/>
          <w:lang w:eastAsia="zh-CN"/>
        </w:rPr>
        <w:t>供货人应负责整个管道的安装指导，在安装曝气管之前，所有的干、支管需吹扫干净。</w:t>
      </w:r>
    </w:p>
    <w:p w14:paraId="67E18D86">
      <w:pPr>
        <w:ind w:firstLine="420"/>
        <w:rPr>
          <w:color w:val="auto"/>
          <w:highlight w:val="none"/>
          <w:lang w:eastAsia="zh-CN"/>
        </w:rPr>
      </w:pPr>
      <w:r>
        <w:rPr>
          <w:rFonts w:hint="eastAsia"/>
          <w:color w:val="auto"/>
          <w:highlight w:val="none"/>
          <w:lang w:eastAsia="zh-CN"/>
        </w:rPr>
        <w:t>供货人所提供的管道及管件必须具有足够的厚度，抗压为PN10，满足长时间运行的强度和刚度要求。</w:t>
      </w:r>
    </w:p>
    <w:p w14:paraId="52FF336E">
      <w:pPr>
        <w:ind w:firstLine="420"/>
        <w:rPr>
          <w:color w:val="auto"/>
          <w:highlight w:val="none"/>
          <w:lang w:eastAsia="zh-CN"/>
        </w:rPr>
      </w:pPr>
      <w:r>
        <w:rPr>
          <w:rFonts w:hint="eastAsia"/>
          <w:color w:val="auto"/>
          <w:highlight w:val="none"/>
          <w:lang w:eastAsia="zh-CN"/>
        </w:rPr>
        <w:t>所有管线的安装应规则，没有裂缝与泄漏。管件的连接应牢固可靠。</w:t>
      </w:r>
    </w:p>
    <w:p w14:paraId="2364F66D">
      <w:pPr>
        <w:ind w:firstLine="420"/>
        <w:rPr>
          <w:color w:val="auto"/>
          <w:highlight w:val="none"/>
          <w:lang w:eastAsia="zh-CN"/>
        </w:rPr>
      </w:pPr>
      <w:r>
        <w:rPr>
          <w:rFonts w:hint="eastAsia"/>
          <w:color w:val="auto"/>
          <w:highlight w:val="none"/>
          <w:lang w:eastAsia="zh-CN"/>
        </w:rPr>
        <w:t>曝气管线的水平公差应小于5mm。高度公差应小于 ±5mm。</w:t>
      </w:r>
    </w:p>
    <w:p w14:paraId="734E89EA">
      <w:pPr>
        <w:ind w:firstLine="420"/>
        <w:rPr>
          <w:color w:val="auto"/>
          <w:highlight w:val="none"/>
          <w:lang w:eastAsia="zh-CN"/>
        </w:rPr>
      </w:pPr>
      <w:r>
        <w:rPr>
          <w:rFonts w:hint="eastAsia"/>
          <w:color w:val="auto"/>
          <w:highlight w:val="none"/>
          <w:lang w:eastAsia="zh-CN"/>
        </w:rPr>
        <w:t>（5）曝气系统设备主要材质</w:t>
      </w:r>
    </w:p>
    <w:p w14:paraId="270DB971">
      <w:pPr>
        <w:ind w:firstLine="420"/>
        <w:rPr>
          <w:color w:val="auto"/>
          <w:highlight w:val="none"/>
          <w:lang w:eastAsia="zh-CN"/>
        </w:rPr>
      </w:pPr>
      <w:r>
        <w:rPr>
          <w:rFonts w:hint="eastAsia"/>
          <w:color w:val="auto"/>
          <w:highlight w:val="none"/>
          <w:lang w:eastAsia="zh-CN"/>
        </w:rPr>
        <w:t>微孔橡胶膜                 橡胶膜</w:t>
      </w:r>
      <w:r>
        <w:rPr>
          <w:rFonts w:hint="eastAsia" w:ascii="宋体" w:hAnsi="宋体"/>
          <w:color w:val="auto"/>
          <w:highlight w:val="none"/>
          <w:lang w:eastAsia="zh-CN"/>
        </w:rPr>
        <w:t>（EPDM）</w:t>
      </w:r>
    </w:p>
    <w:p w14:paraId="548FD906">
      <w:pPr>
        <w:ind w:firstLine="420"/>
        <w:rPr>
          <w:color w:val="auto"/>
          <w:highlight w:val="none"/>
          <w:lang w:eastAsia="zh-CN"/>
        </w:rPr>
      </w:pPr>
      <w:r>
        <w:rPr>
          <w:rFonts w:hint="eastAsia"/>
          <w:color w:val="auto"/>
          <w:highlight w:val="none"/>
          <w:lang w:eastAsia="zh-CN"/>
        </w:rPr>
        <w:t>曝气管支撑套管              ABS/PP</w:t>
      </w:r>
    </w:p>
    <w:p w14:paraId="2D85A521">
      <w:pPr>
        <w:ind w:firstLine="420"/>
        <w:rPr>
          <w:color w:val="auto"/>
          <w:highlight w:val="none"/>
          <w:lang w:eastAsia="zh-CN"/>
        </w:rPr>
      </w:pPr>
      <w:r>
        <w:rPr>
          <w:rFonts w:hint="eastAsia"/>
          <w:color w:val="auto"/>
          <w:highlight w:val="none"/>
          <w:lang w:eastAsia="zh-CN"/>
        </w:rPr>
        <w:t>曝气管套箍                  AISI304不锈钢</w:t>
      </w:r>
    </w:p>
    <w:p w14:paraId="7B1CB6AE">
      <w:pPr>
        <w:ind w:firstLine="420"/>
        <w:rPr>
          <w:color w:val="auto"/>
          <w:highlight w:val="none"/>
          <w:lang w:eastAsia="zh-CN"/>
        </w:rPr>
      </w:pPr>
      <w:r>
        <w:rPr>
          <w:rFonts w:hint="eastAsia"/>
          <w:color w:val="auto"/>
          <w:highlight w:val="none"/>
          <w:lang w:eastAsia="zh-CN"/>
        </w:rPr>
        <w:t>空气管道            AISI304不锈钢、壁厚</w:t>
      </w:r>
      <w:r>
        <w:rPr>
          <w:rFonts w:hint="eastAsia" w:ascii="宋体" w:hAnsi="宋体"/>
          <w:color w:val="auto"/>
          <w:highlight w:val="none"/>
          <w:lang w:eastAsia="zh-CN"/>
        </w:rPr>
        <w:t>≥</w:t>
      </w:r>
      <w:r>
        <w:rPr>
          <w:rFonts w:hint="eastAsia"/>
          <w:color w:val="auto"/>
          <w:highlight w:val="none"/>
          <w:lang w:eastAsia="zh-CN"/>
        </w:rPr>
        <w:t>6MM</w:t>
      </w:r>
    </w:p>
    <w:p w14:paraId="17992D4C">
      <w:pPr>
        <w:ind w:firstLine="420"/>
        <w:rPr>
          <w:color w:val="auto"/>
          <w:highlight w:val="none"/>
          <w:lang w:eastAsia="zh-CN"/>
        </w:rPr>
      </w:pPr>
      <w:r>
        <w:rPr>
          <w:rFonts w:hint="eastAsia"/>
          <w:color w:val="auto"/>
          <w:highlight w:val="none"/>
          <w:lang w:eastAsia="zh-CN"/>
        </w:rPr>
        <w:t>螺栓、螺母、垫圈等紧固件    AISI304不锈钢</w:t>
      </w:r>
    </w:p>
    <w:p w14:paraId="6A6B684A">
      <w:pPr>
        <w:ind w:firstLine="420"/>
        <w:rPr>
          <w:color w:val="auto"/>
          <w:highlight w:val="none"/>
          <w:lang w:eastAsia="zh-CN"/>
        </w:rPr>
      </w:pPr>
      <w:r>
        <w:rPr>
          <w:rFonts w:hint="eastAsia"/>
          <w:color w:val="auto"/>
          <w:highlight w:val="none"/>
          <w:lang w:eastAsia="zh-CN"/>
        </w:rPr>
        <w:t>（6）执行标准</w:t>
      </w:r>
    </w:p>
    <w:p w14:paraId="358CDB1D">
      <w:pPr>
        <w:ind w:firstLine="420"/>
        <w:rPr>
          <w:color w:val="auto"/>
          <w:highlight w:val="none"/>
          <w:lang w:eastAsia="zh-CN"/>
        </w:rPr>
      </w:pPr>
      <w:r>
        <w:rPr>
          <w:rFonts w:hint="eastAsia"/>
          <w:color w:val="auto"/>
          <w:highlight w:val="none"/>
          <w:lang w:eastAsia="zh-CN"/>
        </w:rPr>
        <w:t>设备和附件应按照相关的质量标准、试验程序、操作规范安装和验收规范来完成。曝气器执行中华人民共和国城镇建设行业标准CJ/T 264-2018《水处理用橡胶膜微孔曝气器》。</w:t>
      </w:r>
    </w:p>
    <w:p w14:paraId="77BEC784">
      <w:pPr>
        <w:ind w:firstLine="420"/>
        <w:rPr>
          <w:color w:val="auto"/>
          <w:highlight w:val="none"/>
          <w:lang w:eastAsia="zh-CN"/>
        </w:rPr>
      </w:pPr>
      <w:r>
        <w:rPr>
          <w:rFonts w:hint="eastAsia"/>
          <w:color w:val="auto"/>
          <w:highlight w:val="none"/>
          <w:lang w:eastAsia="zh-CN"/>
        </w:rPr>
        <w:t>供货人在执行本合同的过程中，可选择采用国际标准、中国标准或国际公认的其它国家标准。如果是最后一种情况，须提供证明来证实其选用的标准至少等同于本技术规范指定的标准并征得采购方的同意。</w:t>
      </w:r>
    </w:p>
    <w:p w14:paraId="6CF906F1">
      <w:pPr>
        <w:ind w:firstLine="420"/>
        <w:rPr>
          <w:color w:val="auto"/>
          <w:highlight w:val="none"/>
          <w:lang w:eastAsia="zh-CN"/>
        </w:rPr>
      </w:pPr>
      <w:r>
        <w:rPr>
          <w:rFonts w:hint="eastAsia"/>
          <w:color w:val="auto"/>
          <w:highlight w:val="none"/>
          <w:lang w:eastAsia="zh-CN"/>
        </w:rPr>
        <w:t>除特殊规定外，可采用投标截止时间前所颁布的相关标准和规范。</w:t>
      </w:r>
    </w:p>
    <w:p w14:paraId="288C2C49">
      <w:pPr>
        <w:ind w:firstLine="420"/>
        <w:rPr>
          <w:color w:val="auto"/>
          <w:sz w:val="24"/>
          <w:highlight w:val="none"/>
          <w:lang w:eastAsia="zh-CN"/>
        </w:rPr>
      </w:pPr>
      <w:r>
        <w:rPr>
          <w:rFonts w:hint="eastAsia"/>
          <w:color w:val="auto"/>
          <w:highlight w:val="none"/>
          <w:lang w:eastAsia="zh-CN"/>
        </w:rPr>
        <w:t>技术规范中所使用的参考标准、操作规则、出版社及相关组织的缩写如下：</w:t>
      </w:r>
    </w:p>
    <w:tbl>
      <w:tblPr>
        <w:tblStyle w:val="20"/>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04"/>
        <w:gridCol w:w="2533"/>
        <w:gridCol w:w="4897"/>
      </w:tblGrid>
      <w:tr w14:paraId="4163C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42" w:type="pct"/>
            <w:vAlign w:val="center"/>
          </w:tcPr>
          <w:p w14:paraId="248BB32E">
            <w:pPr>
              <w:pStyle w:val="38"/>
              <w:rPr>
                <w:rFonts w:hint="eastAsia"/>
                <w:color w:val="auto"/>
                <w:highlight w:val="none"/>
              </w:rPr>
            </w:pPr>
            <w:r>
              <w:rPr>
                <w:color w:val="auto"/>
                <w:highlight w:val="none"/>
              </w:rPr>
              <w:t>序号</w:t>
            </w:r>
          </w:p>
        </w:tc>
        <w:tc>
          <w:tcPr>
            <w:tcW w:w="1519" w:type="pct"/>
            <w:vAlign w:val="center"/>
          </w:tcPr>
          <w:p w14:paraId="1E65AA34">
            <w:pPr>
              <w:pStyle w:val="38"/>
              <w:rPr>
                <w:rFonts w:hint="eastAsia"/>
                <w:color w:val="auto"/>
                <w:highlight w:val="none"/>
              </w:rPr>
            </w:pPr>
            <w:r>
              <w:rPr>
                <w:color w:val="auto"/>
                <w:highlight w:val="none"/>
              </w:rPr>
              <w:t>标准编号</w:t>
            </w:r>
          </w:p>
        </w:tc>
        <w:tc>
          <w:tcPr>
            <w:tcW w:w="2937" w:type="pct"/>
            <w:vAlign w:val="center"/>
          </w:tcPr>
          <w:p w14:paraId="3D3F5319">
            <w:pPr>
              <w:pStyle w:val="38"/>
              <w:rPr>
                <w:rFonts w:hint="eastAsia"/>
                <w:color w:val="auto"/>
                <w:highlight w:val="none"/>
              </w:rPr>
            </w:pPr>
            <w:r>
              <w:rPr>
                <w:color w:val="auto"/>
                <w:highlight w:val="none"/>
              </w:rPr>
              <w:t>标准名称</w:t>
            </w:r>
          </w:p>
        </w:tc>
      </w:tr>
      <w:tr w14:paraId="55F0E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42" w:type="pct"/>
            <w:vAlign w:val="center"/>
          </w:tcPr>
          <w:p w14:paraId="2BE8E559">
            <w:pPr>
              <w:pStyle w:val="38"/>
              <w:rPr>
                <w:rFonts w:hint="eastAsia"/>
                <w:color w:val="auto"/>
                <w:highlight w:val="none"/>
                <w:lang w:eastAsia="zh-CN"/>
              </w:rPr>
            </w:pPr>
            <w:r>
              <w:rPr>
                <w:rFonts w:hint="eastAsia"/>
                <w:color w:val="auto"/>
                <w:highlight w:val="none"/>
                <w:lang w:eastAsia="zh-CN"/>
              </w:rPr>
              <w:t>1</w:t>
            </w:r>
          </w:p>
        </w:tc>
        <w:tc>
          <w:tcPr>
            <w:tcW w:w="1519" w:type="pct"/>
            <w:vAlign w:val="center"/>
          </w:tcPr>
          <w:p w14:paraId="20B34021">
            <w:pPr>
              <w:pStyle w:val="38"/>
              <w:rPr>
                <w:rFonts w:hint="eastAsia"/>
                <w:color w:val="auto"/>
                <w:highlight w:val="none"/>
              </w:rPr>
            </w:pPr>
            <w:r>
              <w:rPr>
                <w:color w:val="auto"/>
                <w:highlight w:val="none"/>
              </w:rPr>
              <w:t>ISO</w:t>
            </w:r>
          </w:p>
        </w:tc>
        <w:tc>
          <w:tcPr>
            <w:tcW w:w="2937" w:type="pct"/>
            <w:vAlign w:val="center"/>
          </w:tcPr>
          <w:p w14:paraId="17AFFFB1">
            <w:pPr>
              <w:pStyle w:val="38"/>
              <w:rPr>
                <w:rFonts w:hint="eastAsia"/>
                <w:color w:val="auto"/>
                <w:highlight w:val="none"/>
              </w:rPr>
            </w:pPr>
            <w:r>
              <w:rPr>
                <w:color w:val="auto"/>
                <w:highlight w:val="none"/>
              </w:rPr>
              <w:t>国际标准化组织</w:t>
            </w:r>
          </w:p>
        </w:tc>
      </w:tr>
      <w:tr w14:paraId="21684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42" w:type="pct"/>
            <w:vAlign w:val="center"/>
          </w:tcPr>
          <w:p w14:paraId="1666580B">
            <w:pPr>
              <w:pStyle w:val="38"/>
              <w:rPr>
                <w:rFonts w:hint="eastAsia"/>
                <w:color w:val="auto"/>
                <w:highlight w:val="none"/>
                <w:lang w:eastAsia="zh-CN"/>
              </w:rPr>
            </w:pPr>
            <w:r>
              <w:rPr>
                <w:rFonts w:hint="eastAsia"/>
                <w:color w:val="auto"/>
                <w:highlight w:val="none"/>
                <w:lang w:eastAsia="zh-CN"/>
              </w:rPr>
              <w:t>2</w:t>
            </w:r>
          </w:p>
        </w:tc>
        <w:tc>
          <w:tcPr>
            <w:tcW w:w="1519" w:type="pct"/>
            <w:vAlign w:val="center"/>
          </w:tcPr>
          <w:p w14:paraId="6F4C55E4">
            <w:pPr>
              <w:pStyle w:val="38"/>
              <w:rPr>
                <w:rFonts w:hint="eastAsia"/>
                <w:color w:val="auto"/>
                <w:highlight w:val="none"/>
              </w:rPr>
            </w:pPr>
            <w:r>
              <w:rPr>
                <w:color w:val="auto"/>
                <w:highlight w:val="none"/>
              </w:rPr>
              <w:t>ASTM</w:t>
            </w:r>
          </w:p>
        </w:tc>
        <w:tc>
          <w:tcPr>
            <w:tcW w:w="2937" w:type="pct"/>
            <w:vAlign w:val="center"/>
          </w:tcPr>
          <w:p w14:paraId="5E87F8FF">
            <w:pPr>
              <w:pStyle w:val="38"/>
              <w:rPr>
                <w:rFonts w:hint="eastAsia"/>
                <w:color w:val="auto"/>
                <w:highlight w:val="none"/>
              </w:rPr>
            </w:pPr>
            <w:r>
              <w:rPr>
                <w:color w:val="auto"/>
                <w:highlight w:val="none"/>
              </w:rPr>
              <w:t>美国材料试验学会</w:t>
            </w:r>
          </w:p>
        </w:tc>
      </w:tr>
      <w:tr w14:paraId="30BF6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42" w:type="pct"/>
            <w:vAlign w:val="center"/>
          </w:tcPr>
          <w:p w14:paraId="37A5B6CC">
            <w:pPr>
              <w:pStyle w:val="38"/>
              <w:rPr>
                <w:rFonts w:hint="eastAsia"/>
                <w:color w:val="auto"/>
                <w:highlight w:val="none"/>
                <w:lang w:eastAsia="zh-CN"/>
              </w:rPr>
            </w:pPr>
            <w:r>
              <w:rPr>
                <w:rFonts w:hint="eastAsia"/>
                <w:color w:val="auto"/>
                <w:highlight w:val="none"/>
                <w:lang w:eastAsia="zh-CN"/>
              </w:rPr>
              <w:t>3</w:t>
            </w:r>
          </w:p>
        </w:tc>
        <w:tc>
          <w:tcPr>
            <w:tcW w:w="1519" w:type="pct"/>
            <w:vAlign w:val="center"/>
          </w:tcPr>
          <w:p w14:paraId="6B628E24">
            <w:pPr>
              <w:pStyle w:val="38"/>
              <w:rPr>
                <w:rFonts w:hint="eastAsia"/>
                <w:color w:val="auto"/>
                <w:highlight w:val="none"/>
              </w:rPr>
            </w:pPr>
            <w:r>
              <w:rPr>
                <w:color w:val="auto"/>
                <w:highlight w:val="none"/>
              </w:rPr>
              <w:t>AISI</w:t>
            </w:r>
          </w:p>
        </w:tc>
        <w:tc>
          <w:tcPr>
            <w:tcW w:w="2937" w:type="pct"/>
            <w:vAlign w:val="center"/>
          </w:tcPr>
          <w:p w14:paraId="3EF3F9B5">
            <w:pPr>
              <w:pStyle w:val="38"/>
              <w:rPr>
                <w:rFonts w:hint="eastAsia"/>
                <w:color w:val="auto"/>
                <w:highlight w:val="none"/>
              </w:rPr>
            </w:pPr>
            <w:r>
              <w:rPr>
                <w:color w:val="auto"/>
                <w:highlight w:val="none"/>
              </w:rPr>
              <w:t>美国钢铁协会</w:t>
            </w:r>
          </w:p>
        </w:tc>
      </w:tr>
      <w:tr w14:paraId="0192A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42" w:type="pct"/>
            <w:vAlign w:val="center"/>
          </w:tcPr>
          <w:p w14:paraId="3AE01071">
            <w:pPr>
              <w:pStyle w:val="38"/>
              <w:rPr>
                <w:rFonts w:hint="eastAsia"/>
                <w:color w:val="auto"/>
                <w:highlight w:val="none"/>
                <w:lang w:eastAsia="zh-CN"/>
              </w:rPr>
            </w:pPr>
            <w:r>
              <w:rPr>
                <w:rFonts w:hint="eastAsia"/>
                <w:color w:val="auto"/>
                <w:highlight w:val="none"/>
                <w:lang w:eastAsia="zh-CN"/>
              </w:rPr>
              <w:t>4</w:t>
            </w:r>
          </w:p>
        </w:tc>
        <w:tc>
          <w:tcPr>
            <w:tcW w:w="1519" w:type="pct"/>
            <w:vAlign w:val="center"/>
          </w:tcPr>
          <w:p w14:paraId="40E3A388">
            <w:pPr>
              <w:pStyle w:val="38"/>
              <w:rPr>
                <w:rFonts w:hint="eastAsia"/>
                <w:color w:val="auto"/>
                <w:highlight w:val="none"/>
              </w:rPr>
            </w:pPr>
            <w:r>
              <w:rPr>
                <w:color w:val="auto"/>
                <w:highlight w:val="none"/>
              </w:rPr>
              <w:t>AWWA</w:t>
            </w:r>
          </w:p>
        </w:tc>
        <w:tc>
          <w:tcPr>
            <w:tcW w:w="2937" w:type="pct"/>
            <w:vAlign w:val="center"/>
          </w:tcPr>
          <w:p w14:paraId="78056222">
            <w:pPr>
              <w:pStyle w:val="38"/>
              <w:rPr>
                <w:rFonts w:hint="eastAsia"/>
                <w:color w:val="auto"/>
                <w:highlight w:val="none"/>
              </w:rPr>
            </w:pPr>
            <w:r>
              <w:rPr>
                <w:color w:val="auto"/>
                <w:highlight w:val="none"/>
              </w:rPr>
              <w:t>美国水道协会</w:t>
            </w:r>
          </w:p>
        </w:tc>
      </w:tr>
      <w:tr w14:paraId="5743C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42" w:type="pct"/>
            <w:vAlign w:val="center"/>
          </w:tcPr>
          <w:p w14:paraId="7251D4EB">
            <w:pPr>
              <w:pStyle w:val="38"/>
              <w:rPr>
                <w:rFonts w:hint="eastAsia"/>
                <w:color w:val="auto"/>
                <w:highlight w:val="none"/>
                <w:lang w:eastAsia="zh-CN"/>
              </w:rPr>
            </w:pPr>
            <w:r>
              <w:rPr>
                <w:rFonts w:hint="eastAsia"/>
                <w:color w:val="auto"/>
                <w:highlight w:val="none"/>
                <w:lang w:eastAsia="zh-CN"/>
              </w:rPr>
              <w:t>5</w:t>
            </w:r>
          </w:p>
        </w:tc>
        <w:tc>
          <w:tcPr>
            <w:tcW w:w="1519" w:type="pct"/>
            <w:vAlign w:val="center"/>
          </w:tcPr>
          <w:p w14:paraId="4862331C">
            <w:pPr>
              <w:pStyle w:val="38"/>
              <w:rPr>
                <w:rFonts w:hint="eastAsia"/>
                <w:color w:val="auto"/>
                <w:highlight w:val="none"/>
              </w:rPr>
            </w:pPr>
            <w:r>
              <w:rPr>
                <w:color w:val="auto"/>
                <w:highlight w:val="none"/>
              </w:rPr>
              <w:t>BS</w:t>
            </w:r>
          </w:p>
        </w:tc>
        <w:tc>
          <w:tcPr>
            <w:tcW w:w="2937" w:type="pct"/>
            <w:vAlign w:val="center"/>
          </w:tcPr>
          <w:p w14:paraId="7A4F8239">
            <w:pPr>
              <w:pStyle w:val="38"/>
              <w:rPr>
                <w:rFonts w:hint="eastAsia"/>
                <w:color w:val="auto"/>
                <w:highlight w:val="none"/>
              </w:rPr>
            </w:pPr>
            <w:r>
              <w:rPr>
                <w:color w:val="auto"/>
                <w:highlight w:val="none"/>
              </w:rPr>
              <w:t>英国标准协会</w:t>
            </w:r>
          </w:p>
        </w:tc>
      </w:tr>
      <w:tr w14:paraId="65255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42" w:type="pct"/>
            <w:vAlign w:val="center"/>
          </w:tcPr>
          <w:p w14:paraId="5E7889DE">
            <w:pPr>
              <w:pStyle w:val="38"/>
              <w:rPr>
                <w:rFonts w:hint="eastAsia"/>
                <w:color w:val="auto"/>
                <w:highlight w:val="none"/>
                <w:lang w:eastAsia="zh-CN"/>
              </w:rPr>
            </w:pPr>
            <w:r>
              <w:rPr>
                <w:rFonts w:hint="eastAsia"/>
                <w:color w:val="auto"/>
                <w:highlight w:val="none"/>
                <w:lang w:eastAsia="zh-CN"/>
              </w:rPr>
              <w:t>6</w:t>
            </w:r>
          </w:p>
        </w:tc>
        <w:tc>
          <w:tcPr>
            <w:tcW w:w="1519" w:type="pct"/>
            <w:vAlign w:val="center"/>
          </w:tcPr>
          <w:p w14:paraId="514E04FB">
            <w:pPr>
              <w:pStyle w:val="38"/>
              <w:rPr>
                <w:rFonts w:hint="eastAsia"/>
                <w:color w:val="auto"/>
                <w:highlight w:val="none"/>
              </w:rPr>
            </w:pPr>
            <w:r>
              <w:rPr>
                <w:color w:val="auto"/>
                <w:highlight w:val="none"/>
              </w:rPr>
              <w:t>DIN</w:t>
            </w:r>
          </w:p>
        </w:tc>
        <w:tc>
          <w:tcPr>
            <w:tcW w:w="2937" w:type="pct"/>
            <w:vAlign w:val="center"/>
          </w:tcPr>
          <w:p w14:paraId="3921EA46">
            <w:pPr>
              <w:pStyle w:val="38"/>
              <w:rPr>
                <w:rFonts w:hint="eastAsia"/>
                <w:color w:val="auto"/>
                <w:highlight w:val="none"/>
              </w:rPr>
            </w:pPr>
            <w:r>
              <w:rPr>
                <w:color w:val="auto"/>
                <w:highlight w:val="none"/>
              </w:rPr>
              <w:t>德国工业标准</w:t>
            </w:r>
          </w:p>
        </w:tc>
      </w:tr>
      <w:tr w14:paraId="1A705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42" w:type="pct"/>
            <w:vAlign w:val="center"/>
          </w:tcPr>
          <w:p w14:paraId="64B35FAD">
            <w:pPr>
              <w:pStyle w:val="38"/>
              <w:rPr>
                <w:rFonts w:hint="eastAsia"/>
                <w:color w:val="auto"/>
                <w:highlight w:val="none"/>
                <w:lang w:eastAsia="zh-CN"/>
              </w:rPr>
            </w:pPr>
            <w:r>
              <w:rPr>
                <w:rFonts w:hint="eastAsia"/>
                <w:color w:val="auto"/>
                <w:highlight w:val="none"/>
                <w:lang w:eastAsia="zh-CN"/>
              </w:rPr>
              <w:t>7</w:t>
            </w:r>
          </w:p>
        </w:tc>
        <w:tc>
          <w:tcPr>
            <w:tcW w:w="1519" w:type="pct"/>
            <w:vAlign w:val="center"/>
          </w:tcPr>
          <w:p w14:paraId="506A60B0">
            <w:pPr>
              <w:pStyle w:val="38"/>
              <w:rPr>
                <w:rFonts w:hint="eastAsia"/>
                <w:color w:val="auto"/>
                <w:highlight w:val="none"/>
              </w:rPr>
            </w:pPr>
            <w:r>
              <w:rPr>
                <w:color w:val="auto"/>
                <w:highlight w:val="none"/>
              </w:rPr>
              <w:t>JIS</w:t>
            </w:r>
          </w:p>
        </w:tc>
        <w:tc>
          <w:tcPr>
            <w:tcW w:w="2937" w:type="pct"/>
            <w:vAlign w:val="center"/>
          </w:tcPr>
          <w:p w14:paraId="1C0C2EE9">
            <w:pPr>
              <w:pStyle w:val="38"/>
              <w:rPr>
                <w:rFonts w:hint="eastAsia"/>
                <w:color w:val="auto"/>
                <w:highlight w:val="none"/>
              </w:rPr>
            </w:pPr>
            <w:r>
              <w:rPr>
                <w:color w:val="auto"/>
                <w:highlight w:val="none"/>
              </w:rPr>
              <w:t>日本工业标准</w:t>
            </w:r>
          </w:p>
        </w:tc>
      </w:tr>
      <w:tr w14:paraId="0465A9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42" w:type="pct"/>
            <w:vAlign w:val="center"/>
          </w:tcPr>
          <w:p w14:paraId="62665A49">
            <w:pPr>
              <w:pStyle w:val="38"/>
              <w:rPr>
                <w:rFonts w:hint="eastAsia"/>
                <w:color w:val="auto"/>
                <w:highlight w:val="none"/>
                <w:lang w:eastAsia="zh-CN"/>
              </w:rPr>
            </w:pPr>
            <w:r>
              <w:rPr>
                <w:rFonts w:hint="eastAsia"/>
                <w:color w:val="auto"/>
                <w:highlight w:val="none"/>
                <w:lang w:eastAsia="zh-CN"/>
              </w:rPr>
              <w:t>8</w:t>
            </w:r>
          </w:p>
        </w:tc>
        <w:tc>
          <w:tcPr>
            <w:tcW w:w="1519" w:type="pct"/>
            <w:vAlign w:val="center"/>
          </w:tcPr>
          <w:p w14:paraId="0BA28DAC">
            <w:pPr>
              <w:pStyle w:val="38"/>
              <w:rPr>
                <w:rFonts w:hint="eastAsia"/>
                <w:color w:val="auto"/>
                <w:highlight w:val="none"/>
              </w:rPr>
            </w:pPr>
            <w:r>
              <w:rPr>
                <w:color w:val="auto"/>
                <w:highlight w:val="none"/>
              </w:rPr>
              <w:t>SI</w:t>
            </w:r>
          </w:p>
        </w:tc>
        <w:tc>
          <w:tcPr>
            <w:tcW w:w="2937" w:type="pct"/>
            <w:vAlign w:val="center"/>
          </w:tcPr>
          <w:p w14:paraId="7621A937">
            <w:pPr>
              <w:pStyle w:val="38"/>
              <w:rPr>
                <w:rFonts w:hint="eastAsia"/>
                <w:color w:val="auto"/>
                <w:highlight w:val="none"/>
              </w:rPr>
            </w:pPr>
            <w:r>
              <w:rPr>
                <w:color w:val="auto"/>
                <w:highlight w:val="none"/>
              </w:rPr>
              <w:t>国际单位制</w:t>
            </w:r>
          </w:p>
        </w:tc>
      </w:tr>
      <w:tr w14:paraId="4F415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42" w:type="pct"/>
            <w:vAlign w:val="center"/>
          </w:tcPr>
          <w:p w14:paraId="4B31E83C">
            <w:pPr>
              <w:pStyle w:val="38"/>
              <w:rPr>
                <w:rFonts w:hint="eastAsia"/>
                <w:color w:val="auto"/>
                <w:highlight w:val="none"/>
                <w:lang w:eastAsia="zh-CN"/>
              </w:rPr>
            </w:pPr>
            <w:r>
              <w:rPr>
                <w:rFonts w:hint="eastAsia"/>
                <w:color w:val="auto"/>
                <w:highlight w:val="none"/>
                <w:lang w:eastAsia="zh-CN"/>
              </w:rPr>
              <w:t>9</w:t>
            </w:r>
          </w:p>
        </w:tc>
        <w:tc>
          <w:tcPr>
            <w:tcW w:w="1519" w:type="pct"/>
            <w:vAlign w:val="center"/>
          </w:tcPr>
          <w:p w14:paraId="54A7300B">
            <w:pPr>
              <w:pStyle w:val="38"/>
              <w:rPr>
                <w:rFonts w:hint="eastAsia"/>
                <w:color w:val="auto"/>
                <w:highlight w:val="none"/>
              </w:rPr>
            </w:pPr>
            <w:r>
              <w:rPr>
                <w:color w:val="auto"/>
                <w:highlight w:val="none"/>
              </w:rPr>
              <w:t>GB</w:t>
            </w:r>
          </w:p>
        </w:tc>
        <w:tc>
          <w:tcPr>
            <w:tcW w:w="2937" w:type="pct"/>
            <w:vAlign w:val="center"/>
          </w:tcPr>
          <w:p w14:paraId="2CEB0591">
            <w:pPr>
              <w:pStyle w:val="38"/>
              <w:rPr>
                <w:rFonts w:hint="eastAsia"/>
                <w:color w:val="auto"/>
                <w:highlight w:val="none"/>
              </w:rPr>
            </w:pPr>
            <w:r>
              <w:rPr>
                <w:color w:val="auto"/>
                <w:highlight w:val="none"/>
              </w:rPr>
              <w:t>中国国家标准</w:t>
            </w:r>
          </w:p>
        </w:tc>
      </w:tr>
      <w:tr w14:paraId="5848F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42" w:type="pct"/>
            <w:vAlign w:val="center"/>
          </w:tcPr>
          <w:p w14:paraId="17C9CE31">
            <w:pPr>
              <w:pStyle w:val="38"/>
              <w:rPr>
                <w:rFonts w:hint="eastAsia"/>
                <w:color w:val="auto"/>
                <w:highlight w:val="none"/>
                <w:lang w:eastAsia="zh-CN"/>
              </w:rPr>
            </w:pPr>
            <w:r>
              <w:rPr>
                <w:rFonts w:hint="eastAsia"/>
                <w:color w:val="auto"/>
                <w:highlight w:val="none"/>
                <w:lang w:eastAsia="zh-CN"/>
              </w:rPr>
              <w:t>10</w:t>
            </w:r>
          </w:p>
        </w:tc>
        <w:tc>
          <w:tcPr>
            <w:tcW w:w="1519" w:type="pct"/>
            <w:vAlign w:val="center"/>
          </w:tcPr>
          <w:p w14:paraId="33F7F595">
            <w:pPr>
              <w:pStyle w:val="38"/>
              <w:rPr>
                <w:rFonts w:hint="eastAsia"/>
                <w:color w:val="auto"/>
                <w:highlight w:val="none"/>
              </w:rPr>
            </w:pPr>
            <w:r>
              <w:rPr>
                <w:color w:val="auto"/>
                <w:highlight w:val="none"/>
              </w:rPr>
              <w:t>GBJ</w:t>
            </w:r>
          </w:p>
        </w:tc>
        <w:tc>
          <w:tcPr>
            <w:tcW w:w="2937" w:type="pct"/>
            <w:vAlign w:val="center"/>
          </w:tcPr>
          <w:p w14:paraId="4A952F6B">
            <w:pPr>
              <w:pStyle w:val="38"/>
              <w:rPr>
                <w:rFonts w:hint="eastAsia"/>
                <w:color w:val="auto"/>
                <w:highlight w:val="none"/>
              </w:rPr>
            </w:pPr>
            <w:r>
              <w:rPr>
                <w:color w:val="auto"/>
                <w:highlight w:val="none"/>
              </w:rPr>
              <w:t>中国建设部标准</w:t>
            </w:r>
          </w:p>
        </w:tc>
      </w:tr>
      <w:tr w14:paraId="0EEC2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42" w:type="pct"/>
            <w:vAlign w:val="center"/>
          </w:tcPr>
          <w:p w14:paraId="015200F1">
            <w:pPr>
              <w:pStyle w:val="38"/>
              <w:rPr>
                <w:rFonts w:hint="eastAsia"/>
                <w:color w:val="auto"/>
                <w:highlight w:val="none"/>
                <w:lang w:eastAsia="zh-CN"/>
              </w:rPr>
            </w:pPr>
            <w:r>
              <w:rPr>
                <w:rFonts w:hint="eastAsia"/>
                <w:color w:val="auto"/>
                <w:highlight w:val="none"/>
                <w:lang w:eastAsia="zh-CN"/>
              </w:rPr>
              <w:t>11</w:t>
            </w:r>
          </w:p>
        </w:tc>
        <w:tc>
          <w:tcPr>
            <w:tcW w:w="1519" w:type="pct"/>
            <w:vAlign w:val="center"/>
          </w:tcPr>
          <w:p w14:paraId="41FAC7A9">
            <w:pPr>
              <w:pStyle w:val="38"/>
              <w:rPr>
                <w:rFonts w:hint="eastAsia"/>
                <w:color w:val="auto"/>
                <w:highlight w:val="none"/>
              </w:rPr>
            </w:pPr>
            <w:r>
              <w:rPr>
                <w:color w:val="auto"/>
                <w:highlight w:val="none"/>
              </w:rPr>
              <w:t>JB</w:t>
            </w:r>
          </w:p>
        </w:tc>
        <w:tc>
          <w:tcPr>
            <w:tcW w:w="2937" w:type="pct"/>
            <w:vAlign w:val="center"/>
          </w:tcPr>
          <w:p w14:paraId="4CCA7B62">
            <w:pPr>
              <w:pStyle w:val="38"/>
              <w:rPr>
                <w:rFonts w:hint="eastAsia"/>
                <w:color w:val="auto"/>
                <w:highlight w:val="none"/>
              </w:rPr>
            </w:pPr>
            <w:r>
              <w:rPr>
                <w:color w:val="auto"/>
                <w:highlight w:val="none"/>
              </w:rPr>
              <w:t>中国机械部部颁标准</w:t>
            </w:r>
          </w:p>
        </w:tc>
      </w:tr>
      <w:tr w14:paraId="70C90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542" w:type="pct"/>
            <w:vAlign w:val="center"/>
          </w:tcPr>
          <w:p w14:paraId="159A6B9B">
            <w:pPr>
              <w:pStyle w:val="38"/>
              <w:rPr>
                <w:rFonts w:hint="eastAsia"/>
                <w:color w:val="auto"/>
                <w:highlight w:val="none"/>
                <w:lang w:eastAsia="zh-CN"/>
              </w:rPr>
            </w:pPr>
            <w:r>
              <w:rPr>
                <w:rFonts w:hint="eastAsia"/>
                <w:color w:val="auto"/>
                <w:highlight w:val="none"/>
                <w:lang w:eastAsia="zh-CN"/>
              </w:rPr>
              <w:t>12</w:t>
            </w:r>
          </w:p>
        </w:tc>
        <w:tc>
          <w:tcPr>
            <w:tcW w:w="1519" w:type="pct"/>
            <w:vAlign w:val="center"/>
          </w:tcPr>
          <w:p w14:paraId="601EE68F">
            <w:pPr>
              <w:pStyle w:val="38"/>
              <w:rPr>
                <w:rFonts w:hint="eastAsia"/>
                <w:color w:val="auto"/>
                <w:highlight w:val="none"/>
              </w:rPr>
            </w:pPr>
            <w:r>
              <w:rPr>
                <w:color w:val="auto"/>
                <w:highlight w:val="none"/>
              </w:rPr>
              <w:t>CJ</w:t>
            </w:r>
          </w:p>
        </w:tc>
        <w:tc>
          <w:tcPr>
            <w:tcW w:w="2937" w:type="pct"/>
            <w:vAlign w:val="center"/>
          </w:tcPr>
          <w:p w14:paraId="1C7FE035">
            <w:pPr>
              <w:pStyle w:val="38"/>
              <w:rPr>
                <w:rFonts w:hint="eastAsia"/>
                <w:color w:val="auto"/>
                <w:highlight w:val="none"/>
                <w:lang w:eastAsia="zh-CN"/>
              </w:rPr>
            </w:pPr>
            <w:r>
              <w:rPr>
                <w:color w:val="auto"/>
                <w:highlight w:val="none"/>
                <w:lang w:eastAsia="zh-CN"/>
              </w:rPr>
              <w:t>中国建设部城镇建设标准</w:t>
            </w:r>
          </w:p>
        </w:tc>
      </w:tr>
      <w:tr w14:paraId="098A6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542" w:type="pct"/>
            <w:vAlign w:val="center"/>
          </w:tcPr>
          <w:p w14:paraId="6AFB0946">
            <w:pPr>
              <w:pStyle w:val="38"/>
              <w:rPr>
                <w:rFonts w:hint="eastAsia"/>
                <w:color w:val="auto"/>
                <w:highlight w:val="none"/>
                <w:lang w:eastAsia="zh-CN"/>
              </w:rPr>
            </w:pPr>
            <w:r>
              <w:rPr>
                <w:rFonts w:hint="eastAsia"/>
                <w:color w:val="auto"/>
                <w:highlight w:val="none"/>
                <w:lang w:eastAsia="zh-CN"/>
              </w:rPr>
              <w:t>13</w:t>
            </w:r>
          </w:p>
        </w:tc>
        <w:tc>
          <w:tcPr>
            <w:tcW w:w="1519" w:type="pct"/>
            <w:vAlign w:val="center"/>
          </w:tcPr>
          <w:p w14:paraId="3B9FC4BB">
            <w:pPr>
              <w:pStyle w:val="38"/>
              <w:rPr>
                <w:rFonts w:hint="eastAsia"/>
                <w:color w:val="auto"/>
                <w:highlight w:val="none"/>
              </w:rPr>
            </w:pPr>
            <w:r>
              <w:rPr>
                <w:color w:val="auto"/>
                <w:highlight w:val="none"/>
              </w:rPr>
              <w:t>ASEM</w:t>
            </w:r>
          </w:p>
        </w:tc>
        <w:tc>
          <w:tcPr>
            <w:tcW w:w="2937" w:type="pct"/>
            <w:vAlign w:val="center"/>
          </w:tcPr>
          <w:p w14:paraId="7B4B0EF9">
            <w:pPr>
              <w:pStyle w:val="38"/>
              <w:rPr>
                <w:rFonts w:hint="eastAsia"/>
                <w:color w:val="auto"/>
                <w:highlight w:val="none"/>
              </w:rPr>
            </w:pPr>
            <w:r>
              <w:rPr>
                <w:color w:val="auto"/>
                <w:highlight w:val="none"/>
              </w:rPr>
              <w:t>美国标准</w:t>
            </w:r>
          </w:p>
        </w:tc>
      </w:tr>
      <w:tr w14:paraId="47FE9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542" w:type="pct"/>
            <w:vAlign w:val="center"/>
          </w:tcPr>
          <w:p w14:paraId="1E7FC87C">
            <w:pPr>
              <w:pStyle w:val="38"/>
              <w:rPr>
                <w:rFonts w:hint="eastAsia"/>
                <w:color w:val="auto"/>
                <w:highlight w:val="none"/>
                <w:lang w:eastAsia="zh-CN"/>
              </w:rPr>
            </w:pPr>
            <w:r>
              <w:rPr>
                <w:rFonts w:hint="eastAsia"/>
                <w:color w:val="auto"/>
                <w:highlight w:val="none"/>
                <w:lang w:eastAsia="zh-CN"/>
              </w:rPr>
              <w:t>14</w:t>
            </w:r>
          </w:p>
        </w:tc>
        <w:tc>
          <w:tcPr>
            <w:tcW w:w="1519" w:type="pct"/>
            <w:vAlign w:val="center"/>
          </w:tcPr>
          <w:p w14:paraId="273B013C">
            <w:pPr>
              <w:pStyle w:val="38"/>
              <w:rPr>
                <w:rFonts w:hint="eastAsia"/>
                <w:color w:val="auto"/>
                <w:highlight w:val="none"/>
              </w:rPr>
            </w:pPr>
            <w:r>
              <w:rPr>
                <w:color w:val="auto"/>
                <w:highlight w:val="none"/>
              </w:rPr>
              <w:t>NEC</w:t>
            </w:r>
          </w:p>
        </w:tc>
        <w:tc>
          <w:tcPr>
            <w:tcW w:w="2937" w:type="pct"/>
            <w:vAlign w:val="center"/>
          </w:tcPr>
          <w:p w14:paraId="1DAB1984">
            <w:pPr>
              <w:pStyle w:val="38"/>
              <w:rPr>
                <w:rFonts w:hint="eastAsia"/>
                <w:color w:val="auto"/>
                <w:highlight w:val="none"/>
              </w:rPr>
            </w:pPr>
            <w:r>
              <w:rPr>
                <w:color w:val="auto"/>
                <w:highlight w:val="none"/>
              </w:rPr>
              <w:t>美国标准</w:t>
            </w:r>
          </w:p>
        </w:tc>
      </w:tr>
    </w:tbl>
    <w:p w14:paraId="0C287B70">
      <w:pPr>
        <w:ind w:firstLine="420"/>
        <w:rPr>
          <w:color w:val="auto"/>
          <w:highlight w:val="none"/>
        </w:rPr>
      </w:pPr>
      <w:r>
        <w:rPr>
          <w:rFonts w:hint="eastAsia"/>
          <w:color w:val="auto"/>
          <w:highlight w:val="none"/>
        </w:rPr>
        <w:t>其它有关标准：</w:t>
      </w:r>
    </w:p>
    <w:p w14:paraId="08143163">
      <w:pPr>
        <w:ind w:firstLine="420"/>
        <w:rPr>
          <w:color w:val="auto"/>
          <w:highlight w:val="none"/>
          <w:lang w:eastAsia="zh-CN"/>
        </w:rPr>
      </w:pPr>
      <w:r>
        <w:rPr>
          <w:rFonts w:hint="eastAsia"/>
          <w:color w:val="auto"/>
          <w:highlight w:val="none"/>
          <w:lang w:eastAsia="zh-CN"/>
        </w:rPr>
        <w:t>如果供货人采用上述标准文件以外的标准时，必须在投标文件中加以说明，同时附标准副本两份，且包括中国标准。建议使用的标准应等于或高于本招标文件中所提及的相应标准，并经采购方同意后方能使用。供方如采用本国标准或其它国际通用标准，其标准必须等同于或优于上述标准的要求。</w:t>
      </w:r>
    </w:p>
    <w:p w14:paraId="09B75133">
      <w:pPr>
        <w:ind w:firstLine="420"/>
        <w:rPr>
          <w:color w:val="auto"/>
          <w:highlight w:val="none"/>
          <w:lang w:eastAsia="zh-CN"/>
        </w:rPr>
      </w:pPr>
      <w:r>
        <w:rPr>
          <w:rFonts w:hint="eastAsia"/>
          <w:color w:val="auto"/>
          <w:highlight w:val="none"/>
          <w:lang w:eastAsia="zh-CN"/>
        </w:rPr>
        <w:t>供货人在设备设计和制造中所涉及的各项规程、规范和标准必须遵循现行最新版本的中国国家标准和供方提供所使用的标准。本招标文件所使用的标准如遇与供方所执行的标准发生矛盾时，按较高标准执行。</w:t>
      </w:r>
    </w:p>
    <w:p w14:paraId="58B2C7C6">
      <w:pPr>
        <w:ind w:firstLine="420"/>
        <w:rPr>
          <w:color w:val="auto"/>
          <w:highlight w:val="none"/>
          <w:lang w:eastAsia="zh-CN"/>
        </w:rPr>
      </w:pPr>
      <w:r>
        <w:rPr>
          <w:rFonts w:hint="eastAsia"/>
          <w:color w:val="auto"/>
          <w:highlight w:val="none"/>
          <w:lang w:eastAsia="zh-CN"/>
        </w:rPr>
        <w:t>设备与管道接口以及设备与设备的接口尺寸必须符合ISO标准，并说明所采用具体标准及提供表示接口连接件的尺寸图纸。</w:t>
      </w:r>
    </w:p>
    <w:p w14:paraId="5DA6E440">
      <w:pPr>
        <w:ind w:firstLine="420"/>
        <w:rPr>
          <w:color w:val="auto"/>
          <w:highlight w:val="none"/>
          <w:lang w:eastAsia="zh-CN"/>
        </w:rPr>
      </w:pPr>
      <w:r>
        <w:rPr>
          <w:rFonts w:hint="eastAsia"/>
          <w:color w:val="auto"/>
          <w:highlight w:val="none"/>
          <w:lang w:eastAsia="zh-CN"/>
        </w:rPr>
        <w:t>（7）检验</w:t>
      </w:r>
    </w:p>
    <w:p w14:paraId="668F459D">
      <w:pPr>
        <w:ind w:firstLine="420"/>
        <w:rPr>
          <w:color w:val="auto"/>
          <w:highlight w:val="none"/>
          <w:lang w:eastAsia="zh-CN"/>
        </w:rPr>
      </w:pPr>
      <w:r>
        <w:rPr>
          <w:rFonts w:hint="eastAsia"/>
          <w:color w:val="auto"/>
          <w:highlight w:val="none"/>
          <w:lang w:eastAsia="zh-CN"/>
        </w:rPr>
        <w:t>所有曝气器在制造过程中以及出厂发运前均应检查与试验，具体包括材料、部件的检验以及出厂前试验等，制造商必须提供曝气器的生产与出厂检验报告证书、检验记录和制造厂出具的鉴定书。</w:t>
      </w:r>
    </w:p>
    <w:p w14:paraId="216E7420">
      <w:pPr>
        <w:ind w:firstLine="420"/>
        <w:rPr>
          <w:color w:val="auto"/>
          <w:highlight w:val="none"/>
          <w:lang w:eastAsia="zh-CN"/>
        </w:rPr>
      </w:pPr>
      <w:r>
        <w:rPr>
          <w:rFonts w:hint="eastAsia"/>
          <w:color w:val="auto"/>
          <w:highlight w:val="none"/>
          <w:lang w:eastAsia="zh-CN"/>
        </w:rPr>
        <w:t>微孔曝气管的性能测试包括但不限于：曝气均匀性测定、密封性能测定、充氧性能（氧利用率、充氧能力、理论动力效率）试验、单个曝气器阻力损失的测定、曝气器的气孔密度、曝气管的温度和耐酸碱度检测等，如果测试结果不能满足设计性能参数、各种条件下预期的性能和相应的标准及规范要求，供货人必须负责更换，所发生的一切费用全权由供货人承担。</w:t>
      </w:r>
    </w:p>
    <w:bookmarkEnd w:id="31"/>
    <w:bookmarkEnd w:id="32"/>
    <w:bookmarkEnd w:id="33"/>
    <w:p w14:paraId="2569AC2B">
      <w:pPr>
        <w:pStyle w:val="5"/>
        <w:rPr>
          <w:rFonts w:hint="eastAsia"/>
          <w:color w:val="auto"/>
          <w:highlight w:val="none"/>
        </w:rPr>
      </w:pPr>
      <w:r>
        <w:rPr>
          <w:rFonts w:hint="eastAsia"/>
          <w:color w:val="auto"/>
          <w:highlight w:val="none"/>
          <w:lang w:eastAsia="zh-CN"/>
        </w:rPr>
        <w:t>电动（手动）阀门</w:t>
      </w:r>
    </w:p>
    <w:p w14:paraId="61FEBE78">
      <w:pPr>
        <w:ind w:firstLine="420"/>
        <w:rPr>
          <w:color w:val="auto"/>
          <w:highlight w:val="none"/>
          <w:lang w:eastAsia="zh-CN"/>
        </w:rPr>
      </w:pPr>
      <w:r>
        <w:rPr>
          <w:color w:val="auto"/>
          <w:highlight w:val="none"/>
          <w:lang w:eastAsia="zh-CN"/>
        </w:rPr>
        <w:t>（一）、供货范围及说明</w:t>
      </w:r>
    </w:p>
    <w:p w14:paraId="04DDDB10">
      <w:pPr>
        <w:ind w:firstLine="420"/>
        <w:rPr>
          <w:color w:val="auto"/>
          <w:highlight w:val="none"/>
          <w:lang w:eastAsia="zh-CN"/>
        </w:rPr>
      </w:pPr>
      <w:r>
        <w:rPr>
          <w:color w:val="auto"/>
          <w:highlight w:val="none"/>
          <w:lang w:eastAsia="zh-CN"/>
        </w:rPr>
        <w:t>本节叙述了电动（手动）</w:t>
      </w:r>
      <w:r>
        <w:rPr>
          <w:rFonts w:hint="eastAsia"/>
          <w:color w:val="auto"/>
          <w:highlight w:val="none"/>
          <w:lang w:eastAsia="zh-CN"/>
        </w:rPr>
        <w:t>阀门</w:t>
      </w:r>
      <w:r>
        <w:rPr>
          <w:color w:val="auto"/>
          <w:highlight w:val="none"/>
          <w:lang w:eastAsia="zh-CN"/>
        </w:rPr>
        <w:t>的设计、制造、安装及检验的技术要求。</w:t>
      </w:r>
    </w:p>
    <w:tbl>
      <w:tblPr>
        <w:tblStyle w:val="20"/>
        <w:tblW w:w="4998" w:type="pct"/>
        <w:jc w:val="center"/>
        <w:tblLayout w:type="fixed"/>
        <w:tblCellMar>
          <w:top w:w="0" w:type="dxa"/>
          <w:left w:w="108" w:type="dxa"/>
          <w:bottom w:w="0" w:type="dxa"/>
          <w:right w:w="108" w:type="dxa"/>
        </w:tblCellMar>
      </w:tblPr>
      <w:tblGrid>
        <w:gridCol w:w="425"/>
        <w:gridCol w:w="1692"/>
        <w:gridCol w:w="2326"/>
        <w:gridCol w:w="762"/>
        <w:gridCol w:w="426"/>
        <w:gridCol w:w="622"/>
        <w:gridCol w:w="2266"/>
      </w:tblGrid>
      <w:tr w14:paraId="6F7DF051">
        <w:tblPrEx>
          <w:tblCellMar>
            <w:top w:w="0" w:type="dxa"/>
            <w:left w:w="108" w:type="dxa"/>
            <w:bottom w:w="0" w:type="dxa"/>
            <w:right w:w="108" w:type="dxa"/>
          </w:tblCellMar>
        </w:tblPrEx>
        <w:trPr>
          <w:trHeight w:val="270"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4E29A3A4">
            <w:pPr>
              <w:pStyle w:val="38"/>
              <w:rPr>
                <w:rFonts w:hint="eastAsia"/>
                <w:color w:val="auto"/>
                <w:highlight w:val="none"/>
              </w:rPr>
            </w:pPr>
            <w:r>
              <w:rPr>
                <w:rFonts w:hint="eastAsia"/>
                <w:color w:val="auto"/>
                <w:highlight w:val="none"/>
                <w:lang w:eastAsia="zh-CN"/>
              </w:rPr>
              <w:t>序号</w:t>
            </w:r>
          </w:p>
        </w:tc>
        <w:tc>
          <w:tcPr>
            <w:tcW w:w="993" w:type="pct"/>
            <w:tcBorders>
              <w:top w:val="single" w:color="000000" w:sz="4" w:space="0"/>
              <w:left w:val="single" w:color="000000" w:sz="4" w:space="0"/>
              <w:bottom w:val="single" w:color="000000" w:sz="4" w:space="0"/>
              <w:right w:val="single" w:color="000000" w:sz="4" w:space="0"/>
            </w:tcBorders>
            <w:vAlign w:val="center"/>
          </w:tcPr>
          <w:p w14:paraId="2E77B893">
            <w:pPr>
              <w:pStyle w:val="38"/>
              <w:rPr>
                <w:rFonts w:hint="eastAsia"/>
                <w:color w:val="auto"/>
                <w:highlight w:val="none"/>
              </w:rPr>
            </w:pPr>
            <w:r>
              <w:rPr>
                <w:rFonts w:hint="eastAsia"/>
                <w:color w:val="auto"/>
                <w:highlight w:val="none"/>
                <w:lang w:eastAsia="zh-CN"/>
              </w:rPr>
              <w:t>名称</w:t>
            </w:r>
          </w:p>
        </w:tc>
        <w:tc>
          <w:tcPr>
            <w:tcW w:w="1364" w:type="pct"/>
            <w:tcBorders>
              <w:top w:val="single" w:color="000000" w:sz="4" w:space="0"/>
              <w:left w:val="single" w:color="000000" w:sz="4" w:space="0"/>
              <w:bottom w:val="single" w:color="000000" w:sz="4" w:space="0"/>
              <w:right w:val="single" w:color="000000" w:sz="4" w:space="0"/>
            </w:tcBorders>
            <w:vAlign w:val="center"/>
          </w:tcPr>
          <w:p w14:paraId="41F0ABC1">
            <w:pPr>
              <w:pStyle w:val="38"/>
              <w:rPr>
                <w:rFonts w:hint="eastAsia"/>
                <w:color w:val="auto"/>
                <w:highlight w:val="none"/>
              </w:rPr>
            </w:pPr>
            <w:r>
              <w:rPr>
                <w:rFonts w:hint="eastAsia"/>
                <w:color w:val="auto"/>
                <w:highlight w:val="none"/>
                <w:lang w:eastAsia="zh-CN"/>
              </w:rPr>
              <w:t>规格型号</w:t>
            </w:r>
          </w:p>
        </w:tc>
        <w:tc>
          <w:tcPr>
            <w:tcW w:w="447" w:type="pct"/>
            <w:tcBorders>
              <w:top w:val="single" w:color="000000" w:sz="4" w:space="0"/>
              <w:left w:val="single" w:color="000000" w:sz="4" w:space="0"/>
              <w:bottom w:val="single" w:color="000000" w:sz="4" w:space="0"/>
              <w:right w:val="single" w:color="000000" w:sz="4" w:space="0"/>
            </w:tcBorders>
            <w:vAlign w:val="center"/>
          </w:tcPr>
          <w:p w14:paraId="48F9E879">
            <w:pPr>
              <w:pStyle w:val="38"/>
              <w:rPr>
                <w:rFonts w:hint="eastAsia"/>
                <w:color w:val="auto"/>
                <w:highlight w:val="none"/>
              </w:rPr>
            </w:pPr>
            <w:r>
              <w:rPr>
                <w:rFonts w:hint="eastAsia"/>
                <w:color w:val="auto"/>
                <w:highlight w:val="none"/>
                <w:lang w:eastAsia="zh-CN"/>
              </w:rPr>
              <w:t>材质</w:t>
            </w:r>
          </w:p>
        </w:tc>
        <w:tc>
          <w:tcPr>
            <w:tcW w:w="250" w:type="pct"/>
            <w:tcBorders>
              <w:top w:val="single" w:color="000000" w:sz="4" w:space="0"/>
              <w:left w:val="single" w:color="000000" w:sz="4" w:space="0"/>
              <w:bottom w:val="single" w:color="000000" w:sz="4" w:space="0"/>
              <w:right w:val="single" w:color="000000" w:sz="4" w:space="0"/>
            </w:tcBorders>
            <w:vAlign w:val="center"/>
          </w:tcPr>
          <w:p w14:paraId="3658503C">
            <w:pPr>
              <w:pStyle w:val="38"/>
              <w:rPr>
                <w:rFonts w:hint="eastAsia"/>
                <w:color w:val="auto"/>
                <w:highlight w:val="none"/>
              </w:rPr>
            </w:pPr>
            <w:r>
              <w:rPr>
                <w:rFonts w:hint="eastAsia"/>
                <w:color w:val="auto"/>
                <w:highlight w:val="none"/>
                <w:lang w:eastAsia="zh-CN"/>
              </w:rPr>
              <w:t>单位</w:t>
            </w:r>
          </w:p>
        </w:tc>
        <w:tc>
          <w:tcPr>
            <w:tcW w:w="365" w:type="pct"/>
            <w:tcBorders>
              <w:top w:val="single" w:color="000000" w:sz="4" w:space="0"/>
              <w:left w:val="single" w:color="000000" w:sz="4" w:space="0"/>
              <w:bottom w:val="single" w:color="000000" w:sz="4" w:space="0"/>
              <w:right w:val="nil"/>
            </w:tcBorders>
            <w:vAlign w:val="center"/>
          </w:tcPr>
          <w:p w14:paraId="750AE54F">
            <w:pPr>
              <w:pStyle w:val="38"/>
              <w:rPr>
                <w:rFonts w:hint="eastAsia"/>
                <w:color w:val="auto"/>
                <w:highlight w:val="none"/>
              </w:rPr>
            </w:pPr>
            <w:r>
              <w:rPr>
                <w:rFonts w:hint="eastAsia"/>
                <w:color w:val="auto"/>
                <w:highlight w:val="none"/>
                <w:lang w:eastAsia="zh-CN"/>
              </w:rPr>
              <w:t>数量</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3E0C0DE5">
            <w:pPr>
              <w:pStyle w:val="38"/>
              <w:rPr>
                <w:rFonts w:hint="eastAsia"/>
                <w:color w:val="auto"/>
                <w:highlight w:val="none"/>
              </w:rPr>
            </w:pPr>
            <w:r>
              <w:rPr>
                <w:rFonts w:hint="eastAsia"/>
                <w:color w:val="auto"/>
                <w:highlight w:val="none"/>
                <w:lang w:eastAsia="zh-CN"/>
              </w:rPr>
              <w:t>备注</w:t>
            </w:r>
          </w:p>
        </w:tc>
      </w:tr>
      <w:tr w14:paraId="1515847B">
        <w:tblPrEx>
          <w:tblCellMar>
            <w:top w:w="0" w:type="dxa"/>
            <w:left w:w="108" w:type="dxa"/>
            <w:bottom w:w="0" w:type="dxa"/>
            <w:right w:w="108" w:type="dxa"/>
          </w:tblCellMar>
        </w:tblPrEx>
        <w:trPr>
          <w:trHeight w:val="480"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4D79435E">
            <w:pPr>
              <w:pStyle w:val="38"/>
              <w:rPr>
                <w:rFonts w:hint="eastAsia"/>
                <w:color w:val="auto"/>
                <w:highlight w:val="none"/>
              </w:rPr>
            </w:pPr>
            <w:r>
              <w:rPr>
                <w:rFonts w:hint="eastAsia"/>
                <w:color w:val="auto"/>
                <w:highlight w:val="none"/>
                <w:lang w:eastAsia="zh-CN"/>
              </w:rPr>
              <w:t>1</w:t>
            </w:r>
          </w:p>
        </w:tc>
        <w:tc>
          <w:tcPr>
            <w:tcW w:w="993" w:type="pct"/>
            <w:tcBorders>
              <w:top w:val="single" w:color="000000" w:sz="4" w:space="0"/>
              <w:left w:val="single" w:color="000000" w:sz="4" w:space="0"/>
              <w:bottom w:val="single" w:color="000000" w:sz="4" w:space="0"/>
              <w:right w:val="single" w:color="000000" w:sz="4" w:space="0"/>
            </w:tcBorders>
            <w:vAlign w:val="center"/>
          </w:tcPr>
          <w:p w14:paraId="401A5560">
            <w:pPr>
              <w:pStyle w:val="38"/>
              <w:rPr>
                <w:rFonts w:hint="eastAsia"/>
                <w:color w:val="auto"/>
                <w:highlight w:val="none"/>
              </w:rPr>
            </w:pPr>
            <w:r>
              <w:rPr>
                <w:rFonts w:hint="eastAsia"/>
                <w:color w:val="auto"/>
                <w:highlight w:val="none"/>
                <w:lang w:eastAsia="zh-CN"/>
              </w:rPr>
              <w:t>蝶阀</w:t>
            </w:r>
          </w:p>
        </w:tc>
        <w:tc>
          <w:tcPr>
            <w:tcW w:w="1364" w:type="pct"/>
            <w:tcBorders>
              <w:top w:val="single" w:color="000000" w:sz="4" w:space="0"/>
              <w:left w:val="single" w:color="000000" w:sz="4" w:space="0"/>
              <w:bottom w:val="single" w:color="000000" w:sz="4" w:space="0"/>
              <w:right w:val="single" w:color="000000" w:sz="4" w:space="0"/>
            </w:tcBorders>
            <w:vAlign w:val="center"/>
          </w:tcPr>
          <w:p w14:paraId="4D4A10C0">
            <w:pPr>
              <w:pStyle w:val="38"/>
              <w:rPr>
                <w:rFonts w:hint="eastAsia"/>
                <w:color w:val="auto"/>
                <w:highlight w:val="none"/>
              </w:rPr>
            </w:pPr>
            <w:r>
              <w:rPr>
                <w:rFonts w:hint="eastAsia"/>
                <w:color w:val="auto"/>
                <w:highlight w:val="none"/>
                <w:lang w:eastAsia="zh-CN"/>
              </w:rPr>
              <w:t>DN150,PN1.0MPa</w:t>
            </w:r>
          </w:p>
        </w:tc>
        <w:tc>
          <w:tcPr>
            <w:tcW w:w="447" w:type="pct"/>
            <w:tcBorders>
              <w:top w:val="single" w:color="000000" w:sz="4" w:space="0"/>
              <w:left w:val="single" w:color="000000" w:sz="4" w:space="0"/>
              <w:bottom w:val="single" w:color="000000" w:sz="4" w:space="0"/>
              <w:right w:val="single" w:color="000000" w:sz="4" w:space="0"/>
            </w:tcBorders>
            <w:vAlign w:val="center"/>
          </w:tcPr>
          <w:p w14:paraId="2D717D87">
            <w:pPr>
              <w:pStyle w:val="38"/>
              <w:rPr>
                <w:rFonts w:hint="eastAsia"/>
                <w:color w:val="auto"/>
                <w:highlight w:val="none"/>
              </w:rPr>
            </w:pPr>
            <w:r>
              <w:rPr>
                <w:rFonts w:hint="eastAsia"/>
                <w:color w:val="auto"/>
                <w:highlight w:val="none"/>
                <w:lang w:eastAsia="zh-CN"/>
              </w:rPr>
              <w:t>成品</w:t>
            </w:r>
          </w:p>
        </w:tc>
        <w:tc>
          <w:tcPr>
            <w:tcW w:w="250" w:type="pct"/>
            <w:tcBorders>
              <w:top w:val="single" w:color="000000" w:sz="4" w:space="0"/>
              <w:left w:val="single" w:color="000000" w:sz="4" w:space="0"/>
              <w:bottom w:val="single" w:color="000000" w:sz="4" w:space="0"/>
              <w:right w:val="single" w:color="000000" w:sz="4" w:space="0"/>
            </w:tcBorders>
            <w:vAlign w:val="center"/>
          </w:tcPr>
          <w:p w14:paraId="75E96D78">
            <w:pPr>
              <w:pStyle w:val="38"/>
              <w:rPr>
                <w:rFonts w:hint="eastAsia"/>
                <w:color w:val="auto"/>
                <w:highlight w:val="none"/>
              </w:rPr>
            </w:pPr>
            <w:r>
              <w:rPr>
                <w:rFonts w:hint="eastAsia"/>
                <w:color w:val="auto"/>
                <w:highlight w:val="none"/>
                <w:lang w:eastAsia="zh-CN"/>
              </w:rPr>
              <w:t>只</w:t>
            </w:r>
          </w:p>
        </w:tc>
        <w:tc>
          <w:tcPr>
            <w:tcW w:w="365" w:type="pct"/>
            <w:tcBorders>
              <w:top w:val="single" w:color="000000" w:sz="4" w:space="0"/>
              <w:left w:val="single" w:color="000000" w:sz="4" w:space="0"/>
              <w:bottom w:val="single" w:color="000000" w:sz="4" w:space="0"/>
              <w:right w:val="nil"/>
            </w:tcBorders>
            <w:vAlign w:val="center"/>
          </w:tcPr>
          <w:p w14:paraId="17199519">
            <w:pPr>
              <w:pStyle w:val="38"/>
              <w:rPr>
                <w:rFonts w:hint="eastAsia"/>
                <w:color w:val="auto"/>
                <w:highlight w:val="none"/>
              </w:rPr>
            </w:pPr>
            <w:r>
              <w:rPr>
                <w:rFonts w:hint="eastAsia"/>
                <w:color w:val="auto"/>
                <w:highlight w:val="none"/>
                <w:lang w:eastAsia="zh-CN"/>
              </w:rPr>
              <w:t>56</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4B79A757">
            <w:pPr>
              <w:pStyle w:val="38"/>
              <w:rPr>
                <w:rFonts w:hint="eastAsia"/>
                <w:color w:val="auto"/>
                <w:highlight w:val="none"/>
              </w:rPr>
            </w:pPr>
            <w:r>
              <w:rPr>
                <w:rFonts w:hint="eastAsia"/>
                <w:color w:val="auto"/>
                <w:highlight w:val="none"/>
                <w:lang w:eastAsia="zh-CN"/>
              </w:rPr>
              <w:t>风管支管</w:t>
            </w:r>
          </w:p>
        </w:tc>
      </w:tr>
      <w:tr w14:paraId="0C282703">
        <w:tblPrEx>
          <w:tblCellMar>
            <w:top w:w="0" w:type="dxa"/>
            <w:left w:w="108" w:type="dxa"/>
            <w:bottom w:w="0" w:type="dxa"/>
            <w:right w:w="108" w:type="dxa"/>
          </w:tblCellMar>
        </w:tblPrEx>
        <w:trPr>
          <w:trHeight w:val="480"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75882E49">
            <w:pPr>
              <w:pStyle w:val="38"/>
              <w:rPr>
                <w:rFonts w:hint="eastAsia"/>
                <w:color w:val="auto"/>
                <w:highlight w:val="none"/>
              </w:rPr>
            </w:pPr>
            <w:r>
              <w:rPr>
                <w:rFonts w:hint="eastAsia"/>
                <w:color w:val="auto"/>
                <w:highlight w:val="none"/>
                <w:lang w:eastAsia="zh-CN"/>
              </w:rPr>
              <w:t>2</w:t>
            </w:r>
          </w:p>
        </w:tc>
        <w:tc>
          <w:tcPr>
            <w:tcW w:w="993" w:type="pct"/>
            <w:tcBorders>
              <w:top w:val="single" w:color="000000" w:sz="4" w:space="0"/>
              <w:left w:val="single" w:color="000000" w:sz="4" w:space="0"/>
              <w:bottom w:val="single" w:color="000000" w:sz="4" w:space="0"/>
              <w:right w:val="single" w:color="000000" w:sz="4" w:space="0"/>
            </w:tcBorders>
            <w:vAlign w:val="center"/>
          </w:tcPr>
          <w:p w14:paraId="04648AED">
            <w:pPr>
              <w:pStyle w:val="38"/>
              <w:rPr>
                <w:rFonts w:hint="eastAsia"/>
                <w:color w:val="auto"/>
                <w:highlight w:val="none"/>
              </w:rPr>
            </w:pPr>
            <w:r>
              <w:rPr>
                <w:rFonts w:hint="eastAsia"/>
                <w:color w:val="auto"/>
                <w:highlight w:val="none"/>
                <w:lang w:eastAsia="zh-CN"/>
              </w:rPr>
              <w:t>蝶阀</w:t>
            </w:r>
          </w:p>
        </w:tc>
        <w:tc>
          <w:tcPr>
            <w:tcW w:w="1364" w:type="pct"/>
            <w:tcBorders>
              <w:top w:val="single" w:color="000000" w:sz="4" w:space="0"/>
              <w:left w:val="single" w:color="000000" w:sz="4" w:space="0"/>
              <w:bottom w:val="single" w:color="000000" w:sz="4" w:space="0"/>
              <w:right w:val="single" w:color="000000" w:sz="4" w:space="0"/>
            </w:tcBorders>
            <w:vAlign w:val="center"/>
          </w:tcPr>
          <w:p w14:paraId="203268DC">
            <w:pPr>
              <w:pStyle w:val="38"/>
              <w:rPr>
                <w:rFonts w:hint="eastAsia"/>
                <w:color w:val="auto"/>
                <w:highlight w:val="none"/>
              </w:rPr>
            </w:pPr>
            <w:r>
              <w:rPr>
                <w:rFonts w:hint="eastAsia"/>
                <w:color w:val="auto"/>
                <w:highlight w:val="none"/>
                <w:lang w:eastAsia="zh-CN"/>
              </w:rPr>
              <w:t>DN300,PN1.0MPa</w:t>
            </w:r>
          </w:p>
        </w:tc>
        <w:tc>
          <w:tcPr>
            <w:tcW w:w="447" w:type="pct"/>
            <w:tcBorders>
              <w:top w:val="single" w:color="000000" w:sz="4" w:space="0"/>
              <w:left w:val="single" w:color="000000" w:sz="4" w:space="0"/>
              <w:bottom w:val="single" w:color="000000" w:sz="4" w:space="0"/>
              <w:right w:val="single" w:color="000000" w:sz="4" w:space="0"/>
            </w:tcBorders>
            <w:vAlign w:val="center"/>
          </w:tcPr>
          <w:p w14:paraId="48ED93B1">
            <w:pPr>
              <w:pStyle w:val="38"/>
              <w:rPr>
                <w:rFonts w:hint="eastAsia"/>
                <w:color w:val="auto"/>
                <w:highlight w:val="none"/>
              </w:rPr>
            </w:pPr>
            <w:r>
              <w:rPr>
                <w:rFonts w:hint="eastAsia"/>
                <w:color w:val="auto"/>
                <w:highlight w:val="none"/>
                <w:lang w:eastAsia="zh-CN"/>
              </w:rPr>
              <w:t>成品</w:t>
            </w:r>
          </w:p>
        </w:tc>
        <w:tc>
          <w:tcPr>
            <w:tcW w:w="250" w:type="pct"/>
            <w:tcBorders>
              <w:top w:val="single" w:color="000000" w:sz="4" w:space="0"/>
              <w:left w:val="single" w:color="000000" w:sz="4" w:space="0"/>
              <w:bottom w:val="single" w:color="000000" w:sz="4" w:space="0"/>
              <w:right w:val="single" w:color="000000" w:sz="4" w:space="0"/>
            </w:tcBorders>
            <w:vAlign w:val="center"/>
          </w:tcPr>
          <w:p w14:paraId="5D47C9FC">
            <w:pPr>
              <w:pStyle w:val="38"/>
              <w:rPr>
                <w:rFonts w:hint="eastAsia"/>
                <w:color w:val="auto"/>
                <w:highlight w:val="none"/>
              </w:rPr>
            </w:pPr>
            <w:r>
              <w:rPr>
                <w:rFonts w:hint="eastAsia"/>
                <w:color w:val="auto"/>
                <w:highlight w:val="none"/>
                <w:lang w:eastAsia="zh-CN"/>
              </w:rPr>
              <w:t>只</w:t>
            </w:r>
          </w:p>
        </w:tc>
        <w:tc>
          <w:tcPr>
            <w:tcW w:w="365" w:type="pct"/>
            <w:tcBorders>
              <w:top w:val="single" w:color="000000" w:sz="4" w:space="0"/>
              <w:left w:val="single" w:color="000000" w:sz="4" w:space="0"/>
              <w:bottom w:val="single" w:color="000000" w:sz="4" w:space="0"/>
              <w:right w:val="nil"/>
            </w:tcBorders>
            <w:vAlign w:val="center"/>
          </w:tcPr>
          <w:p w14:paraId="261CBCD6">
            <w:pPr>
              <w:pStyle w:val="38"/>
              <w:rPr>
                <w:rFonts w:hint="eastAsia"/>
                <w:color w:val="auto"/>
                <w:highlight w:val="none"/>
              </w:rPr>
            </w:pPr>
            <w:r>
              <w:rPr>
                <w:rFonts w:hint="eastAsia"/>
                <w:color w:val="auto"/>
                <w:highlight w:val="none"/>
                <w:lang w:eastAsia="zh-CN"/>
              </w:rPr>
              <w:t>4</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378533FC">
            <w:pPr>
              <w:pStyle w:val="38"/>
              <w:rPr>
                <w:rFonts w:hint="eastAsia"/>
                <w:color w:val="auto"/>
                <w:highlight w:val="none"/>
              </w:rPr>
            </w:pPr>
            <w:r>
              <w:rPr>
                <w:rFonts w:hint="eastAsia"/>
                <w:color w:val="auto"/>
                <w:highlight w:val="none"/>
                <w:lang w:eastAsia="zh-CN"/>
              </w:rPr>
              <w:t>风管干管</w:t>
            </w:r>
          </w:p>
        </w:tc>
      </w:tr>
      <w:tr w14:paraId="6A1B999C">
        <w:tblPrEx>
          <w:tblCellMar>
            <w:top w:w="0" w:type="dxa"/>
            <w:left w:w="108" w:type="dxa"/>
            <w:bottom w:w="0" w:type="dxa"/>
            <w:right w:w="108" w:type="dxa"/>
          </w:tblCellMar>
        </w:tblPrEx>
        <w:trPr>
          <w:trHeight w:val="480"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7B6D571B">
            <w:pPr>
              <w:pStyle w:val="38"/>
              <w:rPr>
                <w:rFonts w:hint="eastAsia"/>
                <w:color w:val="auto"/>
                <w:highlight w:val="none"/>
              </w:rPr>
            </w:pPr>
            <w:r>
              <w:rPr>
                <w:rFonts w:hint="eastAsia"/>
                <w:color w:val="auto"/>
                <w:highlight w:val="none"/>
                <w:lang w:eastAsia="zh-CN"/>
              </w:rPr>
              <w:t>3</w:t>
            </w:r>
          </w:p>
        </w:tc>
        <w:tc>
          <w:tcPr>
            <w:tcW w:w="993" w:type="pct"/>
            <w:tcBorders>
              <w:top w:val="single" w:color="000000" w:sz="4" w:space="0"/>
              <w:left w:val="single" w:color="000000" w:sz="4" w:space="0"/>
              <w:bottom w:val="single" w:color="000000" w:sz="4" w:space="0"/>
              <w:right w:val="single" w:color="000000" w:sz="4" w:space="0"/>
            </w:tcBorders>
            <w:vAlign w:val="center"/>
          </w:tcPr>
          <w:p w14:paraId="2CB3AFC7">
            <w:pPr>
              <w:pStyle w:val="38"/>
              <w:rPr>
                <w:rFonts w:hint="eastAsia"/>
                <w:color w:val="auto"/>
                <w:highlight w:val="none"/>
                <w:lang w:eastAsia="zh-CN"/>
              </w:rPr>
            </w:pPr>
            <w:r>
              <w:rPr>
                <w:rFonts w:hint="eastAsia"/>
                <w:color w:val="auto"/>
                <w:highlight w:val="none"/>
                <w:lang w:eastAsia="zh-CN"/>
              </w:rPr>
              <w:t>电动蝶阀</w:t>
            </w:r>
          </w:p>
        </w:tc>
        <w:tc>
          <w:tcPr>
            <w:tcW w:w="1364" w:type="pct"/>
            <w:tcBorders>
              <w:top w:val="single" w:color="000000" w:sz="4" w:space="0"/>
              <w:left w:val="single" w:color="000000" w:sz="4" w:space="0"/>
              <w:bottom w:val="single" w:color="000000" w:sz="4" w:space="0"/>
              <w:right w:val="single" w:color="000000" w:sz="4" w:space="0"/>
            </w:tcBorders>
            <w:vAlign w:val="center"/>
          </w:tcPr>
          <w:p w14:paraId="046B40A2">
            <w:pPr>
              <w:pStyle w:val="38"/>
              <w:rPr>
                <w:rFonts w:hint="eastAsia"/>
                <w:color w:val="auto"/>
                <w:highlight w:val="none"/>
                <w:lang w:eastAsia="zh-CN"/>
              </w:rPr>
            </w:pPr>
            <w:r>
              <w:rPr>
                <w:rFonts w:hint="eastAsia"/>
                <w:color w:val="auto"/>
                <w:highlight w:val="none"/>
                <w:lang w:eastAsia="zh-CN"/>
              </w:rPr>
              <w:t>DN150</w:t>
            </w:r>
          </w:p>
        </w:tc>
        <w:tc>
          <w:tcPr>
            <w:tcW w:w="447" w:type="pct"/>
            <w:tcBorders>
              <w:top w:val="single" w:color="000000" w:sz="4" w:space="0"/>
              <w:left w:val="single" w:color="000000" w:sz="4" w:space="0"/>
              <w:bottom w:val="single" w:color="000000" w:sz="4" w:space="0"/>
              <w:right w:val="single" w:color="000000" w:sz="4" w:space="0"/>
            </w:tcBorders>
            <w:vAlign w:val="center"/>
          </w:tcPr>
          <w:p w14:paraId="219B4A70">
            <w:pPr>
              <w:pStyle w:val="38"/>
              <w:rPr>
                <w:rFonts w:hint="eastAsia"/>
                <w:color w:val="auto"/>
                <w:highlight w:val="none"/>
                <w:lang w:eastAsia="zh-CN"/>
              </w:rPr>
            </w:pPr>
            <w:r>
              <w:rPr>
                <w:rFonts w:hint="eastAsia"/>
                <w:color w:val="auto"/>
                <w:highlight w:val="none"/>
                <w:lang w:eastAsia="zh-CN"/>
              </w:rPr>
              <w:t>成品</w:t>
            </w:r>
          </w:p>
        </w:tc>
        <w:tc>
          <w:tcPr>
            <w:tcW w:w="250" w:type="pct"/>
            <w:tcBorders>
              <w:top w:val="single" w:color="000000" w:sz="4" w:space="0"/>
              <w:left w:val="single" w:color="000000" w:sz="4" w:space="0"/>
              <w:bottom w:val="single" w:color="000000" w:sz="4" w:space="0"/>
              <w:right w:val="single" w:color="000000" w:sz="4" w:space="0"/>
            </w:tcBorders>
            <w:vAlign w:val="center"/>
          </w:tcPr>
          <w:p w14:paraId="5D837E62">
            <w:pPr>
              <w:pStyle w:val="38"/>
              <w:rPr>
                <w:rFonts w:hint="eastAsia"/>
                <w:color w:val="auto"/>
                <w:highlight w:val="none"/>
                <w:lang w:eastAsia="zh-CN"/>
              </w:rPr>
            </w:pPr>
            <w:r>
              <w:rPr>
                <w:rFonts w:hint="eastAsia"/>
                <w:color w:val="auto"/>
                <w:highlight w:val="none"/>
                <w:lang w:eastAsia="zh-CN"/>
              </w:rPr>
              <w:t>个</w:t>
            </w:r>
          </w:p>
        </w:tc>
        <w:tc>
          <w:tcPr>
            <w:tcW w:w="365" w:type="pct"/>
            <w:tcBorders>
              <w:top w:val="single" w:color="000000" w:sz="4" w:space="0"/>
              <w:left w:val="single" w:color="000000" w:sz="4" w:space="0"/>
              <w:bottom w:val="single" w:color="000000" w:sz="4" w:space="0"/>
              <w:right w:val="nil"/>
            </w:tcBorders>
            <w:vAlign w:val="center"/>
          </w:tcPr>
          <w:p w14:paraId="18944B52">
            <w:pPr>
              <w:pStyle w:val="38"/>
              <w:rPr>
                <w:rFonts w:hint="eastAsia"/>
                <w:color w:val="auto"/>
                <w:highlight w:val="none"/>
                <w:lang w:eastAsia="zh-CN"/>
              </w:rPr>
            </w:pPr>
            <w:r>
              <w:rPr>
                <w:rFonts w:hint="eastAsia"/>
                <w:color w:val="auto"/>
                <w:highlight w:val="none"/>
                <w:lang w:eastAsia="zh-CN"/>
              </w:rPr>
              <w:t>4</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0C1A5AD7">
            <w:pPr>
              <w:pStyle w:val="38"/>
              <w:rPr>
                <w:rFonts w:hint="eastAsia"/>
                <w:color w:val="auto"/>
                <w:highlight w:val="none"/>
                <w:lang w:eastAsia="zh-CN"/>
              </w:rPr>
            </w:pPr>
            <w:r>
              <w:rPr>
                <w:rFonts w:hint="eastAsia"/>
                <w:color w:val="auto"/>
                <w:highlight w:val="none"/>
                <w:lang w:eastAsia="zh-CN"/>
              </w:rPr>
              <w:t>风管总管</w:t>
            </w:r>
          </w:p>
        </w:tc>
      </w:tr>
      <w:tr w14:paraId="2D366DBD">
        <w:tblPrEx>
          <w:tblCellMar>
            <w:top w:w="0" w:type="dxa"/>
            <w:left w:w="108" w:type="dxa"/>
            <w:bottom w:w="0" w:type="dxa"/>
            <w:right w:w="108" w:type="dxa"/>
          </w:tblCellMar>
        </w:tblPrEx>
        <w:trPr>
          <w:trHeight w:val="480"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3FE0D5A8">
            <w:pPr>
              <w:pStyle w:val="38"/>
              <w:rPr>
                <w:rFonts w:hint="eastAsia"/>
                <w:color w:val="auto"/>
                <w:highlight w:val="none"/>
              </w:rPr>
            </w:pPr>
            <w:r>
              <w:rPr>
                <w:rFonts w:hint="eastAsia"/>
                <w:color w:val="auto"/>
                <w:highlight w:val="none"/>
                <w:lang w:eastAsia="zh-CN"/>
              </w:rPr>
              <w:t>4</w:t>
            </w:r>
          </w:p>
        </w:tc>
        <w:tc>
          <w:tcPr>
            <w:tcW w:w="1693" w:type="dxa"/>
            <w:tcBorders>
              <w:top w:val="single" w:color="000000" w:sz="4" w:space="0"/>
              <w:left w:val="single" w:color="000000" w:sz="4" w:space="0"/>
              <w:bottom w:val="single" w:color="000000" w:sz="4" w:space="0"/>
              <w:right w:val="single" w:color="000000" w:sz="4" w:space="0"/>
            </w:tcBorders>
            <w:vAlign w:val="center"/>
          </w:tcPr>
          <w:p w14:paraId="2F715BA9">
            <w:pPr>
              <w:pStyle w:val="38"/>
              <w:rPr>
                <w:rFonts w:hint="eastAsia"/>
                <w:color w:val="auto"/>
                <w:highlight w:val="none"/>
              </w:rPr>
            </w:pPr>
            <w:r>
              <w:rPr>
                <w:rFonts w:hint="eastAsia"/>
                <w:color w:val="auto"/>
                <w:highlight w:val="none"/>
                <w:lang w:eastAsia="zh-CN"/>
              </w:rPr>
              <w:t>电动蝶阀</w:t>
            </w:r>
          </w:p>
        </w:tc>
        <w:tc>
          <w:tcPr>
            <w:tcW w:w="2325" w:type="dxa"/>
            <w:tcBorders>
              <w:top w:val="single" w:color="000000" w:sz="4" w:space="0"/>
              <w:left w:val="single" w:color="000000" w:sz="4" w:space="0"/>
              <w:bottom w:val="single" w:color="000000" w:sz="4" w:space="0"/>
              <w:right w:val="single" w:color="000000" w:sz="4" w:space="0"/>
            </w:tcBorders>
            <w:vAlign w:val="center"/>
          </w:tcPr>
          <w:p w14:paraId="2AD61CC4">
            <w:pPr>
              <w:pStyle w:val="38"/>
              <w:rPr>
                <w:rFonts w:hint="eastAsia"/>
                <w:color w:val="auto"/>
                <w:highlight w:val="none"/>
              </w:rPr>
            </w:pPr>
            <w:r>
              <w:rPr>
                <w:rFonts w:hint="eastAsia"/>
                <w:color w:val="auto"/>
                <w:highlight w:val="none"/>
                <w:lang w:eastAsia="zh-CN"/>
              </w:rPr>
              <w:t>DN200</w:t>
            </w:r>
          </w:p>
        </w:tc>
        <w:tc>
          <w:tcPr>
            <w:tcW w:w="762" w:type="dxa"/>
            <w:tcBorders>
              <w:top w:val="single" w:color="000000" w:sz="4" w:space="0"/>
              <w:left w:val="single" w:color="000000" w:sz="4" w:space="0"/>
              <w:bottom w:val="single" w:color="000000" w:sz="4" w:space="0"/>
              <w:right w:val="single" w:color="000000" w:sz="4" w:space="0"/>
            </w:tcBorders>
            <w:vAlign w:val="center"/>
          </w:tcPr>
          <w:p w14:paraId="731A51C8">
            <w:pPr>
              <w:pStyle w:val="38"/>
              <w:rPr>
                <w:rFonts w:hint="eastAsia"/>
                <w:color w:val="auto"/>
                <w:highlight w:val="none"/>
              </w:rPr>
            </w:pPr>
            <w:r>
              <w:rPr>
                <w:rFonts w:hint="eastAsia"/>
                <w:color w:val="auto"/>
                <w:highlight w:val="none"/>
                <w:lang w:eastAsia="zh-CN"/>
              </w:rPr>
              <w:t>成品</w:t>
            </w:r>
          </w:p>
        </w:tc>
        <w:tc>
          <w:tcPr>
            <w:tcW w:w="426" w:type="dxa"/>
            <w:tcBorders>
              <w:top w:val="single" w:color="000000" w:sz="4" w:space="0"/>
              <w:left w:val="single" w:color="000000" w:sz="4" w:space="0"/>
              <w:bottom w:val="single" w:color="000000" w:sz="4" w:space="0"/>
              <w:right w:val="single" w:color="000000" w:sz="4" w:space="0"/>
            </w:tcBorders>
            <w:vAlign w:val="center"/>
          </w:tcPr>
          <w:p w14:paraId="53C069E7">
            <w:pPr>
              <w:pStyle w:val="38"/>
              <w:rPr>
                <w:rFonts w:hint="eastAsia"/>
                <w:color w:val="auto"/>
                <w:highlight w:val="none"/>
              </w:rPr>
            </w:pPr>
            <w:r>
              <w:rPr>
                <w:rFonts w:hint="eastAsia"/>
                <w:color w:val="auto"/>
                <w:highlight w:val="none"/>
                <w:lang w:eastAsia="zh-CN"/>
              </w:rPr>
              <w:t>个</w:t>
            </w:r>
          </w:p>
        </w:tc>
        <w:tc>
          <w:tcPr>
            <w:tcW w:w="622" w:type="dxa"/>
            <w:tcBorders>
              <w:top w:val="single" w:color="000000" w:sz="4" w:space="0"/>
              <w:left w:val="single" w:color="000000" w:sz="4" w:space="0"/>
              <w:bottom w:val="single" w:color="000000" w:sz="4" w:space="0"/>
              <w:right w:val="nil"/>
            </w:tcBorders>
            <w:vAlign w:val="center"/>
          </w:tcPr>
          <w:p w14:paraId="17ABB3B0">
            <w:pPr>
              <w:pStyle w:val="38"/>
              <w:rPr>
                <w:rFonts w:hint="eastAsia"/>
                <w:color w:val="auto"/>
                <w:highlight w:val="none"/>
              </w:rPr>
            </w:pPr>
            <w:r>
              <w:rPr>
                <w:rFonts w:hint="eastAsia"/>
                <w:color w:val="auto"/>
                <w:highlight w:val="none"/>
                <w:lang w:eastAsia="zh-CN"/>
              </w:rPr>
              <w:t>2</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1192893">
            <w:pPr>
              <w:pStyle w:val="38"/>
              <w:rPr>
                <w:rFonts w:hint="eastAsia"/>
                <w:color w:val="auto"/>
                <w:highlight w:val="none"/>
              </w:rPr>
            </w:pPr>
            <w:r>
              <w:rPr>
                <w:rFonts w:hint="eastAsia"/>
                <w:color w:val="auto"/>
                <w:highlight w:val="none"/>
                <w:lang w:eastAsia="zh-CN"/>
              </w:rPr>
              <w:t>风管总管</w:t>
            </w:r>
          </w:p>
        </w:tc>
      </w:tr>
      <w:tr w14:paraId="14660029">
        <w:tblPrEx>
          <w:tblCellMar>
            <w:top w:w="0" w:type="dxa"/>
            <w:left w:w="108" w:type="dxa"/>
            <w:bottom w:w="0" w:type="dxa"/>
            <w:right w:w="108" w:type="dxa"/>
          </w:tblCellMar>
        </w:tblPrEx>
        <w:trPr>
          <w:trHeight w:val="480"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1C1CB970">
            <w:pPr>
              <w:pStyle w:val="38"/>
              <w:rPr>
                <w:rFonts w:hint="eastAsia"/>
                <w:color w:val="auto"/>
                <w:highlight w:val="none"/>
              </w:rPr>
            </w:pPr>
            <w:r>
              <w:rPr>
                <w:rFonts w:hint="eastAsia"/>
                <w:color w:val="auto"/>
                <w:highlight w:val="none"/>
                <w:lang w:eastAsia="zh-CN"/>
              </w:rPr>
              <w:t>5</w:t>
            </w:r>
          </w:p>
        </w:tc>
        <w:tc>
          <w:tcPr>
            <w:tcW w:w="1693" w:type="dxa"/>
            <w:tcBorders>
              <w:top w:val="single" w:color="000000" w:sz="4" w:space="0"/>
              <w:left w:val="single" w:color="000000" w:sz="4" w:space="0"/>
              <w:bottom w:val="single" w:color="000000" w:sz="4" w:space="0"/>
              <w:right w:val="single" w:color="000000" w:sz="4" w:space="0"/>
            </w:tcBorders>
            <w:vAlign w:val="center"/>
          </w:tcPr>
          <w:p w14:paraId="1502C5FF">
            <w:pPr>
              <w:pStyle w:val="38"/>
              <w:rPr>
                <w:rFonts w:hint="eastAsia"/>
                <w:color w:val="auto"/>
                <w:highlight w:val="none"/>
              </w:rPr>
            </w:pPr>
            <w:r>
              <w:rPr>
                <w:rFonts w:hint="eastAsia"/>
                <w:color w:val="auto"/>
                <w:highlight w:val="none"/>
                <w:lang w:eastAsia="zh-CN"/>
              </w:rPr>
              <w:t>电动蝶阀</w:t>
            </w:r>
          </w:p>
        </w:tc>
        <w:tc>
          <w:tcPr>
            <w:tcW w:w="2325" w:type="dxa"/>
            <w:tcBorders>
              <w:top w:val="single" w:color="000000" w:sz="4" w:space="0"/>
              <w:left w:val="single" w:color="000000" w:sz="4" w:space="0"/>
              <w:bottom w:val="single" w:color="000000" w:sz="4" w:space="0"/>
              <w:right w:val="single" w:color="000000" w:sz="4" w:space="0"/>
            </w:tcBorders>
            <w:vAlign w:val="center"/>
          </w:tcPr>
          <w:p w14:paraId="267285FB">
            <w:pPr>
              <w:pStyle w:val="38"/>
              <w:rPr>
                <w:rFonts w:hint="eastAsia"/>
                <w:color w:val="auto"/>
                <w:highlight w:val="none"/>
              </w:rPr>
            </w:pPr>
            <w:r>
              <w:rPr>
                <w:rFonts w:hint="eastAsia"/>
                <w:color w:val="auto"/>
                <w:highlight w:val="none"/>
                <w:lang w:eastAsia="zh-CN"/>
              </w:rPr>
              <w:t>DN300</w:t>
            </w:r>
          </w:p>
        </w:tc>
        <w:tc>
          <w:tcPr>
            <w:tcW w:w="762" w:type="dxa"/>
            <w:tcBorders>
              <w:top w:val="single" w:color="000000" w:sz="4" w:space="0"/>
              <w:left w:val="single" w:color="000000" w:sz="4" w:space="0"/>
              <w:bottom w:val="single" w:color="000000" w:sz="4" w:space="0"/>
              <w:right w:val="single" w:color="000000" w:sz="4" w:space="0"/>
            </w:tcBorders>
            <w:vAlign w:val="center"/>
          </w:tcPr>
          <w:p w14:paraId="128AA675">
            <w:pPr>
              <w:pStyle w:val="38"/>
              <w:rPr>
                <w:rFonts w:hint="eastAsia"/>
                <w:color w:val="auto"/>
                <w:highlight w:val="none"/>
              </w:rPr>
            </w:pPr>
            <w:r>
              <w:rPr>
                <w:rFonts w:hint="eastAsia"/>
                <w:color w:val="auto"/>
                <w:highlight w:val="none"/>
                <w:lang w:eastAsia="zh-CN"/>
              </w:rPr>
              <w:t>成品</w:t>
            </w:r>
          </w:p>
        </w:tc>
        <w:tc>
          <w:tcPr>
            <w:tcW w:w="426" w:type="dxa"/>
            <w:tcBorders>
              <w:top w:val="single" w:color="000000" w:sz="4" w:space="0"/>
              <w:left w:val="single" w:color="000000" w:sz="4" w:space="0"/>
              <w:bottom w:val="single" w:color="000000" w:sz="4" w:space="0"/>
              <w:right w:val="single" w:color="000000" w:sz="4" w:space="0"/>
            </w:tcBorders>
            <w:vAlign w:val="center"/>
          </w:tcPr>
          <w:p w14:paraId="6C2099CA">
            <w:pPr>
              <w:pStyle w:val="38"/>
              <w:rPr>
                <w:rFonts w:hint="eastAsia"/>
                <w:color w:val="auto"/>
                <w:highlight w:val="none"/>
              </w:rPr>
            </w:pPr>
            <w:r>
              <w:rPr>
                <w:rFonts w:hint="eastAsia"/>
                <w:color w:val="auto"/>
                <w:highlight w:val="none"/>
                <w:lang w:eastAsia="zh-CN"/>
              </w:rPr>
              <w:t>个</w:t>
            </w:r>
          </w:p>
        </w:tc>
        <w:tc>
          <w:tcPr>
            <w:tcW w:w="622" w:type="dxa"/>
            <w:tcBorders>
              <w:top w:val="single" w:color="000000" w:sz="4" w:space="0"/>
              <w:left w:val="single" w:color="000000" w:sz="4" w:space="0"/>
              <w:bottom w:val="single" w:color="000000" w:sz="4" w:space="0"/>
              <w:right w:val="nil"/>
            </w:tcBorders>
            <w:vAlign w:val="center"/>
          </w:tcPr>
          <w:p w14:paraId="39B8B892">
            <w:pPr>
              <w:pStyle w:val="38"/>
              <w:rPr>
                <w:rFonts w:hint="eastAsia"/>
                <w:color w:val="auto"/>
                <w:highlight w:val="none"/>
              </w:rPr>
            </w:pPr>
            <w:r>
              <w:rPr>
                <w:rFonts w:hint="eastAsia"/>
                <w:color w:val="auto"/>
                <w:highlight w:val="none"/>
                <w:lang w:eastAsia="zh-CN"/>
              </w:rPr>
              <w:t>4</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E8D78F3">
            <w:pPr>
              <w:pStyle w:val="38"/>
              <w:rPr>
                <w:rFonts w:hint="eastAsia"/>
                <w:color w:val="auto"/>
                <w:highlight w:val="none"/>
              </w:rPr>
            </w:pPr>
            <w:r>
              <w:rPr>
                <w:rFonts w:hint="eastAsia"/>
                <w:color w:val="auto"/>
                <w:highlight w:val="none"/>
                <w:lang w:eastAsia="zh-CN"/>
              </w:rPr>
              <w:t>风管总管</w:t>
            </w:r>
          </w:p>
        </w:tc>
      </w:tr>
      <w:tr w14:paraId="22CD4820">
        <w:tblPrEx>
          <w:tblCellMar>
            <w:top w:w="0" w:type="dxa"/>
            <w:left w:w="108" w:type="dxa"/>
            <w:bottom w:w="0" w:type="dxa"/>
            <w:right w:w="108" w:type="dxa"/>
          </w:tblCellMar>
        </w:tblPrEx>
        <w:trPr>
          <w:trHeight w:val="480"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2820DE5E">
            <w:pPr>
              <w:pStyle w:val="38"/>
              <w:rPr>
                <w:rFonts w:hint="eastAsia"/>
                <w:color w:val="auto"/>
                <w:highlight w:val="none"/>
              </w:rPr>
            </w:pPr>
            <w:r>
              <w:rPr>
                <w:rFonts w:hint="eastAsia"/>
                <w:color w:val="auto"/>
                <w:highlight w:val="none"/>
                <w:lang w:eastAsia="zh-CN"/>
              </w:rPr>
              <w:t>6</w:t>
            </w:r>
          </w:p>
        </w:tc>
        <w:tc>
          <w:tcPr>
            <w:tcW w:w="1693" w:type="dxa"/>
            <w:tcBorders>
              <w:top w:val="single" w:color="000000" w:sz="4" w:space="0"/>
              <w:left w:val="single" w:color="000000" w:sz="4" w:space="0"/>
              <w:bottom w:val="single" w:color="000000" w:sz="4" w:space="0"/>
              <w:right w:val="single" w:color="000000" w:sz="4" w:space="0"/>
            </w:tcBorders>
            <w:vAlign w:val="center"/>
          </w:tcPr>
          <w:p w14:paraId="0FFF7BD7">
            <w:pPr>
              <w:pStyle w:val="38"/>
              <w:rPr>
                <w:rFonts w:hint="eastAsia"/>
                <w:color w:val="auto"/>
                <w:highlight w:val="none"/>
                <w:lang w:eastAsia="zh-CN"/>
              </w:rPr>
            </w:pPr>
            <w:r>
              <w:rPr>
                <w:rFonts w:hint="eastAsia"/>
                <w:color w:val="auto"/>
                <w:highlight w:val="none"/>
                <w:lang w:eastAsia="zh-CN"/>
              </w:rPr>
              <w:t>电动蝶阀</w:t>
            </w:r>
          </w:p>
        </w:tc>
        <w:tc>
          <w:tcPr>
            <w:tcW w:w="2325" w:type="dxa"/>
            <w:tcBorders>
              <w:top w:val="single" w:color="000000" w:sz="4" w:space="0"/>
              <w:left w:val="single" w:color="000000" w:sz="4" w:space="0"/>
              <w:bottom w:val="single" w:color="000000" w:sz="4" w:space="0"/>
              <w:right w:val="single" w:color="000000" w:sz="4" w:space="0"/>
            </w:tcBorders>
            <w:vAlign w:val="center"/>
          </w:tcPr>
          <w:p w14:paraId="573EA9B7">
            <w:pPr>
              <w:pStyle w:val="38"/>
              <w:rPr>
                <w:rFonts w:hint="eastAsia"/>
                <w:color w:val="auto"/>
                <w:highlight w:val="none"/>
                <w:lang w:eastAsia="zh-CN"/>
              </w:rPr>
            </w:pPr>
            <w:r>
              <w:rPr>
                <w:rFonts w:hint="eastAsia"/>
                <w:color w:val="auto"/>
                <w:highlight w:val="none"/>
                <w:lang w:eastAsia="zh-CN"/>
              </w:rPr>
              <w:t>DN300</w:t>
            </w:r>
          </w:p>
        </w:tc>
        <w:tc>
          <w:tcPr>
            <w:tcW w:w="762" w:type="dxa"/>
            <w:tcBorders>
              <w:top w:val="single" w:color="000000" w:sz="4" w:space="0"/>
              <w:left w:val="single" w:color="000000" w:sz="4" w:space="0"/>
              <w:bottom w:val="single" w:color="000000" w:sz="4" w:space="0"/>
              <w:right w:val="single" w:color="000000" w:sz="4" w:space="0"/>
            </w:tcBorders>
            <w:vAlign w:val="center"/>
          </w:tcPr>
          <w:p w14:paraId="1A01BDAE">
            <w:pPr>
              <w:pStyle w:val="38"/>
              <w:rPr>
                <w:rFonts w:hint="eastAsia"/>
                <w:color w:val="auto"/>
                <w:highlight w:val="none"/>
                <w:lang w:eastAsia="zh-CN"/>
              </w:rPr>
            </w:pPr>
            <w:r>
              <w:rPr>
                <w:rFonts w:hint="eastAsia"/>
                <w:color w:val="auto"/>
                <w:highlight w:val="none"/>
                <w:lang w:eastAsia="zh-CN"/>
              </w:rPr>
              <w:t>成品</w:t>
            </w:r>
          </w:p>
        </w:tc>
        <w:tc>
          <w:tcPr>
            <w:tcW w:w="426" w:type="dxa"/>
            <w:tcBorders>
              <w:top w:val="single" w:color="000000" w:sz="4" w:space="0"/>
              <w:left w:val="single" w:color="000000" w:sz="4" w:space="0"/>
              <w:bottom w:val="single" w:color="000000" w:sz="4" w:space="0"/>
              <w:right w:val="single" w:color="000000" w:sz="4" w:space="0"/>
            </w:tcBorders>
            <w:vAlign w:val="center"/>
          </w:tcPr>
          <w:p w14:paraId="4FD67AC7">
            <w:pPr>
              <w:pStyle w:val="38"/>
              <w:rPr>
                <w:rFonts w:hint="eastAsia"/>
                <w:color w:val="auto"/>
                <w:highlight w:val="none"/>
                <w:lang w:eastAsia="zh-CN"/>
              </w:rPr>
            </w:pPr>
            <w:r>
              <w:rPr>
                <w:rFonts w:hint="eastAsia"/>
                <w:color w:val="auto"/>
                <w:highlight w:val="none"/>
                <w:lang w:eastAsia="zh-CN"/>
              </w:rPr>
              <w:t>个</w:t>
            </w:r>
          </w:p>
        </w:tc>
        <w:tc>
          <w:tcPr>
            <w:tcW w:w="622" w:type="dxa"/>
            <w:tcBorders>
              <w:top w:val="single" w:color="000000" w:sz="4" w:space="0"/>
              <w:left w:val="single" w:color="000000" w:sz="4" w:space="0"/>
              <w:bottom w:val="single" w:color="000000" w:sz="4" w:space="0"/>
              <w:right w:val="nil"/>
            </w:tcBorders>
            <w:vAlign w:val="center"/>
          </w:tcPr>
          <w:p w14:paraId="7230F177">
            <w:pPr>
              <w:pStyle w:val="38"/>
              <w:rPr>
                <w:rFonts w:hint="eastAsia"/>
                <w:color w:val="auto"/>
                <w:highlight w:val="none"/>
                <w:lang w:eastAsia="zh-CN"/>
              </w:rPr>
            </w:pPr>
            <w:r>
              <w:rPr>
                <w:rFonts w:hint="eastAsia"/>
                <w:color w:val="auto"/>
                <w:highlight w:val="none"/>
                <w:lang w:eastAsia="zh-CN"/>
              </w:rPr>
              <w:t>4</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AAC65E1">
            <w:pPr>
              <w:pStyle w:val="38"/>
              <w:rPr>
                <w:rFonts w:hint="eastAsia"/>
                <w:color w:val="auto"/>
                <w:highlight w:val="none"/>
                <w:lang w:eastAsia="zh-CN"/>
              </w:rPr>
            </w:pPr>
            <w:r>
              <w:rPr>
                <w:rFonts w:hint="eastAsia"/>
                <w:color w:val="auto"/>
                <w:highlight w:val="none"/>
                <w:lang w:eastAsia="zh-CN"/>
              </w:rPr>
              <w:t>风管干管</w:t>
            </w:r>
          </w:p>
        </w:tc>
      </w:tr>
      <w:tr w14:paraId="1D9CF0B2">
        <w:tblPrEx>
          <w:tblCellMar>
            <w:top w:w="0" w:type="dxa"/>
            <w:left w:w="108" w:type="dxa"/>
            <w:bottom w:w="0" w:type="dxa"/>
            <w:right w:w="108" w:type="dxa"/>
          </w:tblCellMar>
        </w:tblPrEx>
        <w:trPr>
          <w:trHeight w:val="480"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3854AFDE">
            <w:pPr>
              <w:pStyle w:val="38"/>
              <w:rPr>
                <w:rFonts w:hint="eastAsia"/>
                <w:color w:val="auto"/>
                <w:highlight w:val="none"/>
              </w:rPr>
            </w:pPr>
            <w:r>
              <w:rPr>
                <w:rFonts w:hint="eastAsia"/>
                <w:color w:val="auto"/>
                <w:highlight w:val="none"/>
                <w:lang w:eastAsia="zh-CN"/>
              </w:rPr>
              <w:t>7</w:t>
            </w:r>
          </w:p>
        </w:tc>
        <w:tc>
          <w:tcPr>
            <w:tcW w:w="1693" w:type="dxa"/>
            <w:tcBorders>
              <w:top w:val="single" w:color="000000" w:sz="4" w:space="0"/>
              <w:left w:val="single" w:color="000000" w:sz="4" w:space="0"/>
              <w:bottom w:val="single" w:color="000000" w:sz="4" w:space="0"/>
              <w:right w:val="single" w:color="000000" w:sz="4" w:space="0"/>
            </w:tcBorders>
            <w:vAlign w:val="center"/>
          </w:tcPr>
          <w:p w14:paraId="23EBB2FD">
            <w:pPr>
              <w:pStyle w:val="38"/>
              <w:rPr>
                <w:rFonts w:hint="eastAsia"/>
                <w:color w:val="auto"/>
                <w:highlight w:val="none"/>
                <w:lang w:eastAsia="zh-CN"/>
              </w:rPr>
            </w:pPr>
            <w:r>
              <w:rPr>
                <w:rFonts w:hint="eastAsia"/>
                <w:color w:val="auto"/>
                <w:highlight w:val="none"/>
                <w:lang w:eastAsia="zh-CN"/>
              </w:rPr>
              <w:t>闸阀</w:t>
            </w:r>
          </w:p>
        </w:tc>
        <w:tc>
          <w:tcPr>
            <w:tcW w:w="2325" w:type="dxa"/>
            <w:tcBorders>
              <w:top w:val="single" w:color="000000" w:sz="4" w:space="0"/>
              <w:left w:val="single" w:color="000000" w:sz="4" w:space="0"/>
              <w:bottom w:val="single" w:color="000000" w:sz="4" w:space="0"/>
              <w:right w:val="single" w:color="000000" w:sz="4" w:space="0"/>
            </w:tcBorders>
            <w:vAlign w:val="center"/>
          </w:tcPr>
          <w:p w14:paraId="243E577F">
            <w:pPr>
              <w:pStyle w:val="38"/>
              <w:rPr>
                <w:rFonts w:hint="eastAsia"/>
                <w:color w:val="auto"/>
                <w:highlight w:val="none"/>
                <w:lang w:eastAsia="zh-CN"/>
              </w:rPr>
            </w:pPr>
            <w:r>
              <w:rPr>
                <w:rFonts w:hint="eastAsia"/>
                <w:color w:val="auto"/>
                <w:highlight w:val="none"/>
                <w:lang w:eastAsia="zh-CN"/>
              </w:rPr>
              <w:t>DN400,PN1.0MPa</w:t>
            </w:r>
          </w:p>
        </w:tc>
        <w:tc>
          <w:tcPr>
            <w:tcW w:w="762" w:type="dxa"/>
            <w:tcBorders>
              <w:top w:val="single" w:color="000000" w:sz="4" w:space="0"/>
              <w:left w:val="single" w:color="000000" w:sz="4" w:space="0"/>
              <w:bottom w:val="single" w:color="000000" w:sz="4" w:space="0"/>
              <w:right w:val="single" w:color="000000" w:sz="4" w:space="0"/>
            </w:tcBorders>
            <w:vAlign w:val="center"/>
          </w:tcPr>
          <w:p w14:paraId="06AF76D6">
            <w:pPr>
              <w:pStyle w:val="38"/>
              <w:rPr>
                <w:rFonts w:hint="eastAsia"/>
                <w:color w:val="auto"/>
                <w:highlight w:val="none"/>
                <w:lang w:eastAsia="zh-CN"/>
              </w:rPr>
            </w:pPr>
            <w:r>
              <w:rPr>
                <w:rFonts w:hint="eastAsia"/>
                <w:color w:val="auto"/>
                <w:highlight w:val="none"/>
                <w:lang w:eastAsia="zh-CN"/>
              </w:rPr>
              <w:t>成品</w:t>
            </w:r>
          </w:p>
        </w:tc>
        <w:tc>
          <w:tcPr>
            <w:tcW w:w="426" w:type="dxa"/>
            <w:tcBorders>
              <w:top w:val="single" w:color="000000" w:sz="4" w:space="0"/>
              <w:left w:val="single" w:color="000000" w:sz="4" w:space="0"/>
              <w:bottom w:val="single" w:color="000000" w:sz="4" w:space="0"/>
              <w:right w:val="single" w:color="000000" w:sz="4" w:space="0"/>
            </w:tcBorders>
            <w:vAlign w:val="center"/>
          </w:tcPr>
          <w:p w14:paraId="146E9F1A">
            <w:pPr>
              <w:pStyle w:val="38"/>
              <w:rPr>
                <w:rFonts w:hint="eastAsia"/>
                <w:color w:val="auto"/>
                <w:highlight w:val="none"/>
                <w:lang w:eastAsia="zh-CN"/>
              </w:rPr>
            </w:pPr>
            <w:r>
              <w:rPr>
                <w:rFonts w:hint="eastAsia"/>
                <w:color w:val="auto"/>
                <w:highlight w:val="none"/>
                <w:lang w:eastAsia="zh-CN"/>
              </w:rPr>
              <w:t>个</w:t>
            </w:r>
          </w:p>
        </w:tc>
        <w:tc>
          <w:tcPr>
            <w:tcW w:w="622" w:type="dxa"/>
            <w:tcBorders>
              <w:top w:val="single" w:color="000000" w:sz="4" w:space="0"/>
              <w:left w:val="single" w:color="000000" w:sz="4" w:space="0"/>
              <w:bottom w:val="single" w:color="000000" w:sz="4" w:space="0"/>
              <w:right w:val="nil"/>
            </w:tcBorders>
            <w:vAlign w:val="center"/>
          </w:tcPr>
          <w:p w14:paraId="72DA5420">
            <w:pPr>
              <w:pStyle w:val="38"/>
              <w:rPr>
                <w:rFonts w:hint="eastAsia"/>
                <w:color w:val="auto"/>
                <w:highlight w:val="none"/>
                <w:lang w:eastAsia="zh-CN"/>
              </w:rPr>
            </w:pPr>
            <w:r>
              <w:rPr>
                <w:rFonts w:hint="eastAsia"/>
                <w:color w:val="auto"/>
                <w:highlight w:val="none"/>
                <w:lang w:eastAsia="zh-CN"/>
              </w:rPr>
              <w:t>12</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CDA4BDB">
            <w:pPr>
              <w:pStyle w:val="38"/>
              <w:rPr>
                <w:rFonts w:hint="eastAsia"/>
                <w:color w:val="auto"/>
                <w:highlight w:val="none"/>
                <w:lang w:eastAsia="zh-CN"/>
              </w:rPr>
            </w:pPr>
            <w:r>
              <w:rPr>
                <w:rFonts w:hint="eastAsia"/>
                <w:color w:val="auto"/>
                <w:highlight w:val="none"/>
                <w:lang w:eastAsia="zh-CN"/>
              </w:rPr>
              <w:t>硝化液支管</w:t>
            </w:r>
          </w:p>
        </w:tc>
      </w:tr>
      <w:tr w14:paraId="49748576">
        <w:tblPrEx>
          <w:tblCellMar>
            <w:top w:w="0" w:type="dxa"/>
            <w:left w:w="108" w:type="dxa"/>
            <w:bottom w:w="0" w:type="dxa"/>
            <w:right w:w="108" w:type="dxa"/>
          </w:tblCellMar>
        </w:tblPrEx>
        <w:trPr>
          <w:trHeight w:val="480"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28CA91DD">
            <w:pPr>
              <w:pStyle w:val="38"/>
              <w:rPr>
                <w:rFonts w:hint="eastAsia"/>
                <w:color w:val="auto"/>
                <w:highlight w:val="none"/>
                <w:lang w:eastAsia="zh-CN"/>
              </w:rPr>
            </w:pPr>
            <w:r>
              <w:rPr>
                <w:rFonts w:hint="eastAsia"/>
                <w:color w:val="auto"/>
                <w:highlight w:val="none"/>
                <w:lang w:eastAsia="zh-CN"/>
              </w:rPr>
              <w:t>8</w:t>
            </w:r>
          </w:p>
        </w:tc>
        <w:tc>
          <w:tcPr>
            <w:tcW w:w="1693" w:type="dxa"/>
            <w:tcBorders>
              <w:top w:val="single" w:color="000000" w:sz="4" w:space="0"/>
              <w:left w:val="single" w:color="000000" w:sz="4" w:space="0"/>
              <w:bottom w:val="single" w:color="000000" w:sz="4" w:space="0"/>
              <w:right w:val="single" w:color="000000" w:sz="4" w:space="0"/>
            </w:tcBorders>
            <w:vAlign w:val="center"/>
          </w:tcPr>
          <w:p w14:paraId="7E4AA3C6">
            <w:pPr>
              <w:pStyle w:val="38"/>
              <w:rPr>
                <w:rFonts w:hint="eastAsia"/>
                <w:color w:val="auto"/>
                <w:highlight w:val="none"/>
                <w:lang w:eastAsia="zh-CN"/>
              </w:rPr>
            </w:pPr>
            <w:r>
              <w:rPr>
                <w:rFonts w:hint="eastAsia"/>
                <w:color w:val="auto"/>
                <w:highlight w:val="none"/>
                <w:lang w:eastAsia="zh-CN"/>
              </w:rPr>
              <w:t>止回阀</w:t>
            </w:r>
          </w:p>
        </w:tc>
        <w:tc>
          <w:tcPr>
            <w:tcW w:w="2325" w:type="dxa"/>
            <w:tcBorders>
              <w:top w:val="single" w:color="000000" w:sz="4" w:space="0"/>
              <w:left w:val="single" w:color="000000" w:sz="4" w:space="0"/>
              <w:bottom w:val="single" w:color="000000" w:sz="4" w:space="0"/>
              <w:right w:val="single" w:color="000000" w:sz="4" w:space="0"/>
            </w:tcBorders>
            <w:vAlign w:val="center"/>
          </w:tcPr>
          <w:p w14:paraId="1079D0A1">
            <w:pPr>
              <w:pStyle w:val="38"/>
              <w:rPr>
                <w:rFonts w:hint="eastAsia"/>
                <w:color w:val="auto"/>
                <w:highlight w:val="none"/>
                <w:lang w:eastAsia="zh-CN"/>
              </w:rPr>
            </w:pPr>
            <w:r>
              <w:rPr>
                <w:rFonts w:hint="eastAsia"/>
                <w:color w:val="auto"/>
                <w:highlight w:val="none"/>
                <w:lang w:eastAsia="zh-CN"/>
              </w:rPr>
              <w:t>DN400,PN1.0MPa</w:t>
            </w:r>
          </w:p>
        </w:tc>
        <w:tc>
          <w:tcPr>
            <w:tcW w:w="762" w:type="dxa"/>
            <w:tcBorders>
              <w:top w:val="single" w:color="000000" w:sz="4" w:space="0"/>
              <w:left w:val="single" w:color="000000" w:sz="4" w:space="0"/>
              <w:bottom w:val="single" w:color="000000" w:sz="4" w:space="0"/>
              <w:right w:val="single" w:color="000000" w:sz="4" w:space="0"/>
            </w:tcBorders>
            <w:vAlign w:val="center"/>
          </w:tcPr>
          <w:p w14:paraId="2C4560F8">
            <w:pPr>
              <w:pStyle w:val="38"/>
              <w:rPr>
                <w:rFonts w:hint="eastAsia"/>
                <w:color w:val="auto"/>
                <w:highlight w:val="none"/>
                <w:lang w:eastAsia="zh-CN"/>
              </w:rPr>
            </w:pPr>
            <w:r>
              <w:rPr>
                <w:rFonts w:hint="eastAsia"/>
                <w:color w:val="auto"/>
                <w:highlight w:val="none"/>
                <w:lang w:eastAsia="zh-CN"/>
              </w:rPr>
              <w:t>成品</w:t>
            </w:r>
          </w:p>
        </w:tc>
        <w:tc>
          <w:tcPr>
            <w:tcW w:w="426" w:type="dxa"/>
            <w:tcBorders>
              <w:top w:val="single" w:color="000000" w:sz="4" w:space="0"/>
              <w:left w:val="single" w:color="000000" w:sz="4" w:space="0"/>
              <w:bottom w:val="single" w:color="000000" w:sz="4" w:space="0"/>
              <w:right w:val="single" w:color="000000" w:sz="4" w:space="0"/>
            </w:tcBorders>
            <w:vAlign w:val="center"/>
          </w:tcPr>
          <w:p w14:paraId="7CA5D192">
            <w:pPr>
              <w:pStyle w:val="38"/>
              <w:rPr>
                <w:rFonts w:hint="eastAsia"/>
                <w:color w:val="auto"/>
                <w:highlight w:val="none"/>
                <w:lang w:eastAsia="zh-CN"/>
              </w:rPr>
            </w:pPr>
            <w:r>
              <w:rPr>
                <w:rFonts w:hint="eastAsia"/>
                <w:color w:val="auto"/>
                <w:highlight w:val="none"/>
                <w:lang w:eastAsia="zh-CN"/>
              </w:rPr>
              <w:t>个</w:t>
            </w:r>
          </w:p>
        </w:tc>
        <w:tc>
          <w:tcPr>
            <w:tcW w:w="622" w:type="dxa"/>
            <w:tcBorders>
              <w:top w:val="single" w:color="000000" w:sz="4" w:space="0"/>
              <w:left w:val="single" w:color="000000" w:sz="4" w:space="0"/>
              <w:bottom w:val="single" w:color="000000" w:sz="4" w:space="0"/>
              <w:right w:val="nil"/>
            </w:tcBorders>
            <w:vAlign w:val="center"/>
          </w:tcPr>
          <w:p w14:paraId="0065D92F">
            <w:pPr>
              <w:pStyle w:val="38"/>
              <w:rPr>
                <w:rFonts w:hint="eastAsia"/>
                <w:color w:val="auto"/>
                <w:highlight w:val="none"/>
                <w:lang w:eastAsia="zh-CN"/>
              </w:rPr>
            </w:pPr>
            <w:r>
              <w:rPr>
                <w:rFonts w:hint="eastAsia"/>
                <w:color w:val="auto"/>
                <w:highlight w:val="none"/>
                <w:lang w:eastAsia="zh-CN"/>
              </w:rPr>
              <w:t>12</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E499F63">
            <w:pPr>
              <w:pStyle w:val="38"/>
              <w:rPr>
                <w:rFonts w:hint="eastAsia"/>
                <w:color w:val="auto"/>
                <w:highlight w:val="none"/>
                <w:lang w:eastAsia="zh-CN"/>
              </w:rPr>
            </w:pPr>
            <w:r>
              <w:rPr>
                <w:rFonts w:hint="eastAsia"/>
                <w:color w:val="auto"/>
                <w:highlight w:val="none"/>
                <w:lang w:eastAsia="zh-CN"/>
              </w:rPr>
              <w:t>硝化液支管</w:t>
            </w:r>
          </w:p>
        </w:tc>
      </w:tr>
    </w:tbl>
    <w:p w14:paraId="1630E8B2">
      <w:pPr>
        <w:spacing w:before="68" w:line="359" w:lineRule="auto"/>
        <w:ind w:left="237" w:right="243" w:firstLine="444"/>
        <w:rPr>
          <w:rFonts w:hint="eastAsia" w:ascii="宋体" w:hAnsi="宋体" w:cs="宋体"/>
          <w:color w:val="auto"/>
          <w:highlight w:val="none"/>
          <w:lang w:eastAsia="zh-CN"/>
        </w:rPr>
      </w:pPr>
      <w:r>
        <w:rPr>
          <w:rFonts w:hint="eastAsia" w:ascii="宋体" w:hAnsi="宋体" w:cs="宋体"/>
          <w:color w:val="auto"/>
          <w:spacing w:val="6"/>
          <w:highlight w:val="none"/>
          <w:lang w:eastAsia="zh-CN"/>
        </w:rPr>
        <w:t>供货人应按要求提供完整阀门、接头等设备。每台（套）设备应成套地配备安全、有效、可靠运行所必需的附件。并负责供货范围内所有设备及相关附件的供货、运输、交货、安装、调试。</w:t>
      </w:r>
      <w:r>
        <w:rPr>
          <w:rFonts w:ascii="宋体" w:hAnsi="宋体" w:cs="宋体"/>
          <w:color w:val="auto"/>
          <w:spacing w:val="6"/>
          <w:highlight w:val="none"/>
          <w:lang w:eastAsia="zh-CN"/>
        </w:rPr>
        <w:t>电动（手动）</w:t>
      </w:r>
      <w:r>
        <w:rPr>
          <w:rFonts w:hint="eastAsia" w:ascii="宋体" w:hAnsi="宋体" w:cs="宋体"/>
          <w:color w:val="auto"/>
          <w:spacing w:val="6"/>
          <w:highlight w:val="none"/>
          <w:lang w:eastAsia="zh-CN"/>
        </w:rPr>
        <w:t>阀门</w:t>
      </w:r>
      <w:r>
        <w:rPr>
          <w:rFonts w:ascii="宋体" w:hAnsi="宋体" w:cs="宋体"/>
          <w:color w:val="auto"/>
          <w:spacing w:val="6"/>
          <w:highlight w:val="none"/>
          <w:lang w:eastAsia="zh-CN"/>
        </w:rPr>
        <w:t>应为成套装置，应包括电动执行机构（电动蝶阀）及基础螺栓等</w:t>
      </w:r>
      <w:r>
        <w:rPr>
          <w:rFonts w:ascii="宋体" w:hAnsi="宋体" w:cs="宋体"/>
          <w:color w:val="auto"/>
          <w:spacing w:val="11"/>
          <w:highlight w:val="none"/>
          <w:lang w:eastAsia="zh-CN"/>
        </w:rPr>
        <w:t>有效运行所需的附件。</w:t>
      </w:r>
    </w:p>
    <w:p w14:paraId="6D5BAC8F">
      <w:pPr>
        <w:ind w:firstLine="420"/>
        <w:rPr>
          <w:color w:val="auto"/>
          <w:highlight w:val="none"/>
          <w:lang w:eastAsia="zh-CN"/>
        </w:rPr>
      </w:pPr>
      <w:r>
        <w:rPr>
          <w:rFonts w:hint="eastAsia" w:ascii="宋体" w:hAnsi="宋体"/>
          <w:color w:val="auto"/>
          <w:highlight w:val="none"/>
          <w:lang w:eastAsia="zh-CN"/>
        </w:rPr>
        <w:t>▲</w:t>
      </w:r>
      <w:r>
        <w:rPr>
          <w:color w:val="auto"/>
          <w:highlight w:val="none"/>
          <w:lang w:eastAsia="zh-CN"/>
        </w:rPr>
        <w:t>（二）资料提交</w:t>
      </w:r>
    </w:p>
    <w:p w14:paraId="70F7D71E">
      <w:pPr>
        <w:ind w:firstLine="420"/>
        <w:rPr>
          <w:color w:val="auto"/>
          <w:highlight w:val="none"/>
          <w:lang w:eastAsia="zh-CN"/>
        </w:rPr>
      </w:pPr>
      <w:r>
        <w:rPr>
          <w:rFonts w:hint="eastAsia"/>
          <w:color w:val="auto"/>
          <w:highlight w:val="none"/>
          <w:lang w:eastAsia="zh-CN"/>
        </w:rPr>
        <w:t>供货人</w:t>
      </w:r>
      <w:r>
        <w:rPr>
          <w:color w:val="auto"/>
          <w:highlight w:val="none"/>
          <w:lang w:eastAsia="zh-CN"/>
        </w:rPr>
        <w:t>应提交以下资料：</w:t>
      </w:r>
    </w:p>
    <w:p w14:paraId="6F048CC3">
      <w:pPr>
        <w:ind w:firstLine="420"/>
        <w:rPr>
          <w:color w:val="auto"/>
          <w:highlight w:val="none"/>
          <w:lang w:eastAsia="zh-CN"/>
        </w:rPr>
      </w:pPr>
      <w:r>
        <w:rPr>
          <w:color w:val="auto"/>
          <w:highlight w:val="none"/>
          <w:lang w:eastAsia="zh-CN"/>
        </w:rPr>
        <w:t>A</w:t>
      </w:r>
      <w:r>
        <w:rPr>
          <w:rFonts w:hint="eastAsia"/>
          <w:color w:val="auto"/>
          <w:highlight w:val="none"/>
          <w:lang w:eastAsia="zh-CN"/>
        </w:rPr>
        <w:t>.</w:t>
      </w:r>
      <w:r>
        <w:rPr>
          <w:color w:val="auto"/>
          <w:highlight w:val="none"/>
          <w:lang w:eastAsia="zh-CN"/>
        </w:rPr>
        <w:t>总体布置图，（须标明</w:t>
      </w:r>
      <w:r>
        <w:rPr>
          <w:rFonts w:hint="eastAsia"/>
          <w:color w:val="auto"/>
          <w:highlight w:val="none"/>
          <w:lang w:eastAsia="zh-CN"/>
        </w:rPr>
        <w:t>阀门</w:t>
      </w:r>
      <w:r>
        <w:rPr>
          <w:color w:val="auto"/>
          <w:highlight w:val="none"/>
          <w:lang w:eastAsia="zh-CN"/>
        </w:rPr>
        <w:t>的外形尺寸、连接法兰的尺寸、重量、安装与维修的最小间距及零件材料）；</w:t>
      </w:r>
    </w:p>
    <w:p w14:paraId="1C990037">
      <w:pPr>
        <w:ind w:firstLine="420"/>
        <w:rPr>
          <w:color w:val="auto"/>
          <w:highlight w:val="none"/>
          <w:lang w:eastAsia="zh-CN"/>
        </w:rPr>
      </w:pPr>
      <w:r>
        <w:rPr>
          <w:color w:val="auto"/>
          <w:highlight w:val="none"/>
          <w:lang w:eastAsia="zh-CN"/>
        </w:rPr>
        <w:t>B</w:t>
      </w:r>
      <w:r>
        <w:rPr>
          <w:rFonts w:hint="eastAsia"/>
          <w:color w:val="auto"/>
          <w:highlight w:val="none"/>
          <w:lang w:eastAsia="zh-CN"/>
        </w:rPr>
        <w:t>.</w:t>
      </w:r>
      <w:r>
        <w:rPr>
          <w:color w:val="auto"/>
          <w:highlight w:val="none"/>
          <w:lang w:eastAsia="zh-CN"/>
        </w:rPr>
        <w:t>对土建的基础要求及荷载；</w:t>
      </w:r>
    </w:p>
    <w:p w14:paraId="34A9FCB2">
      <w:pPr>
        <w:ind w:firstLine="420"/>
        <w:rPr>
          <w:color w:val="auto"/>
          <w:highlight w:val="none"/>
          <w:lang w:eastAsia="zh-CN"/>
        </w:rPr>
      </w:pPr>
      <w:r>
        <w:rPr>
          <w:color w:val="auto"/>
          <w:highlight w:val="none"/>
          <w:lang w:eastAsia="zh-CN"/>
        </w:rPr>
        <w:t>C</w:t>
      </w:r>
      <w:r>
        <w:rPr>
          <w:rFonts w:hint="eastAsia"/>
          <w:color w:val="auto"/>
          <w:highlight w:val="none"/>
          <w:lang w:eastAsia="zh-CN"/>
        </w:rPr>
        <w:t>.供货人应提供设备的说明书及设备总装图、电气控制图，。</w:t>
      </w:r>
    </w:p>
    <w:p w14:paraId="785013C6">
      <w:pPr>
        <w:ind w:firstLine="420"/>
        <w:rPr>
          <w:color w:val="auto"/>
          <w:highlight w:val="none"/>
          <w:lang w:eastAsia="zh-CN"/>
        </w:rPr>
      </w:pPr>
      <w:r>
        <w:rPr>
          <w:color w:val="auto"/>
          <w:highlight w:val="none"/>
          <w:lang w:eastAsia="zh-CN"/>
        </w:rPr>
        <w:t>D</w:t>
      </w:r>
      <w:r>
        <w:rPr>
          <w:rFonts w:hint="eastAsia"/>
          <w:color w:val="auto"/>
          <w:highlight w:val="none"/>
          <w:lang w:eastAsia="zh-CN"/>
        </w:rPr>
        <w:t>.提供设备的主要技术规程及有关技术资料。</w:t>
      </w:r>
    </w:p>
    <w:p w14:paraId="33138E56">
      <w:pPr>
        <w:ind w:firstLine="420"/>
        <w:rPr>
          <w:color w:val="auto"/>
          <w:highlight w:val="none"/>
          <w:lang w:eastAsia="zh-CN"/>
        </w:rPr>
      </w:pPr>
      <w:r>
        <w:rPr>
          <w:color w:val="auto"/>
          <w:highlight w:val="none"/>
          <w:lang w:eastAsia="zh-CN"/>
        </w:rPr>
        <w:t>E</w:t>
      </w:r>
      <w:r>
        <w:rPr>
          <w:rFonts w:hint="eastAsia"/>
          <w:color w:val="auto"/>
          <w:highlight w:val="none"/>
          <w:lang w:eastAsia="zh-CN"/>
        </w:rPr>
        <w:t>.提供运行维修手册。</w:t>
      </w:r>
    </w:p>
    <w:p w14:paraId="10485961">
      <w:pPr>
        <w:ind w:firstLine="420"/>
        <w:rPr>
          <w:color w:val="auto"/>
          <w:highlight w:val="none"/>
          <w:lang w:eastAsia="zh-CN"/>
        </w:rPr>
      </w:pPr>
      <w:r>
        <w:rPr>
          <w:rFonts w:hint="eastAsia"/>
          <w:color w:val="auto"/>
          <w:highlight w:val="none"/>
          <w:lang w:eastAsia="zh-CN"/>
        </w:rPr>
        <w:t>F.产品样本及产品合格相关证书。</w:t>
      </w:r>
    </w:p>
    <w:p w14:paraId="42999370">
      <w:pPr>
        <w:ind w:firstLine="420"/>
        <w:rPr>
          <w:color w:val="auto"/>
          <w:highlight w:val="none"/>
          <w:lang w:eastAsia="zh-CN"/>
        </w:rPr>
      </w:pPr>
      <w:r>
        <w:rPr>
          <w:rFonts w:hint="eastAsia"/>
          <w:color w:val="auto"/>
          <w:highlight w:val="none"/>
          <w:lang w:eastAsia="zh-CN"/>
        </w:rPr>
        <w:t>G.</w:t>
      </w:r>
      <w:r>
        <w:rPr>
          <w:color w:val="auto"/>
          <w:highlight w:val="none"/>
          <w:lang w:eastAsia="zh-CN"/>
        </w:rPr>
        <w:t>ISO9001系列质量管理体系认证。</w:t>
      </w:r>
    </w:p>
    <w:p w14:paraId="18BA082E">
      <w:pPr>
        <w:ind w:firstLine="420"/>
        <w:rPr>
          <w:color w:val="auto"/>
          <w:highlight w:val="none"/>
          <w:lang w:eastAsia="zh-CN"/>
        </w:rPr>
      </w:pPr>
      <w:r>
        <w:rPr>
          <w:rFonts w:hint="eastAsia"/>
          <w:color w:val="auto"/>
          <w:highlight w:val="none"/>
          <w:lang w:eastAsia="zh-CN"/>
        </w:rPr>
        <w:t>H.其它需要提供的资料。</w:t>
      </w:r>
    </w:p>
    <w:p w14:paraId="33D8940B">
      <w:pPr>
        <w:ind w:firstLine="420"/>
        <w:rPr>
          <w:color w:val="auto"/>
          <w:highlight w:val="none"/>
          <w:lang w:eastAsia="zh-CN"/>
        </w:rPr>
      </w:pPr>
      <w:r>
        <w:rPr>
          <w:rFonts w:hint="eastAsia"/>
          <w:color w:val="auto"/>
          <w:highlight w:val="none"/>
          <w:lang w:eastAsia="zh-CN"/>
        </w:rPr>
        <w:t>（三）</w:t>
      </w:r>
      <w:r>
        <w:rPr>
          <w:color w:val="auto"/>
          <w:highlight w:val="none"/>
          <w:lang w:eastAsia="zh-CN"/>
        </w:rPr>
        <w:t>技术要求技术标准及规范</w:t>
      </w:r>
    </w:p>
    <w:p w14:paraId="16B440D7">
      <w:pPr>
        <w:ind w:firstLine="420"/>
        <w:rPr>
          <w:color w:val="auto"/>
          <w:highlight w:val="none"/>
          <w:lang w:eastAsia="zh-CN"/>
        </w:rPr>
      </w:pPr>
      <w:r>
        <w:rPr>
          <w:color w:val="auto"/>
          <w:highlight w:val="none"/>
          <w:lang w:eastAsia="zh-CN"/>
        </w:rPr>
        <w:t>GB/T 12238-2008《法兰和对夹连接弹性密封蝶阀》</w:t>
      </w:r>
    </w:p>
    <w:p w14:paraId="1C283F97">
      <w:pPr>
        <w:ind w:firstLine="420"/>
        <w:rPr>
          <w:color w:val="auto"/>
          <w:highlight w:val="none"/>
          <w:lang w:eastAsia="zh-CN"/>
        </w:rPr>
      </w:pPr>
      <w:r>
        <w:rPr>
          <w:color w:val="auto"/>
          <w:highlight w:val="none"/>
          <w:lang w:eastAsia="zh-CN"/>
        </w:rPr>
        <w:t>GB/T 17241.6-2008《整体铸铁法兰》及其第1号修改单（2011年）</w:t>
      </w:r>
    </w:p>
    <w:p w14:paraId="4F1C4245">
      <w:pPr>
        <w:ind w:firstLine="420"/>
        <w:rPr>
          <w:color w:val="auto"/>
          <w:highlight w:val="none"/>
          <w:lang w:eastAsia="zh-CN"/>
        </w:rPr>
      </w:pPr>
      <w:r>
        <w:rPr>
          <w:color w:val="auto"/>
          <w:highlight w:val="none"/>
          <w:lang w:eastAsia="zh-CN"/>
        </w:rPr>
        <w:t>GB/T 13927-2008《工业阀门 压力试验》</w:t>
      </w:r>
    </w:p>
    <w:p w14:paraId="0A2736AC">
      <w:pPr>
        <w:ind w:firstLine="420"/>
        <w:rPr>
          <w:color w:val="auto"/>
          <w:highlight w:val="none"/>
          <w:lang w:eastAsia="zh-CN"/>
        </w:rPr>
      </w:pPr>
      <w:r>
        <w:rPr>
          <w:color w:val="auto"/>
          <w:highlight w:val="none"/>
          <w:lang w:eastAsia="zh-CN"/>
        </w:rPr>
        <w:t>GB/T 12220-2015《工业阀门 标志》</w:t>
      </w:r>
    </w:p>
    <w:p w14:paraId="1D6923A7">
      <w:pPr>
        <w:ind w:firstLine="420"/>
        <w:rPr>
          <w:color w:val="auto"/>
          <w:highlight w:val="none"/>
          <w:lang w:eastAsia="zh-CN"/>
        </w:rPr>
      </w:pPr>
      <w:r>
        <w:rPr>
          <w:color w:val="auto"/>
          <w:highlight w:val="none"/>
          <w:lang w:eastAsia="zh-CN"/>
        </w:rPr>
        <w:t>GB/T 12221-2005《金属阀门 结构长度》</w:t>
      </w:r>
    </w:p>
    <w:p w14:paraId="658975DD">
      <w:pPr>
        <w:ind w:firstLine="420"/>
        <w:rPr>
          <w:color w:val="auto"/>
          <w:highlight w:val="none"/>
          <w:lang w:eastAsia="zh-CN"/>
        </w:rPr>
      </w:pPr>
      <w:r>
        <w:rPr>
          <w:color w:val="auto"/>
          <w:highlight w:val="none"/>
          <w:lang w:eastAsia="zh-CN"/>
        </w:rPr>
        <w:t>GB/T 12222-2005《多回转阀门驱动装置的连接》</w:t>
      </w:r>
    </w:p>
    <w:p w14:paraId="657B81F7">
      <w:pPr>
        <w:ind w:firstLine="420"/>
        <w:rPr>
          <w:color w:val="auto"/>
          <w:highlight w:val="none"/>
          <w:lang w:eastAsia="zh-CN"/>
        </w:rPr>
      </w:pPr>
      <w:r>
        <w:rPr>
          <w:color w:val="auto"/>
          <w:highlight w:val="none"/>
          <w:lang w:eastAsia="zh-CN"/>
        </w:rPr>
        <w:t>GB/T 12223-2005《部分回转阀门驱动装置的连接》</w:t>
      </w:r>
    </w:p>
    <w:p w14:paraId="4E35C309">
      <w:pPr>
        <w:ind w:firstLine="420"/>
        <w:rPr>
          <w:color w:val="auto"/>
          <w:highlight w:val="none"/>
          <w:lang w:eastAsia="zh-CN"/>
        </w:rPr>
      </w:pPr>
      <w:r>
        <w:rPr>
          <w:color w:val="auto"/>
          <w:highlight w:val="none"/>
          <w:lang w:eastAsia="zh-CN"/>
        </w:rPr>
        <w:t>GB/T 12224-2015 《钢制阀门 一般要求》</w:t>
      </w:r>
    </w:p>
    <w:p w14:paraId="7F881618">
      <w:pPr>
        <w:ind w:firstLine="420"/>
        <w:rPr>
          <w:color w:val="auto"/>
          <w:highlight w:val="none"/>
          <w:lang w:eastAsia="zh-CN"/>
        </w:rPr>
      </w:pPr>
      <w:r>
        <w:rPr>
          <w:color w:val="auto"/>
          <w:highlight w:val="none"/>
          <w:lang w:eastAsia="zh-CN"/>
        </w:rPr>
        <w:t>GB/T 12225-2005《通用阀门 铜合金铸件技术条件》</w:t>
      </w:r>
    </w:p>
    <w:p w14:paraId="22C49127">
      <w:pPr>
        <w:ind w:firstLine="420"/>
        <w:rPr>
          <w:color w:val="auto"/>
          <w:highlight w:val="none"/>
          <w:lang w:eastAsia="zh-CN"/>
        </w:rPr>
      </w:pPr>
      <w:r>
        <w:rPr>
          <w:color w:val="auto"/>
          <w:highlight w:val="none"/>
          <w:lang w:eastAsia="zh-CN"/>
        </w:rPr>
        <w:t>GB/T 12226-2005《通用阀门 灰铸铁件技术条件》</w:t>
      </w:r>
    </w:p>
    <w:p w14:paraId="6A015783">
      <w:pPr>
        <w:ind w:firstLine="420"/>
        <w:rPr>
          <w:color w:val="auto"/>
          <w:highlight w:val="none"/>
          <w:lang w:eastAsia="zh-CN"/>
        </w:rPr>
      </w:pPr>
      <w:r>
        <w:rPr>
          <w:color w:val="auto"/>
          <w:highlight w:val="none"/>
          <w:lang w:eastAsia="zh-CN"/>
        </w:rPr>
        <w:t>GB/T 12227-2005《通用阀门 球墨铸铁件技术条件》</w:t>
      </w:r>
    </w:p>
    <w:p w14:paraId="50872E55">
      <w:pPr>
        <w:ind w:firstLine="420"/>
        <w:rPr>
          <w:color w:val="auto"/>
          <w:highlight w:val="none"/>
          <w:lang w:eastAsia="zh-CN"/>
        </w:rPr>
      </w:pPr>
      <w:r>
        <w:rPr>
          <w:color w:val="auto"/>
          <w:highlight w:val="none"/>
          <w:lang w:eastAsia="zh-CN"/>
        </w:rPr>
        <w:t>GB/T 12228-2006《通用阀门 碳素钢锻件技术条件》</w:t>
      </w:r>
    </w:p>
    <w:p w14:paraId="6D094260">
      <w:pPr>
        <w:ind w:firstLine="420"/>
        <w:rPr>
          <w:color w:val="auto"/>
          <w:highlight w:val="none"/>
          <w:lang w:eastAsia="zh-CN"/>
        </w:rPr>
      </w:pPr>
      <w:r>
        <w:rPr>
          <w:color w:val="auto"/>
          <w:highlight w:val="none"/>
          <w:lang w:eastAsia="zh-CN"/>
        </w:rPr>
        <w:t>GB/T 12229-2005《通用阀门 碳素钢铸铁件技术条件》</w:t>
      </w:r>
    </w:p>
    <w:p w14:paraId="1744525E">
      <w:pPr>
        <w:ind w:firstLine="420"/>
        <w:rPr>
          <w:color w:val="auto"/>
          <w:highlight w:val="none"/>
          <w:lang w:eastAsia="zh-CN"/>
        </w:rPr>
      </w:pPr>
      <w:r>
        <w:rPr>
          <w:color w:val="auto"/>
          <w:highlight w:val="none"/>
          <w:lang w:eastAsia="zh-CN"/>
        </w:rPr>
        <w:t>GB/T 12230-2005《通用阀门 不锈钢铸件技术条件》</w:t>
      </w:r>
    </w:p>
    <w:p w14:paraId="33188C6F">
      <w:pPr>
        <w:ind w:firstLine="420"/>
        <w:rPr>
          <w:color w:val="auto"/>
          <w:highlight w:val="none"/>
          <w:lang w:eastAsia="zh-CN"/>
        </w:rPr>
      </w:pPr>
      <w:r>
        <w:rPr>
          <w:color w:val="auto"/>
          <w:highlight w:val="none"/>
          <w:lang w:eastAsia="zh-CN"/>
        </w:rPr>
        <w:t>GB 12231-1989《阀门铸钢件 外观质量要求》</w:t>
      </w:r>
    </w:p>
    <w:p w14:paraId="4FD03F36">
      <w:pPr>
        <w:ind w:firstLine="420"/>
        <w:rPr>
          <w:color w:val="auto"/>
          <w:highlight w:val="none"/>
          <w:lang w:eastAsia="zh-CN"/>
        </w:rPr>
      </w:pPr>
      <w:r>
        <w:rPr>
          <w:color w:val="auto"/>
          <w:highlight w:val="none"/>
          <w:lang w:eastAsia="zh-CN"/>
        </w:rPr>
        <w:t>GB/T 12232-2005《通用阀门 法兰连接铁制闸阀》</w:t>
      </w:r>
    </w:p>
    <w:p w14:paraId="0315E000">
      <w:pPr>
        <w:ind w:firstLine="420"/>
        <w:rPr>
          <w:color w:val="auto"/>
          <w:highlight w:val="none"/>
          <w:lang w:eastAsia="zh-CN"/>
        </w:rPr>
      </w:pPr>
      <w:r>
        <w:rPr>
          <w:color w:val="auto"/>
          <w:highlight w:val="none"/>
          <w:lang w:eastAsia="zh-CN"/>
        </w:rPr>
        <w:t>GB/T 12233-2006《通用阀门 铁制截止阀与升降式止回阀》</w:t>
      </w:r>
    </w:p>
    <w:p w14:paraId="793F0A42">
      <w:pPr>
        <w:ind w:firstLine="420"/>
        <w:rPr>
          <w:color w:val="auto"/>
          <w:highlight w:val="none"/>
          <w:lang w:eastAsia="zh-CN"/>
        </w:rPr>
      </w:pPr>
      <w:r>
        <w:rPr>
          <w:color w:val="auto"/>
          <w:highlight w:val="none"/>
          <w:lang w:eastAsia="zh-CN"/>
        </w:rPr>
        <w:t>GB/T 12252-1989《通用阀门 供货要求》</w:t>
      </w:r>
    </w:p>
    <w:p w14:paraId="027970E8">
      <w:pPr>
        <w:ind w:firstLine="420"/>
        <w:rPr>
          <w:color w:val="auto"/>
          <w:highlight w:val="none"/>
          <w:lang w:eastAsia="zh-CN"/>
        </w:rPr>
      </w:pPr>
      <w:r>
        <w:rPr>
          <w:color w:val="auto"/>
          <w:highlight w:val="none"/>
          <w:lang w:eastAsia="zh-CN"/>
        </w:rPr>
        <w:t>GB/T 19672-2005《管线阀门 技术条件》</w:t>
      </w:r>
    </w:p>
    <w:p w14:paraId="07ED201E">
      <w:pPr>
        <w:ind w:firstLine="420"/>
        <w:rPr>
          <w:color w:val="auto"/>
          <w:highlight w:val="none"/>
          <w:lang w:eastAsia="zh-CN"/>
        </w:rPr>
      </w:pPr>
      <w:r>
        <w:rPr>
          <w:color w:val="auto"/>
          <w:highlight w:val="none"/>
          <w:lang w:eastAsia="zh-CN"/>
        </w:rPr>
        <w:t>GB/T 9112-2010《钢制管法兰 类型与参数》</w:t>
      </w:r>
    </w:p>
    <w:p w14:paraId="2EF5DC58">
      <w:pPr>
        <w:ind w:firstLine="420"/>
        <w:rPr>
          <w:color w:val="auto"/>
          <w:highlight w:val="none"/>
          <w:lang w:eastAsia="zh-CN"/>
        </w:rPr>
      </w:pPr>
      <w:r>
        <w:rPr>
          <w:color w:val="auto"/>
          <w:highlight w:val="none"/>
          <w:lang w:eastAsia="zh-CN"/>
        </w:rPr>
        <w:t>GB/T 26480-2011《阀门的检验和试验》</w:t>
      </w:r>
    </w:p>
    <w:p w14:paraId="2912E458">
      <w:pPr>
        <w:ind w:firstLine="420"/>
        <w:rPr>
          <w:color w:val="auto"/>
          <w:highlight w:val="none"/>
          <w:lang w:eastAsia="zh-CN"/>
        </w:rPr>
      </w:pPr>
      <w:r>
        <w:rPr>
          <w:color w:val="auto"/>
          <w:highlight w:val="none"/>
          <w:lang w:eastAsia="zh-CN"/>
        </w:rPr>
        <w:t>JB/T 79-2015《整体钢制管法兰》</w:t>
      </w:r>
    </w:p>
    <w:p w14:paraId="54CEBA07">
      <w:pPr>
        <w:ind w:firstLine="420"/>
        <w:rPr>
          <w:color w:val="auto"/>
          <w:highlight w:val="none"/>
          <w:lang w:eastAsia="zh-CN"/>
        </w:rPr>
      </w:pPr>
      <w:r>
        <w:rPr>
          <w:color w:val="auto"/>
          <w:highlight w:val="none"/>
          <w:lang w:eastAsia="zh-CN"/>
        </w:rPr>
        <w:t>JB/T 75-2015《钢制管路法兰 类型与参数》</w:t>
      </w:r>
    </w:p>
    <w:p w14:paraId="19C38DA0">
      <w:pPr>
        <w:ind w:firstLine="420"/>
        <w:rPr>
          <w:color w:val="auto"/>
          <w:highlight w:val="none"/>
          <w:lang w:eastAsia="zh-CN"/>
        </w:rPr>
      </w:pPr>
      <w:r>
        <w:rPr>
          <w:color w:val="auto"/>
          <w:highlight w:val="none"/>
          <w:lang w:eastAsia="zh-CN"/>
        </w:rPr>
        <w:t>GB/T 24923-2010《普通型阀门电动装置技术条件》</w:t>
      </w:r>
    </w:p>
    <w:p w14:paraId="7E1D04A5">
      <w:pPr>
        <w:ind w:firstLine="420"/>
        <w:rPr>
          <w:color w:val="auto"/>
          <w:highlight w:val="none"/>
          <w:lang w:eastAsia="zh-CN"/>
        </w:rPr>
      </w:pPr>
      <w:r>
        <w:rPr>
          <w:color w:val="auto"/>
          <w:highlight w:val="none"/>
          <w:lang w:eastAsia="zh-CN"/>
        </w:rPr>
        <w:t>GB/T 28270-2012《智能型阀门电动装置》</w:t>
      </w:r>
    </w:p>
    <w:p w14:paraId="3A481FC2">
      <w:pPr>
        <w:ind w:firstLine="420"/>
        <w:rPr>
          <w:color w:val="auto"/>
          <w:highlight w:val="none"/>
          <w:lang w:eastAsia="zh-CN"/>
        </w:rPr>
      </w:pPr>
      <w:r>
        <w:rPr>
          <w:color w:val="auto"/>
          <w:highlight w:val="none"/>
          <w:lang w:eastAsia="zh-CN"/>
        </w:rPr>
        <w:t>GB 4208-2008《外壳防护等级(IP代码) 》</w:t>
      </w:r>
    </w:p>
    <w:p w14:paraId="7BF72C04">
      <w:pPr>
        <w:ind w:firstLine="420"/>
        <w:rPr>
          <w:rFonts w:ascii="Times New Roman" w:hAnsi="Times New Roman"/>
          <w:color w:val="auto"/>
          <w:highlight w:val="none"/>
          <w:lang w:eastAsia="zh-CN"/>
        </w:rPr>
      </w:pPr>
      <w:r>
        <w:rPr>
          <w:color w:val="auto"/>
          <w:highlight w:val="none"/>
          <w:lang w:eastAsia="zh-CN"/>
        </w:rPr>
        <w:t>以上技术标准和规范若国家有关部门颁布最新版本，遵照新版本执行。</w:t>
      </w:r>
    </w:p>
    <w:p w14:paraId="54608DC9">
      <w:pPr>
        <w:ind w:left="420" w:leftChars="200" w:firstLine="0" w:firstLineChars="0"/>
        <w:rPr>
          <w:color w:val="auto"/>
          <w:highlight w:val="none"/>
          <w:lang w:eastAsia="zh-CN"/>
        </w:rPr>
      </w:pPr>
      <w:r>
        <w:rPr>
          <w:rFonts w:hint="eastAsia"/>
          <w:color w:val="auto"/>
          <w:highlight w:val="none"/>
          <w:lang w:eastAsia="zh-CN"/>
        </w:rPr>
        <w:t>（1）</w:t>
      </w:r>
      <w:r>
        <w:rPr>
          <w:color w:val="auto"/>
          <w:highlight w:val="none"/>
          <w:lang w:eastAsia="zh-CN"/>
        </w:rPr>
        <w:t>一般要求</w:t>
      </w:r>
    </w:p>
    <w:p w14:paraId="172C4D6F">
      <w:pPr>
        <w:ind w:firstLine="420"/>
        <w:rPr>
          <w:color w:val="auto"/>
          <w:highlight w:val="none"/>
          <w:lang w:eastAsia="zh-CN"/>
        </w:rPr>
      </w:pPr>
      <w:r>
        <w:rPr>
          <w:color w:val="auto"/>
          <w:highlight w:val="none"/>
          <w:lang w:eastAsia="zh-CN"/>
        </w:rPr>
        <w:t>阀门必须按其相应的技术标准、设备图样、技术文件和合同的规定进行制造，并经检验合格后方可出厂。</w:t>
      </w:r>
    </w:p>
    <w:p w14:paraId="19A36701">
      <w:pPr>
        <w:ind w:firstLine="420"/>
        <w:rPr>
          <w:color w:val="auto"/>
          <w:highlight w:val="none"/>
          <w:lang w:eastAsia="zh-CN"/>
        </w:rPr>
      </w:pPr>
      <w:r>
        <w:rPr>
          <w:rFonts w:hint="eastAsia"/>
          <w:color w:val="auto"/>
          <w:highlight w:val="none"/>
          <w:lang w:eastAsia="zh-CN"/>
        </w:rPr>
        <w:t>（2）</w:t>
      </w:r>
      <w:r>
        <w:rPr>
          <w:color w:val="auto"/>
          <w:highlight w:val="none"/>
          <w:lang w:eastAsia="zh-CN"/>
        </w:rPr>
        <w:t>材料</w:t>
      </w:r>
    </w:p>
    <w:p w14:paraId="2CB35660">
      <w:pPr>
        <w:ind w:firstLine="420"/>
        <w:rPr>
          <w:color w:val="auto"/>
          <w:highlight w:val="none"/>
          <w:lang w:eastAsia="zh-CN"/>
        </w:rPr>
      </w:pPr>
      <w:r>
        <w:rPr>
          <w:color w:val="auto"/>
          <w:highlight w:val="none"/>
          <w:lang w:eastAsia="zh-CN"/>
        </w:rPr>
        <w:t>所有能直接影响阀门产品质量的外购及外协物资，包括原材料、焊接材料、标准件、毛坯件、零件等，均应符合国家、行业相关标准，并进行相关检测、分析。</w:t>
      </w:r>
    </w:p>
    <w:p w14:paraId="77055F83">
      <w:pPr>
        <w:ind w:firstLine="420"/>
        <w:rPr>
          <w:color w:val="auto"/>
          <w:highlight w:val="none"/>
          <w:lang w:eastAsia="zh-CN"/>
        </w:rPr>
      </w:pPr>
      <w:r>
        <w:rPr>
          <w:rFonts w:hint="eastAsia"/>
          <w:color w:val="auto"/>
          <w:highlight w:val="none"/>
          <w:lang w:eastAsia="zh-CN"/>
        </w:rPr>
        <w:t>（3）</w:t>
      </w:r>
      <w:r>
        <w:rPr>
          <w:color w:val="auto"/>
          <w:highlight w:val="none"/>
          <w:lang w:eastAsia="zh-CN"/>
        </w:rPr>
        <w:t>涂层</w:t>
      </w:r>
    </w:p>
    <w:p w14:paraId="242E1F1A">
      <w:pPr>
        <w:ind w:firstLine="420"/>
        <w:rPr>
          <w:color w:val="auto"/>
          <w:highlight w:val="none"/>
          <w:lang w:eastAsia="zh-CN"/>
        </w:rPr>
      </w:pPr>
      <w:r>
        <w:rPr>
          <w:color w:val="auto"/>
          <w:highlight w:val="none"/>
          <w:lang w:eastAsia="zh-CN"/>
        </w:rPr>
        <w:t>除奥氏体不锈钢及铜制阀门外，其他金属制阀门的非加工外表面应涂漆。</w:t>
      </w:r>
    </w:p>
    <w:p w14:paraId="186BDB53">
      <w:pPr>
        <w:ind w:firstLine="420"/>
        <w:rPr>
          <w:color w:val="auto"/>
          <w:highlight w:val="none"/>
          <w:lang w:eastAsia="zh-CN"/>
        </w:rPr>
      </w:pPr>
      <w:r>
        <w:rPr>
          <w:color w:val="auto"/>
          <w:highlight w:val="none"/>
          <w:lang w:eastAsia="zh-CN"/>
        </w:rPr>
        <w:t>加工过的外表面必须涂易除去的防锈剂。除合同另有规定外，阀门内腔不得涂漆，但应采用防锈措施。</w:t>
      </w:r>
    </w:p>
    <w:p w14:paraId="7CC9BF70">
      <w:pPr>
        <w:ind w:firstLine="420"/>
        <w:rPr>
          <w:color w:val="auto"/>
          <w:highlight w:val="none"/>
          <w:lang w:eastAsia="zh-CN"/>
        </w:rPr>
      </w:pPr>
      <w:r>
        <w:rPr>
          <w:rFonts w:hint="eastAsia"/>
          <w:color w:val="auto"/>
          <w:highlight w:val="none"/>
          <w:lang w:eastAsia="zh-CN"/>
        </w:rPr>
        <w:t>（4）</w:t>
      </w:r>
      <w:r>
        <w:rPr>
          <w:color w:val="auto"/>
          <w:highlight w:val="none"/>
          <w:lang w:eastAsia="zh-CN"/>
        </w:rPr>
        <w:t>标志</w:t>
      </w:r>
    </w:p>
    <w:p w14:paraId="62C2260B">
      <w:pPr>
        <w:ind w:firstLine="420"/>
        <w:rPr>
          <w:color w:val="auto"/>
          <w:highlight w:val="none"/>
          <w:lang w:eastAsia="zh-CN"/>
        </w:rPr>
      </w:pPr>
      <w:r>
        <w:rPr>
          <w:color w:val="auto"/>
          <w:highlight w:val="none"/>
          <w:lang w:eastAsia="zh-CN"/>
        </w:rPr>
        <w:t>阀门应具有清晰的标志并符合GB/T 12220的规定。</w:t>
      </w:r>
    </w:p>
    <w:p w14:paraId="4D3A65A9">
      <w:pPr>
        <w:ind w:firstLine="420"/>
        <w:rPr>
          <w:color w:val="auto"/>
          <w:highlight w:val="none"/>
          <w:lang w:eastAsia="zh-CN"/>
        </w:rPr>
      </w:pPr>
      <w:r>
        <w:rPr>
          <w:color w:val="auto"/>
          <w:highlight w:val="none"/>
          <w:lang w:eastAsia="zh-CN"/>
        </w:rPr>
        <w:t>标牌应牢固地固定在明显部位，其内容必须齐全、正确并应符合GB/T 13306的规定，其材料应用不锈钢、铜合金或铝合金制造。</w:t>
      </w:r>
    </w:p>
    <w:p w14:paraId="545AF34A">
      <w:pPr>
        <w:ind w:firstLine="420"/>
        <w:rPr>
          <w:color w:val="auto"/>
          <w:highlight w:val="none"/>
          <w:lang w:eastAsia="zh-CN"/>
        </w:rPr>
      </w:pPr>
      <w:r>
        <w:rPr>
          <w:rFonts w:hint="eastAsia"/>
          <w:color w:val="auto"/>
          <w:highlight w:val="none"/>
          <w:lang w:eastAsia="zh-CN"/>
        </w:rPr>
        <w:t>（5）</w:t>
      </w:r>
      <w:r>
        <w:rPr>
          <w:color w:val="auto"/>
          <w:highlight w:val="none"/>
          <w:lang w:eastAsia="zh-CN"/>
        </w:rPr>
        <w:t>装运</w:t>
      </w:r>
    </w:p>
    <w:p w14:paraId="40343121">
      <w:pPr>
        <w:ind w:firstLine="420"/>
        <w:rPr>
          <w:color w:val="auto"/>
          <w:highlight w:val="none"/>
          <w:lang w:eastAsia="zh-CN"/>
        </w:rPr>
      </w:pPr>
      <w:r>
        <w:rPr>
          <w:color w:val="auto"/>
          <w:highlight w:val="none"/>
          <w:lang w:eastAsia="zh-CN"/>
        </w:rPr>
        <w:t>阀门在试验合格后应清除表面的油污脏物，内腔应去除残存的试验介质。</w:t>
      </w:r>
    </w:p>
    <w:p w14:paraId="2D4D9143">
      <w:pPr>
        <w:ind w:firstLine="420"/>
        <w:rPr>
          <w:color w:val="auto"/>
          <w:highlight w:val="none"/>
          <w:lang w:eastAsia="zh-CN"/>
        </w:rPr>
      </w:pPr>
      <w:r>
        <w:rPr>
          <w:color w:val="auto"/>
          <w:highlight w:val="none"/>
          <w:lang w:eastAsia="zh-CN"/>
        </w:rPr>
        <w:t>阀门出厂时，球阀和旋塞阀的启闭件应处于开启位置，非金属弹性材料密封蝶阀的蝶板应打开4~5°，上回阀的启闭件应处于关闭位置固定，其他阀门的启闭件应处于关闭位置。</w:t>
      </w:r>
    </w:p>
    <w:p w14:paraId="13CA7BC1">
      <w:pPr>
        <w:ind w:firstLine="420"/>
        <w:rPr>
          <w:color w:val="auto"/>
          <w:highlight w:val="none"/>
          <w:lang w:eastAsia="zh-CN"/>
        </w:rPr>
      </w:pPr>
      <w:r>
        <w:rPr>
          <w:color w:val="auto"/>
          <w:highlight w:val="none"/>
          <w:lang w:eastAsia="zh-CN"/>
        </w:rPr>
        <w:t>阀门两端的法兰密封面、焊接端、螺纹端和阀门内腔应用端盖等加以保护 ，且应易于装拆。</w:t>
      </w:r>
    </w:p>
    <w:p w14:paraId="59FA485E">
      <w:pPr>
        <w:ind w:firstLine="420"/>
        <w:rPr>
          <w:color w:val="auto"/>
          <w:highlight w:val="none"/>
          <w:lang w:eastAsia="zh-CN"/>
        </w:rPr>
      </w:pPr>
      <w:r>
        <w:rPr>
          <w:color w:val="auto"/>
          <w:highlight w:val="none"/>
          <w:lang w:eastAsia="zh-CN"/>
        </w:rPr>
        <w:t>阀杆外露的部分应予以保护。</w:t>
      </w:r>
    </w:p>
    <w:p w14:paraId="71B73342">
      <w:pPr>
        <w:ind w:firstLine="420"/>
        <w:rPr>
          <w:color w:val="auto"/>
          <w:highlight w:val="none"/>
          <w:lang w:eastAsia="zh-CN"/>
        </w:rPr>
      </w:pPr>
      <w:r>
        <w:rPr>
          <w:color w:val="auto"/>
          <w:highlight w:val="none"/>
          <w:lang w:eastAsia="zh-CN"/>
        </w:rPr>
        <w:t>阀门应装有无腐蚀性的符合使用要求的填料。</w:t>
      </w:r>
    </w:p>
    <w:p w14:paraId="1C366783">
      <w:pPr>
        <w:ind w:firstLine="420"/>
        <w:rPr>
          <w:color w:val="auto"/>
          <w:highlight w:val="none"/>
          <w:lang w:eastAsia="zh-CN"/>
        </w:rPr>
      </w:pPr>
      <w:r>
        <w:rPr>
          <w:color w:val="auto"/>
          <w:highlight w:val="none"/>
          <w:lang w:eastAsia="zh-CN"/>
        </w:rPr>
        <w:t>除按合同规定外，阀门应包装发运。阀门的包装应符合GB/T 13384的规定。</w:t>
      </w:r>
    </w:p>
    <w:p w14:paraId="6E2DBBDE">
      <w:pPr>
        <w:ind w:firstLine="420"/>
        <w:rPr>
          <w:rFonts w:ascii="Times New Roman" w:hAnsi="Times New Roman"/>
          <w:color w:val="auto"/>
          <w:highlight w:val="none"/>
          <w:lang w:eastAsia="zh-CN"/>
        </w:rPr>
      </w:pPr>
      <w:r>
        <w:rPr>
          <w:color w:val="auto"/>
          <w:highlight w:val="none"/>
          <w:lang w:eastAsia="zh-CN"/>
        </w:rPr>
        <w:t>阀门出厂时应随带产品合格证、产品说明书和装箱单。</w:t>
      </w:r>
    </w:p>
    <w:p w14:paraId="6B8D2516">
      <w:pPr>
        <w:ind w:firstLine="420"/>
        <w:rPr>
          <w:color w:val="auto"/>
          <w:highlight w:val="none"/>
          <w:lang w:eastAsia="zh-CN"/>
        </w:rPr>
      </w:pPr>
      <w:r>
        <w:rPr>
          <w:rFonts w:hint="eastAsia"/>
          <w:color w:val="auto"/>
          <w:highlight w:val="none"/>
          <w:lang w:eastAsia="zh-CN"/>
        </w:rPr>
        <w:t>（6）试验</w:t>
      </w:r>
    </w:p>
    <w:p w14:paraId="20D4BD7F">
      <w:pPr>
        <w:ind w:firstLine="420"/>
        <w:rPr>
          <w:color w:val="auto"/>
          <w:highlight w:val="none"/>
          <w:lang w:eastAsia="zh-CN"/>
        </w:rPr>
      </w:pPr>
      <w:r>
        <w:rPr>
          <w:rFonts w:hint="eastAsia"/>
          <w:color w:val="auto"/>
          <w:highlight w:val="none"/>
          <w:lang w:eastAsia="zh-CN"/>
        </w:rPr>
        <w:t>阀门性能试验按</w:t>
      </w:r>
      <w:r>
        <w:rPr>
          <w:color w:val="auto"/>
          <w:highlight w:val="none"/>
          <w:lang w:eastAsia="zh-CN"/>
        </w:rPr>
        <w:t>JB/T 9092-1999</w:t>
      </w:r>
      <w:r>
        <w:rPr>
          <w:rFonts w:hint="eastAsia"/>
          <w:color w:val="auto"/>
          <w:highlight w:val="none"/>
          <w:lang w:eastAsia="zh-CN"/>
        </w:rPr>
        <w:t>、GBT/13927-1992的规定执行。</w:t>
      </w:r>
    </w:p>
    <w:p w14:paraId="1C767865">
      <w:pPr>
        <w:ind w:firstLine="420"/>
        <w:rPr>
          <w:color w:val="auto"/>
          <w:highlight w:val="none"/>
          <w:lang w:eastAsia="zh-CN"/>
        </w:rPr>
      </w:pPr>
      <w:r>
        <w:rPr>
          <w:rFonts w:hint="eastAsia"/>
          <w:color w:val="auto"/>
          <w:highlight w:val="none"/>
          <w:lang w:eastAsia="zh-CN"/>
        </w:rPr>
        <w:t>（四）</w:t>
      </w:r>
      <w:r>
        <w:rPr>
          <w:color w:val="auto"/>
          <w:highlight w:val="none"/>
          <w:lang w:eastAsia="zh-CN"/>
        </w:rPr>
        <w:t>蝶阀</w:t>
      </w:r>
    </w:p>
    <w:p w14:paraId="07F58A92">
      <w:pPr>
        <w:ind w:firstLine="420"/>
        <w:rPr>
          <w:color w:val="auto"/>
          <w:highlight w:val="none"/>
          <w:lang w:eastAsia="zh-CN"/>
        </w:rPr>
      </w:pPr>
      <w:r>
        <w:rPr>
          <w:rFonts w:hint="eastAsia"/>
          <w:color w:val="auto"/>
          <w:highlight w:val="none"/>
          <w:lang w:eastAsia="zh-CN"/>
        </w:rPr>
        <w:t>（1）</w:t>
      </w:r>
      <w:r>
        <w:rPr>
          <w:color w:val="auto"/>
          <w:highlight w:val="none"/>
          <w:lang w:eastAsia="zh-CN"/>
        </w:rPr>
        <w:t>蝶阀结构</w:t>
      </w:r>
    </w:p>
    <w:p w14:paraId="71D1A847">
      <w:pPr>
        <w:ind w:firstLine="420"/>
        <w:rPr>
          <w:color w:val="auto"/>
          <w:highlight w:val="none"/>
          <w:lang w:eastAsia="zh-CN"/>
        </w:rPr>
      </w:pPr>
      <w:r>
        <w:rPr>
          <w:color w:val="auto"/>
          <w:highlight w:val="none"/>
          <w:lang w:eastAsia="zh-CN"/>
        </w:rPr>
        <w:t>蝶阀型式：双偏心短系列或中线型短系列结构，立式安装。＜DN300为中线型对夹式碟阀（配套阀门专用对夹法兰），≥DN300的为双偏心双法兰式蝶阀。</w:t>
      </w:r>
    </w:p>
    <w:p w14:paraId="13319033">
      <w:pPr>
        <w:ind w:firstLine="420"/>
        <w:rPr>
          <w:color w:val="auto"/>
          <w:highlight w:val="none"/>
          <w:lang w:eastAsia="zh-CN"/>
        </w:rPr>
      </w:pPr>
      <w:r>
        <w:rPr>
          <w:color w:val="auto"/>
          <w:highlight w:val="none"/>
          <w:lang w:eastAsia="zh-CN"/>
        </w:rPr>
        <w:t>蝶板与阀杆应设计成介质向任意方向流动时，都能承受最大压差的1.5倍负荷。蝶阀的密封橡胶圈应嵌在阀体内，以保证密封效果，在完全关闭时，泄漏量为零。法兰和螺孔应符合ISO标准。</w:t>
      </w:r>
    </w:p>
    <w:p w14:paraId="6F75B749">
      <w:pPr>
        <w:ind w:firstLine="420"/>
        <w:rPr>
          <w:color w:val="auto"/>
          <w:highlight w:val="none"/>
          <w:lang w:eastAsia="zh-CN"/>
        </w:rPr>
      </w:pPr>
      <w:r>
        <w:rPr>
          <w:color w:val="auto"/>
          <w:highlight w:val="none"/>
          <w:lang w:eastAsia="zh-CN"/>
        </w:rPr>
        <w:t>所有蝶阀均带现场开度显示。</w:t>
      </w:r>
    </w:p>
    <w:p w14:paraId="120565A8">
      <w:pPr>
        <w:ind w:firstLine="420"/>
        <w:rPr>
          <w:color w:val="auto"/>
          <w:highlight w:val="none"/>
          <w:lang w:eastAsia="zh-CN"/>
        </w:rPr>
      </w:pPr>
      <w:r>
        <w:rPr>
          <w:color w:val="auto"/>
          <w:highlight w:val="none"/>
          <w:lang w:eastAsia="zh-CN"/>
        </w:rPr>
        <w:t>工作介质：污水、气体。</w:t>
      </w:r>
    </w:p>
    <w:p w14:paraId="74199480">
      <w:pPr>
        <w:ind w:firstLine="420"/>
        <w:rPr>
          <w:color w:val="auto"/>
          <w:highlight w:val="none"/>
          <w:lang w:eastAsia="zh-CN"/>
        </w:rPr>
      </w:pPr>
      <w:r>
        <w:rPr>
          <w:rFonts w:hint="eastAsia"/>
          <w:color w:val="auto"/>
          <w:highlight w:val="none"/>
          <w:lang w:eastAsia="zh-CN"/>
        </w:rPr>
        <w:t>（2）</w:t>
      </w:r>
      <w:r>
        <w:rPr>
          <w:color w:val="auto"/>
          <w:highlight w:val="none"/>
          <w:lang w:eastAsia="zh-CN"/>
        </w:rPr>
        <w:t>D371X(f)对夹式蝶阀</w:t>
      </w:r>
    </w:p>
    <w:p w14:paraId="1462F4BA">
      <w:pPr>
        <w:ind w:firstLine="420"/>
        <w:rPr>
          <w:color w:val="auto"/>
          <w:highlight w:val="none"/>
          <w:lang w:eastAsia="zh-CN"/>
        </w:rPr>
      </w:pPr>
      <w:r>
        <w:rPr>
          <w:color w:val="auto"/>
          <w:highlight w:val="none"/>
          <w:lang w:eastAsia="zh-CN"/>
        </w:rPr>
        <w:t>阀体采用中线型设计，由阀体、阀瓣、阀座、阀杆及传动操作机构等部件组成。</w:t>
      </w:r>
    </w:p>
    <w:p w14:paraId="335351B9">
      <w:pPr>
        <w:ind w:firstLine="420"/>
        <w:rPr>
          <w:color w:val="auto"/>
          <w:highlight w:val="none"/>
          <w:lang w:eastAsia="zh-CN"/>
        </w:rPr>
      </w:pPr>
      <w:r>
        <w:rPr>
          <w:color w:val="auto"/>
          <w:highlight w:val="none"/>
          <w:lang w:eastAsia="zh-CN"/>
        </w:rPr>
        <w:t>阀体为球墨铸铁QT450-10，一次性整体铸造，阀体上应有明显的铸造商标。</w:t>
      </w:r>
    </w:p>
    <w:p w14:paraId="1E72EAFE">
      <w:pPr>
        <w:ind w:firstLine="420"/>
        <w:rPr>
          <w:color w:val="auto"/>
          <w:highlight w:val="none"/>
          <w:lang w:eastAsia="zh-CN"/>
        </w:rPr>
      </w:pPr>
      <w:r>
        <w:rPr>
          <w:color w:val="auto"/>
          <w:highlight w:val="none"/>
          <w:lang w:eastAsia="zh-CN"/>
        </w:rPr>
        <w:t>阀壳内部采全包胶式，使污水不与阀壳内部接触，并与阀瓣紧密接合，以达完全止水，橡胶阀座内衬，如有损坏时，可轻易更换，两端的联体“O”型密封圈使管道安装无须附加垫片而保持可靠密封。轴销采用退拔销结构，可将阀瓣阀轴紧密结合在一起，不致松动，不致削弱轴的强度且具有良好的互换性。</w:t>
      </w:r>
    </w:p>
    <w:p w14:paraId="39ADE25F">
      <w:pPr>
        <w:ind w:firstLine="420"/>
        <w:rPr>
          <w:color w:val="auto"/>
          <w:highlight w:val="none"/>
          <w:lang w:eastAsia="zh-CN"/>
        </w:rPr>
      </w:pPr>
      <w:r>
        <w:rPr>
          <w:color w:val="auto"/>
          <w:highlight w:val="none"/>
          <w:lang w:eastAsia="zh-CN"/>
        </w:rPr>
        <w:t>阀体、阀盖内外表面，先除去油锈、水份、污物等杂质，再经喷砂后静电喷涂环氧树脂。</w:t>
      </w:r>
    </w:p>
    <w:p w14:paraId="5ED23705">
      <w:pPr>
        <w:ind w:firstLine="420"/>
        <w:rPr>
          <w:color w:val="auto"/>
          <w:highlight w:val="none"/>
          <w:lang w:eastAsia="zh-CN"/>
        </w:rPr>
      </w:pPr>
      <w:r>
        <w:rPr>
          <w:rFonts w:hint="eastAsia"/>
          <w:color w:val="auto"/>
          <w:highlight w:val="none"/>
          <w:lang w:eastAsia="zh-CN"/>
        </w:rPr>
        <w:t>（3）</w:t>
      </w:r>
      <w:r>
        <w:rPr>
          <w:color w:val="auto"/>
          <w:highlight w:val="none"/>
          <w:lang w:eastAsia="zh-CN"/>
        </w:rPr>
        <w:t>D3/6/942X(f)型法兰式蝶阀</w:t>
      </w:r>
    </w:p>
    <w:p w14:paraId="419592DB">
      <w:pPr>
        <w:ind w:firstLine="420"/>
        <w:rPr>
          <w:color w:val="auto"/>
          <w:highlight w:val="none"/>
          <w:lang w:eastAsia="zh-CN"/>
        </w:rPr>
      </w:pPr>
      <w:r>
        <w:rPr>
          <w:color w:val="auto"/>
          <w:highlight w:val="none"/>
          <w:lang w:eastAsia="zh-CN"/>
        </w:rPr>
        <w:t>阀体采用结构形式为双偏心，安装无方向性，由阀体、阀瓣、阀座、阀杆及传动操作机构等部件组成。</w:t>
      </w:r>
    </w:p>
    <w:p w14:paraId="222FC5CF">
      <w:pPr>
        <w:ind w:firstLine="420"/>
        <w:rPr>
          <w:color w:val="auto"/>
          <w:highlight w:val="none"/>
          <w:lang w:eastAsia="zh-CN"/>
        </w:rPr>
      </w:pPr>
      <w:r>
        <w:rPr>
          <w:color w:val="auto"/>
          <w:highlight w:val="none"/>
          <w:lang w:eastAsia="zh-CN"/>
        </w:rPr>
        <w:t>阀体为球墨铸铁QT450-10，一次性整体铸造，阀体上应有明显的铸造商标。</w:t>
      </w:r>
    </w:p>
    <w:p w14:paraId="1DC45F68">
      <w:pPr>
        <w:ind w:firstLine="420"/>
        <w:rPr>
          <w:color w:val="auto"/>
          <w:highlight w:val="none"/>
          <w:lang w:eastAsia="zh-CN"/>
        </w:rPr>
      </w:pPr>
      <w:r>
        <w:rPr>
          <w:color w:val="auto"/>
          <w:highlight w:val="none"/>
          <w:lang w:eastAsia="zh-CN"/>
        </w:rPr>
        <w:t>采用具有自密封功能的软密封形式，以保证蝶阀的双向密封功能。其中橡胶密封圈是整体嵌入在阀板上，无需螺栓固定，且有一定的嵌入自由度，能利用水压在一定范围内自身调节密封，不论水压来自哪侧，阀门都能严密关闭。橡胶密封圈能进行在线更换，无须从管道上卸下，以实现阀门使用的长效性。轴套采用自润式轴承，运行中摩擦阻力小，磨擦系数不超过0.25。且不需注油。轴销采用退拔销结构，可将阀瓣阀轴紧密结合在一起，不致松动，不致削弱轴的强度且具有良好的互换性，蝶阀阀瓣采用导流结构设计(双平板桁架流通式)，流阻小，全开时流阻系数不大于0.2。</w:t>
      </w:r>
    </w:p>
    <w:p w14:paraId="118CDE05">
      <w:pPr>
        <w:ind w:firstLine="420"/>
        <w:rPr>
          <w:color w:val="auto"/>
          <w:highlight w:val="none"/>
          <w:lang w:eastAsia="zh-CN"/>
        </w:rPr>
      </w:pPr>
      <w:r>
        <w:rPr>
          <w:color w:val="auto"/>
          <w:highlight w:val="none"/>
          <w:lang w:eastAsia="zh-CN"/>
        </w:rPr>
        <w:t>轴承采用ZCuAL10Fe3，密封圈采用NR-NBR橡胶，具有良好的耐磨性、弹性、抗腐蚀性及抗老化性，能确保在正常情况下使用15年以上。</w:t>
      </w:r>
    </w:p>
    <w:p w14:paraId="642E12FF">
      <w:pPr>
        <w:ind w:firstLine="420"/>
        <w:rPr>
          <w:color w:val="auto"/>
          <w:highlight w:val="none"/>
          <w:lang w:eastAsia="zh-CN"/>
        </w:rPr>
      </w:pPr>
      <w:r>
        <w:rPr>
          <w:color w:val="auto"/>
          <w:highlight w:val="none"/>
          <w:lang w:eastAsia="zh-CN"/>
        </w:rPr>
        <w:t>阀体、阀盖内外表面，先除去油锈、水份、污物等杂质，再经喷砂后静电喷涂环氧树脂，涂层厚度在0.7～1.4mm之间。</w:t>
      </w:r>
    </w:p>
    <w:p w14:paraId="569BAEC8">
      <w:pPr>
        <w:ind w:firstLine="420"/>
        <w:rPr>
          <w:color w:val="auto"/>
          <w:highlight w:val="none"/>
          <w:lang w:eastAsia="zh-CN"/>
        </w:rPr>
      </w:pPr>
      <w:r>
        <w:rPr>
          <w:color w:val="auto"/>
          <w:highlight w:val="none"/>
          <w:lang w:eastAsia="zh-CN"/>
        </w:rPr>
        <w:t>涡轮蜗杆手动执行机构减速箱采用涡轮蜗杆式齿轮箱，齿轮箱具有自锁功能，传动平稳，定位准确，可靠耐用；齿轮箱灌满润滑脂，IP67等级。配限位开关、位置指标器。驱动机构带有手轮。可任意拆卸，输出法兰可重新定位。角行程范围：0°~90°。</w:t>
      </w:r>
    </w:p>
    <w:p w14:paraId="2D8D08F2">
      <w:pPr>
        <w:ind w:firstLine="420"/>
        <w:rPr>
          <w:color w:val="auto"/>
          <w:highlight w:val="none"/>
        </w:rPr>
      </w:pPr>
      <w:r>
        <w:rPr>
          <w:rFonts w:hint="eastAsia"/>
          <w:color w:val="auto"/>
          <w:highlight w:val="none"/>
          <w:lang w:eastAsia="zh-CN"/>
        </w:rPr>
        <w:t>（4）</w:t>
      </w:r>
      <w:r>
        <w:rPr>
          <w:color w:val="auto"/>
          <w:highlight w:val="none"/>
        </w:rPr>
        <w:t>主要部件材质</w:t>
      </w:r>
    </w:p>
    <w:tbl>
      <w:tblPr>
        <w:tblStyle w:val="20"/>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393"/>
        <w:gridCol w:w="2611"/>
        <w:gridCol w:w="2580"/>
      </w:tblGrid>
      <w:tr w14:paraId="6E086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9" w:type="pct"/>
            <w:vMerge w:val="restart"/>
            <w:vAlign w:val="center"/>
          </w:tcPr>
          <w:p w14:paraId="169D0109">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序号</w:t>
            </w:r>
          </w:p>
        </w:tc>
        <w:tc>
          <w:tcPr>
            <w:tcW w:w="1404" w:type="pct"/>
            <w:vMerge w:val="restart"/>
            <w:vAlign w:val="center"/>
          </w:tcPr>
          <w:p w14:paraId="203D76EF">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主要部件</w:t>
            </w:r>
          </w:p>
        </w:tc>
        <w:tc>
          <w:tcPr>
            <w:tcW w:w="3045" w:type="pct"/>
            <w:gridSpan w:val="2"/>
            <w:vAlign w:val="center"/>
          </w:tcPr>
          <w:p w14:paraId="71087F4B">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材质要求</w:t>
            </w:r>
          </w:p>
        </w:tc>
      </w:tr>
      <w:tr w14:paraId="0DCFD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9" w:type="pct"/>
            <w:vMerge w:val="continue"/>
            <w:vAlign w:val="center"/>
          </w:tcPr>
          <w:p w14:paraId="52E1A817">
            <w:pPr>
              <w:tabs>
                <w:tab w:val="left" w:pos="426"/>
              </w:tabs>
              <w:ind w:firstLine="0" w:firstLineChars="0"/>
              <w:jc w:val="center"/>
              <w:rPr>
                <w:rFonts w:hint="eastAsia" w:ascii="宋体" w:hAnsi="宋体" w:cs="宋体"/>
                <w:bCs/>
                <w:color w:val="auto"/>
                <w:highlight w:val="none"/>
              </w:rPr>
            </w:pPr>
          </w:p>
        </w:tc>
        <w:tc>
          <w:tcPr>
            <w:tcW w:w="1404" w:type="pct"/>
            <w:vMerge w:val="continue"/>
            <w:vAlign w:val="center"/>
          </w:tcPr>
          <w:p w14:paraId="35FA6D85">
            <w:pPr>
              <w:tabs>
                <w:tab w:val="left" w:pos="426"/>
              </w:tabs>
              <w:ind w:firstLine="0" w:firstLineChars="0"/>
              <w:jc w:val="center"/>
              <w:rPr>
                <w:rFonts w:hint="eastAsia" w:ascii="宋体" w:hAnsi="宋体" w:cs="宋体"/>
                <w:bCs/>
                <w:color w:val="auto"/>
                <w:highlight w:val="none"/>
              </w:rPr>
            </w:pPr>
          </w:p>
        </w:tc>
        <w:tc>
          <w:tcPr>
            <w:tcW w:w="1532" w:type="pct"/>
            <w:vAlign w:val="center"/>
          </w:tcPr>
          <w:p w14:paraId="6348681F">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对夹蝶阀</w:t>
            </w:r>
          </w:p>
        </w:tc>
        <w:tc>
          <w:tcPr>
            <w:tcW w:w="1512" w:type="pct"/>
            <w:vAlign w:val="center"/>
          </w:tcPr>
          <w:p w14:paraId="6BCF612C">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法兰式蝶阀</w:t>
            </w:r>
          </w:p>
        </w:tc>
      </w:tr>
      <w:tr w14:paraId="7F5BD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14:paraId="792F8463">
            <w:pPr>
              <w:numPr>
                <w:ilvl w:val="0"/>
                <w:numId w:val="9"/>
              </w:numPr>
              <w:tabs>
                <w:tab w:val="left" w:pos="426"/>
              </w:tabs>
              <w:ind w:left="0" w:firstLine="0" w:firstLineChars="0"/>
              <w:jc w:val="center"/>
              <w:rPr>
                <w:rFonts w:hint="eastAsia" w:ascii="宋体" w:hAnsi="宋体" w:cs="宋体"/>
                <w:bCs/>
                <w:color w:val="auto"/>
                <w:highlight w:val="none"/>
              </w:rPr>
            </w:pPr>
          </w:p>
        </w:tc>
        <w:tc>
          <w:tcPr>
            <w:tcW w:w="1404" w:type="pct"/>
            <w:vAlign w:val="center"/>
          </w:tcPr>
          <w:p w14:paraId="2EF6B56A">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阀座</w:t>
            </w:r>
          </w:p>
        </w:tc>
        <w:tc>
          <w:tcPr>
            <w:tcW w:w="1532" w:type="pct"/>
            <w:vAlign w:val="center"/>
          </w:tcPr>
          <w:p w14:paraId="499A6944">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不锈钢SS304</w:t>
            </w:r>
          </w:p>
        </w:tc>
        <w:tc>
          <w:tcPr>
            <w:tcW w:w="1512" w:type="pct"/>
            <w:vAlign w:val="center"/>
          </w:tcPr>
          <w:p w14:paraId="43C533AA">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不锈钢SS304</w:t>
            </w:r>
          </w:p>
        </w:tc>
      </w:tr>
      <w:tr w14:paraId="6B1B2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14:paraId="00964000">
            <w:pPr>
              <w:numPr>
                <w:ilvl w:val="0"/>
                <w:numId w:val="9"/>
              </w:numPr>
              <w:tabs>
                <w:tab w:val="left" w:pos="426"/>
              </w:tabs>
              <w:ind w:left="0" w:firstLine="0" w:firstLineChars="0"/>
              <w:jc w:val="center"/>
              <w:rPr>
                <w:rFonts w:hint="eastAsia" w:ascii="宋体" w:hAnsi="宋体" w:cs="宋体"/>
                <w:bCs/>
                <w:color w:val="auto"/>
                <w:highlight w:val="none"/>
              </w:rPr>
            </w:pPr>
          </w:p>
        </w:tc>
        <w:tc>
          <w:tcPr>
            <w:tcW w:w="1404" w:type="pct"/>
            <w:vAlign w:val="center"/>
          </w:tcPr>
          <w:p w14:paraId="1F21FC78">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阀体</w:t>
            </w:r>
          </w:p>
        </w:tc>
        <w:tc>
          <w:tcPr>
            <w:tcW w:w="1532" w:type="pct"/>
            <w:vAlign w:val="center"/>
          </w:tcPr>
          <w:p w14:paraId="75DF5179">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QT450-10</w:t>
            </w:r>
          </w:p>
        </w:tc>
        <w:tc>
          <w:tcPr>
            <w:tcW w:w="1512" w:type="pct"/>
            <w:vAlign w:val="center"/>
          </w:tcPr>
          <w:p w14:paraId="1345780C">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QT450-10</w:t>
            </w:r>
          </w:p>
        </w:tc>
      </w:tr>
      <w:tr w14:paraId="38542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14:paraId="0AE3ED9B">
            <w:pPr>
              <w:numPr>
                <w:ilvl w:val="0"/>
                <w:numId w:val="9"/>
              </w:numPr>
              <w:tabs>
                <w:tab w:val="left" w:pos="426"/>
              </w:tabs>
              <w:ind w:left="0" w:firstLine="0" w:firstLineChars="0"/>
              <w:jc w:val="center"/>
              <w:rPr>
                <w:rFonts w:hint="eastAsia" w:ascii="宋体" w:hAnsi="宋体" w:cs="宋体"/>
                <w:bCs/>
                <w:color w:val="auto"/>
                <w:highlight w:val="none"/>
              </w:rPr>
            </w:pPr>
          </w:p>
        </w:tc>
        <w:tc>
          <w:tcPr>
            <w:tcW w:w="1404" w:type="pct"/>
            <w:vAlign w:val="center"/>
          </w:tcPr>
          <w:p w14:paraId="651F07AE">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蝶板</w:t>
            </w:r>
          </w:p>
        </w:tc>
        <w:tc>
          <w:tcPr>
            <w:tcW w:w="1532" w:type="pct"/>
            <w:vAlign w:val="center"/>
          </w:tcPr>
          <w:p w14:paraId="72769D23">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QT450-10/SS304</w:t>
            </w:r>
          </w:p>
        </w:tc>
        <w:tc>
          <w:tcPr>
            <w:tcW w:w="1512" w:type="pct"/>
            <w:vAlign w:val="center"/>
          </w:tcPr>
          <w:p w14:paraId="4B773C61">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QT450-10/SS304</w:t>
            </w:r>
          </w:p>
        </w:tc>
      </w:tr>
      <w:tr w14:paraId="53E9A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14:paraId="0F90B019">
            <w:pPr>
              <w:numPr>
                <w:ilvl w:val="0"/>
                <w:numId w:val="9"/>
              </w:numPr>
              <w:tabs>
                <w:tab w:val="left" w:pos="426"/>
              </w:tabs>
              <w:ind w:left="0" w:firstLine="0" w:firstLineChars="0"/>
              <w:jc w:val="center"/>
              <w:rPr>
                <w:rFonts w:hint="eastAsia" w:ascii="宋体" w:hAnsi="宋体" w:cs="宋体"/>
                <w:bCs/>
                <w:color w:val="auto"/>
                <w:highlight w:val="none"/>
              </w:rPr>
            </w:pPr>
          </w:p>
        </w:tc>
        <w:tc>
          <w:tcPr>
            <w:tcW w:w="1404" w:type="pct"/>
            <w:vAlign w:val="center"/>
          </w:tcPr>
          <w:p w14:paraId="3CC065DB">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阀杆</w:t>
            </w:r>
          </w:p>
        </w:tc>
        <w:tc>
          <w:tcPr>
            <w:tcW w:w="1532" w:type="pct"/>
            <w:vAlign w:val="center"/>
          </w:tcPr>
          <w:p w14:paraId="3C1053EE">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2CR13/SS304</w:t>
            </w:r>
          </w:p>
        </w:tc>
        <w:tc>
          <w:tcPr>
            <w:tcW w:w="1512" w:type="pct"/>
            <w:vAlign w:val="center"/>
          </w:tcPr>
          <w:p w14:paraId="5970B557">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2CR13/SS304</w:t>
            </w:r>
          </w:p>
        </w:tc>
      </w:tr>
      <w:tr w14:paraId="3ADFE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14:paraId="461152AE">
            <w:pPr>
              <w:numPr>
                <w:ilvl w:val="0"/>
                <w:numId w:val="9"/>
              </w:numPr>
              <w:tabs>
                <w:tab w:val="left" w:pos="426"/>
              </w:tabs>
              <w:ind w:left="0" w:firstLine="0" w:firstLineChars="0"/>
              <w:jc w:val="center"/>
              <w:rPr>
                <w:rFonts w:hint="eastAsia" w:ascii="宋体" w:hAnsi="宋体" w:cs="宋体"/>
                <w:bCs/>
                <w:color w:val="auto"/>
                <w:highlight w:val="none"/>
              </w:rPr>
            </w:pPr>
          </w:p>
        </w:tc>
        <w:tc>
          <w:tcPr>
            <w:tcW w:w="1404" w:type="pct"/>
            <w:vAlign w:val="center"/>
          </w:tcPr>
          <w:p w14:paraId="219DB747">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阀体密封圈</w:t>
            </w:r>
          </w:p>
        </w:tc>
        <w:tc>
          <w:tcPr>
            <w:tcW w:w="1532" w:type="pct"/>
            <w:vAlign w:val="center"/>
          </w:tcPr>
          <w:p w14:paraId="3A8CDF02">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EPDM</w:t>
            </w:r>
          </w:p>
        </w:tc>
        <w:tc>
          <w:tcPr>
            <w:tcW w:w="1512" w:type="pct"/>
            <w:vAlign w:val="center"/>
          </w:tcPr>
          <w:p w14:paraId="49541CC1">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EPDM</w:t>
            </w:r>
          </w:p>
        </w:tc>
      </w:tr>
      <w:tr w14:paraId="24498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14:paraId="3ABF816B">
            <w:pPr>
              <w:numPr>
                <w:ilvl w:val="0"/>
                <w:numId w:val="9"/>
              </w:numPr>
              <w:tabs>
                <w:tab w:val="left" w:pos="426"/>
              </w:tabs>
              <w:ind w:left="0" w:firstLine="0" w:firstLineChars="0"/>
              <w:jc w:val="center"/>
              <w:rPr>
                <w:rFonts w:hint="eastAsia" w:ascii="宋体" w:hAnsi="宋体" w:cs="宋体"/>
                <w:bCs/>
                <w:color w:val="auto"/>
                <w:highlight w:val="none"/>
              </w:rPr>
            </w:pPr>
          </w:p>
        </w:tc>
        <w:tc>
          <w:tcPr>
            <w:tcW w:w="1404" w:type="pct"/>
            <w:vAlign w:val="center"/>
          </w:tcPr>
          <w:p w14:paraId="5FD4C0C2">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O型圈</w:t>
            </w:r>
          </w:p>
        </w:tc>
        <w:tc>
          <w:tcPr>
            <w:tcW w:w="1532" w:type="pct"/>
            <w:vAlign w:val="center"/>
          </w:tcPr>
          <w:p w14:paraId="7FF3B8FA">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NBR</w:t>
            </w:r>
          </w:p>
        </w:tc>
        <w:tc>
          <w:tcPr>
            <w:tcW w:w="1512" w:type="pct"/>
            <w:vAlign w:val="center"/>
          </w:tcPr>
          <w:p w14:paraId="440C3B3E">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NBR</w:t>
            </w:r>
          </w:p>
        </w:tc>
      </w:tr>
      <w:tr w14:paraId="0259B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14:paraId="34B5B352">
            <w:pPr>
              <w:numPr>
                <w:ilvl w:val="0"/>
                <w:numId w:val="9"/>
              </w:numPr>
              <w:tabs>
                <w:tab w:val="left" w:pos="426"/>
              </w:tabs>
              <w:ind w:left="0" w:firstLine="0" w:firstLineChars="0"/>
              <w:jc w:val="center"/>
              <w:rPr>
                <w:rFonts w:hint="eastAsia" w:ascii="宋体" w:hAnsi="宋体" w:cs="宋体"/>
                <w:bCs/>
                <w:color w:val="auto"/>
                <w:highlight w:val="none"/>
              </w:rPr>
            </w:pPr>
          </w:p>
        </w:tc>
        <w:tc>
          <w:tcPr>
            <w:tcW w:w="1404" w:type="pct"/>
            <w:vAlign w:val="center"/>
          </w:tcPr>
          <w:p w14:paraId="39AD2B14">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手柄/手动涡轮</w:t>
            </w:r>
          </w:p>
        </w:tc>
        <w:tc>
          <w:tcPr>
            <w:tcW w:w="1532" w:type="pct"/>
            <w:vAlign w:val="center"/>
          </w:tcPr>
          <w:p w14:paraId="435A7362">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铸铁</w:t>
            </w:r>
          </w:p>
        </w:tc>
        <w:tc>
          <w:tcPr>
            <w:tcW w:w="1512" w:type="pct"/>
            <w:vAlign w:val="center"/>
          </w:tcPr>
          <w:p w14:paraId="00095DA2">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ZG35</w:t>
            </w:r>
          </w:p>
        </w:tc>
      </w:tr>
      <w:tr w14:paraId="10934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14:paraId="473FEF5B">
            <w:pPr>
              <w:numPr>
                <w:ilvl w:val="0"/>
                <w:numId w:val="9"/>
              </w:numPr>
              <w:tabs>
                <w:tab w:val="left" w:pos="426"/>
              </w:tabs>
              <w:ind w:left="0" w:firstLine="0" w:firstLineChars="0"/>
              <w:jc w:val="center"/>
              <w:rPr>
                <w:rFonts w:hint="eastAsia" w:ascii="宋体" w:hAnsi="宋体" w:cs="宋体"/>
                <w:bCs/>
                <w:color w:val="auto"/>
                <w:highlight w:val="none"/>
              </w:rPr>
            </w:pPr>
          </w:p>
        </w:tc>
        <w:tc>
          <w:tcPr>
            <w:tcW w:w="1404" w:type="pct"/>
            <w:vAlign w:val="center"/>
          </w:tcPr>
          <w:p w14:paraId="7ACE4725">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紧固件</w:t>
            </w:r>
          </w:p>
        </w:tc>
        <w:tc>
          <w:tcPr>
            <w:tcW w:w="1532" w:type="pct"/>
            <w:vAlign w:val="center"/>
          </w:tcPr>
          <w:p w14:paraId="568C634E">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不锈钢</w:t>
            </w:r>
          </w:p>
        </w:tc>
        <w:tc>
          <w:tcPr>
            <w:tcW w:w="1512" w:type="pct"/>
            <w:vAlign w:val="center"/>
          </w:tcPr>
          <w:p w14:paraId="62CA93C1">
            <w:pPr>
              <w:tabs>
                <w:tab w:val="left" w:pos="426"/>
              </w:tabs>
              <w:ind w:firstLine="0" w:firstLineChars="0"/>
              <w:jc w:val="center"/>
              <w:rPr>
                <w:rFonts w:hint="eastAsia" w:ascii="宋体" w:hAnsi="宋体" w:cs="宋体"/>
                <w:bCs/>
                <w:color w:val="auto"/>
                <w:highlight w:val="none"/>
              </w:rPr>
            </w:pPr>
            <w:r>
              <w:rPr>
                <w:rFonts w:hint="eastAsia" w:ascii="宋体" w:hAnsi="宋体" w:cs="宋体"/>
                <w:bCs/>
                <w:color w:val="auto"/>
                <w:highlight w:val="none"/>
              </w:rPr>
              <w:t>不锈钢</w:t>
            </w:r>
          </w:p>
        </w:tc>
      </w:tr>
    </w:tbl>
    <w:p w14:paraId="7DFBC716">
      <w:pPr>
        <w:ind w:firstLine="420"/>
        <w:rPr>
          <w:color w:val="auto"/>
          <w:highlight w:val="none"/>
          <w:lang w:eastAsia="zh-CN"/>
        </w:rPr>
      </w:pPr>
      <w:r>
        <w:rPr>
          <w:rFonts w:hint="eastAsia"/>
          <w:color w:val="auto"/>
          <w:highlight w:val="none"/>
          <w:lang w:eastAsia="zh-CN"/>
        </w:rPr>
        <w:t>（五）</w:t>
      </w:r>
      <w:r>
        <w:rPr>
          <w:color w:val="auto"/>
          <w:highlight w:val="none"/>
          <w:lang w:eastAsia="zh-CN"/>
        </w:rPr>
        <w:t>明杆、暗杆楔式弹性座封闸阀</w:t>
      </w:r>
    </w:p>
    <w:p w14:paraId="3F119BC4">
      <w:pPr>
        <w:ind w:firstLine="420"/>
        <w:rPr>
          <w:color w:val="auto"/>
          <w:highlight w:val="none"/>
          <w:lang w:eastAsia="zh-CN"/>
        </w:rPr>
      </w:pPr>
      <w:r>
        <w:rPr>
          <w:color w:val="auto"/>
          <w:highlight w:val="none"/>
          <w:lang w:eastAsia="zh-CN"/>
        </w:rPr>
        <w:t>传动方式采用手轮启闭，单闸板。</w:t>
      </w:r>
    </w:p>
    <w:p w14:paraId="219182F3">
      <w:pPr>
        <w:ind w:firstLine="420"/>
        <w:rPr>
          <w:color w:val="auto"/>
          <w:highlight w:val="none"/>
          <w:lang w:eastAsia="zh-CN"/>
        </w:rPr>
      </w:pPr>
      <w:r>
        <w:rPr>
          <w:color w:val="auto"/>
          <w:highlight w:val="none"/>
          <w:lang w:eastAsia="zh-CN"/>
        </w:rPr>
        <w:t>阀体底部无凹槽，确保密封可靠，流体畅通。</w:t>
      </w:r>
    </w:p>
    <w:p w14:paraId="66596876">
      <w:pPr>
        <w:ind w:firstLine="420"/>
        <w:rPr>
          <w:color w:val="auto"/>
          <w:highlight w:val="none"/>
          <w:lang w:eastAsia="zh-CN"/>
        </w:rPr>
      </w:pPr>
      <w:r>
        <w:rPr>
          <w:color w:val="auto"/>
          <w:highlight w:val="none"/>
          <w:lang w:eastAsia="zh-CN"/>
        </w:rPr>
        <w:t>闸板采用优质橡胶进行整体内外包胶，硫化后的闸板应保证精确的几何尺寸，配合精密铸造的阀体形成密封副，确保阀门的零泄露。橡胶应与阀板胶合牢靠、附着紧密，弹性记忆性好，寿命长。</w:t>
      </w:r>
    </w:p>
    <w:p w14:paraId="0F095BF3">
      <w:pPr>
        <w:ind w:firstLine="420"/>
        <w:rPr>
          <w:color w:val="auto"/>
          <w:highlight w:val="none"/>
          <w:lang w:eastAsia="zh-CN"/>
        </w:rPr>
      </w:pPr>
      <w:r>
        <w:rPr>
          <w:color w:val="auto"/>
          <w:highlight w:val="none"/>
          <w:lang w:eastAsia="zh-CN"/>
        </w:rPr>
        <w:t>阀体内外表面与介质接触的部位采用静电喷涂环氧树脂。</w:t>
      </w:r>
    </w:p>
    <w:p w14:paraId="75192E06">
      <w:pPr>
        <w:ind w:firstLine="420"/>
        <w:rPr>
          <w:color w:val="auto"/>
          <w:highlight w:val="none"/>
          <w:lang w:eastAsia="zh-CN"/>
        </w:rPr>
      </w:pPr>
      <w:r>
        <w:rPr>
          <w:color w:val="auto"/>
          <w:highlight w:val="none"/>
          <w:lang w:eastAsia="zh-CN"/>
        </w:rPr>
        <w:t>阀体与阀杆采用三道“O”形环密封，减少启闭扭矩，可在线更换密封圈。</w:t>
      </w:r>
    </w:p>
    <w:p w14:paraId="62079796">
      <w:pPr>
        <w:ind w:firstLine="420"/>
        <w:rPr>
          <w:color w:val="auto"/>
          <w:highlight w:val="none"/>
          <w:lang w:eastAsia="zh-CN"/>
        </w:rPr>
      </w:pPr>
      <w:r>
        <w:rPr>
          <w:rFonts w:hint="eastAsia"/>
          <w:color w:val="auto"/>
          <w:highlight w:val="none"/>
          <w:lang w:eastAsia="zh-CN"/>
        </w:rPr>
        <w:t>（1）</w:t>
      </w:r>
      <w:r>
        <w:rPr>
          <w:color w:val="auto"/>
          <w:highlight w:val="none"/>
          <w:lang w:eastAsia="zh-CN"/>
        </w:rPr>
        <w:t>闸阀结构要求</w:t>
      </w:r>
    </w:p>
    <w:p w14:paraId="584F35A0">
      <w:pPr>
        <w:ind w:firstLine="420"/>
        <w:rPr>
          <w:color w:val="auto"/>
          <w:highlight w:val="none"/>
          <w:lang w:eastAsia="zh-CN"/>
        </w:rPr>
      </w:pPr>
      <w:r>
        <w:rPr>
          <w:color w:val="auto"/>
          <w:highlight w:val="none"/>
          <w:lang w:eastAsia="zh-CN"/>
        </w:rPr>
        <w:t>法兰应与阀体铸成整体，其阀体结构长度、法兰连接尺寸和密封面形状、尺寸符合国标要求。</w:t>
      </w:r>
    </w:p>
    <w:p w14:paraId="71C916AF">
      <w:pPr>
        <w:ind w:firstLine="420"/>
        <w:rPr>
          <w:color w:val="auto"/>
          <w:highlight w:val="none"/>
          <w:lang w:eastAsia="zh-CN"/>
        </w:rPr>
      </w:pPr>
      <w:r>
        <w:rPr>
          <w:color w:val="auto"/>
          <w:highlight w:val="none"/>
          <w:lang w:eastAsia="zh-CN"/>
        </w:rPr>
        <w:t>阀体应保证闸阀在壳体试验及工作条件下不发生任何有害变形。</w:t>
      </w:r>
    </w:p>
    <w:p w14:paraId="4A78366D">
      <w:pPr>
        <w:ind w:firstLine="420"/>
        <w:rPr>
          <w:color w:val="auto"/>
          <w:highlight w:val="none"/>
          <w:lang w:eastAsia="zh-CN"/>
        </w:rPr>
      </w:pPr>
      <w:r>
        <w:rPr>
          <w:color w:val="auto"/>
          <w:highlight w:val="none"/>
          <w:lang w:eastAsia="zh-CN"/>
        </w:rPr>
        <w:t>阀体、阀盖和闸板必须具有导轨或导轨槽，使阀门在启闭过程中，闸板沿着阀体和阀盖的导轨槽移动，以保证闸板在任意位置时，闸板密封面的对称中心线与阀杆轴线成一直线，使密封面的磨损减少到最低程度。</w:t>
      </w:r>
    </w:p>
    <w:p w14:paraId="00CCE15F">
      <w:pPr>
        <w:ind w:firstLine="420"/>
        <w:rPr>
          <w:color w:val="auto"/>
          <w:highlight w:val="none"/>
          <w:lang w:eastAsia="zh-CN"/>
        </w:rPr>
      </w:pPr>
      <w:r>
        <w:rPr>
          <w:color w:val="auto"/>
          <w:highlight w:val="none"/>
          <w:lang w:eastAsia="zh-CN"/>
        </w:rPr>
        <w:t>阀门全开时，闸板应高于通关内径。</w:t>
      </w:r>
    </w:p>
    <w:p w14:paraId="4EEEB0F5">
      <w:pPr>
        <w:ind w:firstLine="420"/>
        <w:rPr>
          <w:color w:val="auto"/>
          <w:highlight w:val="none"/>
          <w:lang w:eastAsia="zh-CN"/>
        </w:rPr>
      </w:pPr>
      <w:r>
        <w:rPr>
          <w:color w:val="auto"/>
          <w:highlight w:val="none"/>
          <w:lang w:eastAsia="zh-CN"/>
        </w:rPr>
        <w:t>阀杆与闸板的连接应保证操作时能防止阀杆产生转动及闸门不致脱落。</w:t>
      </w:r>
    </w:p>
    <w:p w14:paraId="360790BB">
      <w:pPr>
        <w:ind w:firstLine="420"/>
        <w:rPr>
          <w:color w:val="auto"/>
          <w:highlight w:val="none"/>
          <w:lang w:eastAsia="zh-CN"/>
        </w:rPr>
      </w:pPr>
      <w:r>
        <w:rPr>
          <w:color w:val="auto"/>
          <w:highlight w:val="none"/>
          <w:lang w:eastAsia="zh-CN"/>
        </w:rPr>
        <w:t>阀杆与阀杆螺母的旋合长度不得小于阀杆直径的1.4倍。</w:t>
      </w:r>
    </w:p>
    <w:p w14:paraId="5B482030">
      <w:pPr>
        <w:ind w:firstLine="420"/>
        <w:rPr>
          <w:color w:val="auto"/>
          <w:highlight w:val="none"/>
          <w:lang w:eastAsia="zh-CN"/>
        </w:rPr>
      </w:pPr>
      <w:r>
        <w:rPr>
          <w:color w:val="auto"/>
          <w:highlight w:val="none"/>
          <w:lang w:eastAsia="zh-CN"/>
        </w:rPr>
        <w:t>暗杆式软密封闸阀采用滚牙制作工艺，表面光洁，无毛刺。闸阀（DN≤300）的阀杆采用双线螺纹，减少启闭时间。</w:t>
      </w:r>
    </w:p>
    <w:p w14:paraId="7907AB80">
      <w:pPr>
        <w:ind w:firstLine="420"/>
        <w:rPr>
          <w:color w:val="auto"/>
          <w:highlight w:val="none"/>
          <w:lang w:eastAsia="zh-CN"/>
        </w:rPr>
      </w:pPr>
      <w:r>
        <w:rPr>
          <w:color w:val="auto"/>
          <w:highlight w:val="none"/>
          <w:lang w:eastAsia="zh-CN"/>
        </w:rPr>
        <w:t>用手轮操作的闸阀，手轮采用球墨铸铁韧性材料，可卸式。手轮安装在阀门顶部，操作设计成水平方向运转，在手轮（包括驱动装置的手轮）轮缘上要有明显的指示闸阀开关两向的箭头和“开”、“关”字样。手轮表面光滑，无毛刺、凹坑、凸起等缺陷。在额定压力下人工操作手轮开启或关闭阀门的最大作用力不大于300N。所有传动机构的受力部件能承受2倍的额定力矩而无任何损伤。</w:t>
      </w:r>
    </w:p>
    <w:p w14:paraId="364B3414">
      <w:pPr>
        <w:ind w:firstLine="420"/>
        <w:rPr>
          <w:color w:val="auto"/>
          <w:highlight w:val="none"/>
          <w:lang w:eastAsia="zh-CN"/>
        </w:rPr>
      </w:pPr>
      <w:r>
        <w:rPr>
          <w:color w:val="auto"/>
          <w:highlight w:val="none"/>
          <w:lang w:eastAsia="zh-CN"/>
        </w:rPr>
        <w:t>用手轮或手柄操作的闸阀，当面向手轮或手柄时，顺时针方向转动手轮或手柄，阀门为关。</w:t>
      </w:r>
    </w:p>
    <w:p w14:paraId="7E19B05D">
      <w:pPr>
        <w:ind w:firstLine="420"/>
        <w:rPr>
          <w:color w:val="auto"/>
          <w:highlight w:val="none"/>
          <w:lang w:eastAsia="zh-CN"/>
        </w:rPr>
      </w:pPr>
      <w:r>
        <w:rPr>
          <w:color w:val="auto"/>
          <w:highlight w:val="none"/>
          <w:lang w:eastAsia="zh-CN"/>
        </w:rPr>
        <w:t>凡带有驱动装置的闸阀，在操作时各部位必须灵活可靠，无卡阻。</w:t>
      </w:r>
    </w:p>
    <w:p w14:paraId="3A8FDC77">
      <w:pPr>
        <w:ind w:firstLine="420"/>
        <w:rPr>
          <w:color w:val="auto"/>
          <w:highlight w:val="none"/>
          <w:lang w:eastAsia="zh-CN"/>
        </w:rPr>
      </w:pPr>
      <w:r>
        <w:rPr>
          <w:color w:val="auto"/>
          <w:highlight w:val="none"/>
          <w:lang w:eastAsia="zh-CN"/>
        </w:rPr>
        <w:t>对于大于DN700的闸阀，应设</w:t>
      </w:r>
      <w:r>
        <w:rPr>
          <w:color w:val="auto"/>
          <w:highlight w:val="none"/>
          <w:lang w:eastAsia="zh-CN"/>
        </w:rPr>
        <w:t>置旁通阀，</w:t>
      </w:r>
      <w:r>
        <w:rPr>
          <w:color w:val="auto"/>
          <w:highlight w:val="none"/>
          <w:lang w:eastAsia="zh-CN"/>
        </w:rPr>
        <w:t>其传动形式与主阀一致，闸阀公称通径为DN700-DN1000时，旁通阀公称通径为DN100，闸阀公称通径为DN1200-DN1800时，旁通阀公称通径为DN150。</w:t>
      </w:r>
    </w:p>
    <w:p w14:paraId="3C09A4A9">
      <w:pPr>
        <w:ind w:firstLine="420"/>
        <w:rPr>
          <w:color w:val="auto"/>
          <w:highlight w:val="none"/>
          <w:lang w:eastAsia="zh-CN"/>
        </w:rPr>
      </w:pPr>
      <w:r>
        <w:rPr>
          <w:color w:val="auto"/>
          <w:highlight w:val="none"/>
          <w:lang w:eastAsia="zh-CN"/>
        </w:rPr>
        <w:t>根据需要，可在阀体底部设一个排泄孔，其结构和尺寸由供货人自行决定，投标时应注明 。</w:t>
      </w:r>
    </w:p>
    <w:p w14:paraId="58FEC2A8">
      <w:pPr>
        <w:ind w:firstLine="420"/>
        <w:rPr>
          <w:color w:val="auto"/>
          <w:highlight w:val="none"/>
        </w:rPr>
      </w:pPr>
      <w:r>
        <w:rPr>
          <w:rFonts w:hint="eastAsia"/>
          <w:color w:val="auto"/>
          <w:highlight w:val="none"/>
          <w:lang w:eastAsia="zh-CN"/>
        </w:rPr>
        <w:t>（2）</w:t>
      </w:r>
      <w:r>
        <w:rPr>
          <w:color w:val="auto"/>
          <w:highlight w:val="none"/>
        </w:rPr>
        <w:t>主要部件材质</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323"/>
        <w:gridCol w:w="2536"/>
        <w:gridCol w:w="2751"/>
      </w:tblGrid>
      <w:tr w14:paraId="2B7F3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34" w:type="pct"/>
            <w:vMerge w:val="restart"/>
            <w:vAlign w:val="center"/>
          </w:tcPr>
          <w:p w14:paraId="407E8A03">
            <w:pPr>
              <w:pStyle w:val="38"/>
              <w:rPr>
                <w:rFonts w:hint="eastAsia"/>
                <w:color w:val="auto"/>
                <w:highlight w:val="none"/>
              </w:rPr>
            </w:pPr>
            <w:r>
              <w:rPr>
                <w:rFonts w:hint="eastAsia"/>
                <w:color w:val="auto"/>
                <w:highlight w:val="none"/>
              </w:rPr>
              <w:t>序号</w:t>
            </w:r>
          </w:p>
        </w:tc>
        <w:tc>
          <w:tcPr>
            <w:tcW w:w="1363" w:type="pct"/>
            <w:vMerge w:val="restart"/>
            <w:vAlign w:val="center"/>
          </w:tcPr>
          <w:p w14:paraId="51816CE8">
            <w:pPr>
              <w:pStyle w:val="38"/>
              <w:rPr>
                <w:rFonts w:hint="eastAsia"/>
                <w:color w:val="auto"/>
                <w:highlight w:val="none"/>
              </w:rPr>
            </w:pPr>
            <w:r>
              <w:rPr>
                <w:rFonts w:hint="eastAsia"/>
                <w:color w:val="auto"/>
                <w:highlight w:val="none"/>
              </w:rPr>
              <w:t>主要部件</w:t>
            </w:r>
          </w:p>
        </w:tc>
        <w:tc>
          <w:tcPr>
            <w:tcW w:w="3102" w:type="pct"/>
            <w:gridSpan w:val="2"/>
            <w:vAlign w:val="center"/>
          </w:tcPr>
          <w:p w14:paraId="6D3BD59F">
            <w:pPr>
              <w:pStyle w:val="38"/>
              <w:rPr>
                <w:rFonts w:hint="eastAsia"/>
                <w:color w:val="auto"/>
                <w:highlight w:val="none"/>
              </w:rPr>
            </w:pPr>
            <w:r>
              <w:rPr>
                <w:rFonts w:hint="eastAsia"/>
                <w:color w:val="auto"/>
                <w:highlight w:val="none"/>
              </w:rPr>
              <w:t>材质要求</w:t>
            </w:r>
          </w:p>
        </w:tc>
      </w:tr>
      <w:tr w14:paraId="32642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34" w:type="pct"/>
            <w:vMerge w:val="continue"/>
            <w:vAlign w:val="center"/>
          </w:tcPr>
          <w:p w14:paraId="497BE0EC">
            <w:pPr>
              <w:pStyle w:val="38"/>
              <w:rPr>
                <w:rFonts w:hint="eastAsia"/>
                <w:color w:val="auto"/>
                <w:highlight w:val="none"/>
              </w:rPr>
            </w:pPr>
          </w:p>
        </w:tc>
        <w:tc>
          <w:tcPr>
            <w:tcW w:w="1363" w:type="pct"/>
            <w:vMerge w:val="continue"/>
            <w:vAlign w:val="center"/>
          </w:tcPr>
          <w:p w14:paraId="3070A9C8">
            <w:pPr>
              <w:pStyle w:val="38"/>
              <w:rPr>
                <w:rFonts w:hint="eastAsia"/>
                <w:color w:val="auto"/>
                <w:highlight w:val="none"/>
              </w:rPr>
            </w:pPr>
          </w:p>
        </w:tc>
        <w:tc>
          <w:tcPr>
            <w:tcW w:w="1488" w:type="pct"/>
            <w:vAlign w:val="center"/>
          </w:tcPr>
          <w:p w14:paraId="6D2E34A5">
            <w:pPr>
              <w:pStyle w:val="38"/>
              <w:rPr>
                <w:rFonts w:hint="eastAsia"/>
                <w:color w:val="auto"/>
                <w:highlight w:val="none"/>
                <w:lang w:eastAsia="zh-CN"/>
              </w:rPr>
            </w:pPr>
            <w:r>
              <w:rPr>
                <w:rFonts w:hint="eastAsia"/>
                <w:color w:val="auto"/>
                <w:highlight w:val="none"/>
                <w:lang w:eastAsia="zh-CN"/>
              </w:rPr>
              <w:t>明杆楔式弹性座封闸阀</w:t>
            </w:r>
          </w:p>
        </w:tc>
        <w:tc>
          <w:tcPr>
            <w:tcW w:w="1613" w:type="pct"/>
            <w:vAlign w:val="center"/>
          </w:tcPr>
          <w:p w14:paraId="20A699BA">
            <w:pPr>
              <w:pStyle w:val="38"/>
              <w:rPr>
                <w:rFonts w:hint="eastAsia"/>
                <w:color w:val="auto"/>
                <w:highlight w:val="none"/>
                <w:lang w:eastAsia="zh-CN"/>
              </w:rPr>
            </w:pPr>
            <w:r>
              <w:rPr>
                <w:rFonts w:hint="eastAsia"/>
                <w:color w:val="auto"/>
                <w:highlight w:val="none"/>
                <w:lang w:eastAsia="zh-CN"/>
              </w:rPr>
              <w:t>暗杆楔式弹性座封闸阀</w:t>
            </w:r>
          </w:p>
        </w:tc>
      </w:tr>
      <w:tr w14:paraId="04074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47C8A160">
            <w:pPr>
              <w:pStyle w:val="38"/>
              <w:rPr>
                <w:rFonts w:hint="eastAsia"/>
                <w:color w:val="auto"/>
                <w:highlight w:val="none"/>
                <w:lang w:eastAsia="zh-CN"/>
              </w:rPr>
            </w:pPr>
          </w:p>
        </w:tc>
        <w:tc>
          <w:tcPr>
            <w:tcW w:w="1363" w:type="pct"/>
            <w:vAlign w:val="center"/>
          </w:tcPr>
          <w:p w14:paraId="76E3BE5B">
            <w:pPr>
              <w:pStyle w:val="38"/>
              <w:rPr>
                <w:rFonts w:hint="eastAsia"/>
                <w:color w:val="auto"/>
                <w:highlight w:val="none"/>
              </w:rPr>
            </w:pPr>
            <w:r>
              <w:rPr>
                <w:rFonts w:hint="eastAsia"/>
                <w:color w:val="auto"/>
                <w:highlight w:val="none"/>
              </w:rPr>
              <w:t>阀体、阀盖</w:t>
            </w:r>
          </w:p>
        </w:tc>
        <w:tc>
          <w:tcPr>
            <w:tcW w:w="1488" w:type="pct"/>
            <w:vAlign w:val="center"/>
          </w:tcPr>
          <w:p w14:paraId="1A0AAB23">
            <w:pPr>
              <w:pStyle w:val="38"/>
              <w:rPr>
                <w:rFonts w:hint="eastAsia"/>
                <w:color w:val="auto"/>
                <w:highlight w:val="none"/>
              </w:rPr>
            </w:pPr>
            <w:r>
              <w:rPr>
                <w:rFonts w:hint="eastAsia"/>
                <w:color w:val="auto"/>
                <w:highlight w:val="none"/>
              </w:rPr>
              <w:t>QT450-10</w:t>
            </w:r>
          </w:p>
        </w:tc>
        <w:tc>
          <w:tcPr>
            <w:tcW w:w="1613" w:type="pct"/>
            <w:vAlign w:val="center"/>
          </w:tcPr>
          <w:p w14:paraId="26541DC8">
            <w:pPr>
              <w:pStyle w:val="38"/>
              <w:rPr>
                <w:rFonts w:hint="eastAsia"/>
                <w:color w:val="auto"/>
                <w:highlight w:val="none"/>
              </w:rPr>
            </w:pPr>
            <w:r>
              <w:rPr>
                <w:rFonts w:hint="eastAsia"/>
                <w:color w:val="auto"/>
                <w:highlight w:val="none"/>
              </w:rPr>
              <w:t>QT450-10</w:t>
            </w:r>
          </w:p>
        </w:tc>
      </w:tr>
      <w:tr w14:paraId="7813A0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254BB6FB">
            <w:pPr>
              <w:pStyle w:val="38"/>
              <w:rPr>
                <w:rFonts w:hint="eastAsia"/>
                <w:color w:val="auto"/>
                <w:highlight w:val="none"/>
              </w:rPr>
            </w:pPr>
          </w:p>
        </w:tc>
        <w:tc>
          <w:tcPr>
            <w:tcW w:w="1363" w:type="pct"/>
            <w:vAlign w:val="center"/>
          </w:tcPr>
          <w:p w14:paraId="64B77B9F">
            <w:pPr>
              <w:pStyle w:val="38"/>
              <w:rPr>
                <w:rFonts w:hint="eastAsia"/>
                <w:color w:val="auto"/>
                <w:highlight w:val="none"/>
              </w:rPr>
            </w:pPr>
            <w:r>
              <w:rPr>
                <w:rFonts w:hint="eastAsia"/>
                <w:color w:val="auto"/>
                <w:highlight w:val="none"/>
              </w:rPr>
              <w:t>阀盖密封圈</w:t>
            </w:r>
          </w:p>
        </w:tc>
        <w:tc>
          <w:tcPr>
            <w:tcW w:w="1488" w:type="pct"/>
            <w:vAlign w:val="center"/>
          </w:tcPr>
          <w:p w14:paraId="6E0E64B1">
            <w:pPr>
              <w:pStyle w:val="38"/>
              <w:rPr>
                <w:rFonts w:hint="eastAsia"/>
                <w:color w:val="auto"/>
                <w:highlight w:val="none"/>
              </w:rPr>
            </w:pPr>
            <w:r>
              <w:rPr>
                <w:rFonts w:hint="eastAsia"/>
                <w:color w:val="auto"/>
                <w:highlight w:val="none"/>
              </w:rPr>
              <w:t>EPDM</w:t>
            </w:r>
          </w:p>
        </w:tc>
        <w:tc>
          <w:tcPr>
            <w:tcW w:w="1613" w:type="pct"/>
            <w:vAlign w:val="center"/>
          </w:tcPr>
          <w:p w14:paraId="3939C3A7">
            <w:pPr>
              <w:pStyle w:val="38"/>
              <w:rPr>
                <w:rFonts w:hint="eastAsia"/>
                <w:color w:val="auto"/>
                <w:highlight w:val="none"/>
              </w:rPr>
            </w:pPr>
            <w:r>
              <w:rPr>
                <w:rFonts w:hint="eastAsia"/>
                <w:color w:val="auto"/>
                <w:highlight w:val="none"/>
              </w:rPr>
              <w:t>EPDM</w:t>
            </w:r>
          </w:p>
        </w:tc>
      </w:tr>
      <w:tr w14:paraId="08B36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23F2F040">
            <w:pPr>
              <w:pStyle w:val="38"/>
              <w:rPr>
                <w:rFonts w:hint="eastAsia"/>
                <w:color w:val="auto"/>
                <w:highlight w:val="none"/>
              </w:rPr>
            </w:pPr>
          </w:p>
        </w:tc>
        <w:tc>
          <w:tcPr>
            <w:tcW w:w="1363" w:type="pct"/>
            <w:vAlign w:val="center"/>
          </w:tcPr>
          <w:p w14:paraId="39F78E35">
            <w:pPr>
              <w:pStyle w:val="38"/>
              <w:rPr>
                <w:rFonts w:hint="eastAsia"/>
                <w:color w:val="auto"/>
                <w:highlight w:val="none"/>
              </w:rPr>
            </w:pPr>
            <w:r>
              <w:rPr>
                <w:rFonts w:hint="eastAsia"/>
                <w:color w:val="auto"/>
                <w:highlight w:val="none"/>
              </w:rPr>
              <w:t>阀板</w:t>
            </w:r>
          </w:p>
        </w:tc>
        <w:tc>
          <w:tcPr>
            <w:tcW w:w="1488" w:type="pct"/>
            <w:vAlign w:val="center"/>
          </w:tcPr>
          <w:p w14:paraId="6917619E">
            <w:pPr>
              <w:pStyle w:val="38"/>
              <w:rPr>
                <w:rFonts w:hint="eastAsia"/>
                <w:color w:val="auto"/>
                <w:highlight w:val="none"/>
              </w:rPr>
            </w:pPr>
            <w:r>
              <w:rPr>
                <w:rFonts w:hint="eastAsia"/>
                <w:color w:val="auto"/>
                <w:highlight w:val="none"/>
              </w:rPr>
              <w:t>QT450-10+EPDM/NBR</w:t>
            </w:r>
          </w:p>
        </w:tc>
        <w:tc>
          <w:tcPr>
            <w:tcW w:w="1613" w:type="pct"/>
            <w:vAlign w:val="center"/>
          </w:tcPr>
          <w:p w14:paraId="4108C67C">
            <w:pPr>
              <w:pStyle w:val="38"/>
              <w:rPr>
                <w:rFonts w:hint="eastAsia"/>
                <w:color w:val="auto"/>
                <w:highlight w:val="none"/>
              </w:rPr>
            </w:pPr>
            <w:r>
              <w:rPr>
                <w:rFonts w:hint="eastAsia"/>
                <w:color w:val="auto"/>
                <w:highlight w:val="none"/>
              </w:rPr>
              <w:t>QT450-10+EPDM/NBR</w:t>
            </w:r>
          </w:p>
        </w:tc>
      </w:tr>
      <w:tr w14:paraId="21422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655B127C">
            <w:pPr>
              <w:pStyle w:val="38"/>
              <w:rPr>
                <w:rFonts w:hint="eastAsia"/>
                <w:color w:val="auto"/>
                <w:highlight w:val="none"/>
              </w:rPr>
            </w:pPr>
          </w:p>
        </w:tc>
        <w:tc>
          <w:tcPr>
            <w:tcW w:w="1363" w:type="pct"/>
            <w:vAlign w:val="center"/>
          </w:tcPr>
          <w:p w14:paraId="71E11EDF">
            <w:pPr>
              <w:pStyle w:val="38"/>
              <w:rPr>
                <w:rFonts w:hint="eastAsia"/>
                <w:color w:val="auto"/>
                <w:highlight w:val="none"/>
              </w:rPr>
            </w:pPr>
            <w:r>
              <w:rPr>
                <w:rFonts w:hint="eastAsia"/>
                <w:color w:val="auto"/>
                <w:highlight w:val="none"/>
              </w:rPr>
              <w:t>阀杆</w:t>
            </w:r>
          </w:p>
        </w:tc>
        <w:tc>
          <w:tcPr>
            <w:tcW w:w="1488" w:type="pct"/>
            <w:vAlign w:val="center"/>
          </w:tcPr>
          <w:p w14:paraId="646A4C91">
            <w:pPr>
              <w:pStyle w:val="38"/>
              <w:rPr>
                <w:rFonts w:hint="eastAsia"/>
                <w:color w:val="auto"/>
                <w:highlight w:val="none"/>
              </w:rPr>
            </w:pPr>
            <w:r>
              <w:rPr>
                <w:rFonts w:hint="eastAsia"/>
                <w:color w:val="auto"/>
                <w:highlight w:val="none"/>
              </w:rPr>
              <w:t>2CR13/SS304</w:t>
            </w:r>
          </w:p>
        </w:tc>
        <w:tc>
          <w:tcPr>
            <w:tcW w:w="1613" w:type="pct"/>
            <w:vAlign w:val="center"/>
          </w:tcPr>
          <w:p w14:paraId="5D0844BE">
            <w:pPr>
              <w:pStyle w:val="38"/>
              <w:rPr>
                <w:rFonts w:hint="eastAsia"/>
                <w:color w:val="auto"/>
                <w:highlight w:val="none"/>
              </w:rPr>
            </w:pPr>
            <w:r>
              <w:rPr>
                <w:rFonts w:hint="eastAsia"/>
                <w:color w:val="auto"/>
                <w:highlight w:val="none"/>
              </w:rPr>
              <w:t>2CR13/SS304</w:t>
            </w:r>
          </w:p>
        </w:tc>
      </w:tr>
      <w:tr w14:paraId="20F42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01D3C6FF">
            <w:pPr>
              <w:pStyle w:val="38"/>
              <w:rPr>
                <w:rFonts w:hint="eastAsia"/>
                <w:color w:val="auto"/>
                <w:highlight w:val="none"/>
              </w:rPr>
            </w:pPr>
          </w:p>
        </w:tc>
        <w:tc>
          <w:tcPr>
            <w:tcW w:w="1363" w:type="pct"/>
            <w:vAlign w:val="center"/>
          </w:tcPr>
          <w:p w14:paraId="3485E4ED">
            <w:pPr>
              <w:pStyle w:val="38"/>
              <w:rPr>
                <w:rFonts w:hint="eastAsia"/>
                <w:color w:val="auto"/>
                <w:highlight w:val="none"/>
              </w:rPr>
            </w:pPr>
            <w:r>
              <w:rPr>
                <w:rFonts w:hint="eastAsia"/>
                <w:color w:val="auto"/>
                <w:highlight w:val="none"/>
              </w:rPr>
              <w:t>止推轴承</w:t>
            </w:r>
          </w:p>
        </w:tc>
        <w:tc>
          <w:tcPr>
            <w:tcW w:w="1488" w:type="pct"/>
            <w:vAlign w:val="center"/>
          </w:tcPr>
          <w:p w14:paraId="0FAC2C19">
            <w:pPr>
              <w:pStyle w:val="38"/>
              <w:rPr>
                <w:rFonts w:hint="eastAsia"/>
                <w:color w:val="auto"/>
                <w:highlight w:val="none"/>
              </w:rPr>
            </w:pPr>
            <w:r>
              <w:rPr>
                <w:rFonts w:hint="eastAsia"/>
                <w:color w:val="auto"/>
                <w:highlight w:val="none"/>
              </w:rPr>
              <w:t>青铜</w:t>
            </w:r>
          </w:p>
        </w:tc>
        <w:tc>
          <w:tcPr>
            <w:tcW w:w="1613" w:type="pct"/>
            <w:vAlign w:val="center"/>
          </w:tcPr>
          <w:p w14:paraId="5B2476F3">
            <w:pPr>
              <w:pStyle w:val="38"/>
              <w:rPr>
                <w:rFonts w:hint="eastAsia"/>
                <w:color w:val="auto"/>
                <w:highlight w:val="none"/>
              </w:rPr>
            </w:pPr>
            <w:r>
              <w:rPr>
                <w:rFonts w:hint="eastAsia"/>
                <w:color w:val="auto"/>
                <w:highlight w:val="none"/>
              </w:rPr>
              <w:t>青铜</w:t>
            </w:r>
          </w:p>
        </w:tc>
      </w:tr>
      <w:tr w14:paraId="69951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518E41E8">
            <w:pPr>
              <w:pStyle w:val="38"/>
              <w:rPr>
                <w:rFonts w:hint="eastAsia"/>
                <w:color w:val="auto"/>
                <w:highlight w:val="none"/>
              </w:rPr>
            </w:pPr>
          </w:p>
        </w:tc>
        <w:tc>
          <w:tcPr>
            <w:tcW w:w="1363" w:type="pct"/>
            <w:vAlign w:val="center"/>
          </w:tcPr>
          <w:p w14:paraId="5983331A">
            <w:pPr>
              <w:pStyle w:val="38"/>
              <w:rPr>
                <w:rFonts w:hint="eastAsia"/>
                <w:color w:val="auto"/>
                <w:highlight w:val="none"/>
              </w:rPr>
            </w:pPr>
            <w:r>
              <w:rPr>
                <w:rFonts w:hint="eastAsia"/>
                <w:color w:val="auto"/>
                <w:highlight w:val="none"/>
              </w:rPr>
              <w:t>阀杆螺母</w:t>
            </w:r>
          </w:p>
        </w:tc>
        <w:tc>
          <w:tcPr>
            <w:tcW w:w="1488" w:type="pct"/>
            <w:vAlign w:val="center"/>
          </w:tcPr>
          <w:p w14:paraId="194C53C6">
            <w:pPr>
              <w:pStyle w:val="38"/>
              <w:rPr>
                <w:rFonts w:hint="eastAsia"/>
                <w:color w:val="auto"/>
                <w:highlight w:val="none"/>
              </w:rPr>
            </w:pPr>
            <w:r>
              <w:rPr>
                <w:rFonts w:hint="eastAsia"/>
                <w:color w:val="auto"/>
                <w:highlight w:val="none"/>
              </w:rPr>
              <w:t>青铜</w:t>
            </w:r>
          </w:p>
        </w:tc>
        <w:tc>
          <w:tcPr>
            <w:tcW w:w="1613" w:type="pct"/>
            <w:vAlign w:val="center"/>
          </w:tcPr>
          <w:p w14:paraId="203698EA">
            <w:pPr>
              <w:pStyle w:val="38"/>
              <w:rPr>
                <w:rFonts w:hint="eastAsia"/>
                <w:color w:val="auto"/>
                <w:highlight w:val="none"/>
              </w:rPr>
            </w:pPr>
            <w:r>
              <w:rPr>
                <w:rFonts w:hint="eastAsia"/>
                <w:color w:val="auto"/>
                <w:highlight w:val="none"/>
              </w:rPr>
              <w:t>青铜</w:t>
            </w:r>
          </w:p>
        </w:tc>
      </w:tr>
      <w:tr w14:paraId="13680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17670787">
            <w:pPr>
              <w:pStyle w:val="38"/>
              <w:rPr>
                <w:rFonts w:hint="eastAsia"/>
                <w:color w:val="auto"/>
                <w:highlight w:val="none"/>
              </w:rPr>
            </w:pPr>
          </w:p>
        </w:tc>
        <w:tc>
          <w:tcPr>
            <w:tcW w:w="1363" w:type="pct"/>
            <w:vAlign w:val="center"/>
          </w:tcPr>
          <w:p w14:paraId="66987DB6">
            <w:pPr>
              <w:pStyle w:val="38"/>
              <w:rPr>
                <w:rFonts w:hint="eastAsia"/>
                <w:color w:val="auto"/>
                <w:highlight w:val="none"/>
              </w:rPr>
            </w:pPr>
            <w:r>
              <w:rPr>
                <w:rFonts w:hint="eastAsia"/>
                <w:color w:val="auto"/>
                <w:highlight w:val="none"/>
              </w:rPr>
              <w:t>O型圈</w:t>
            </w:r>
          </w:p>
        </w:tc>
        <w:tc>
          <w:tcPr>
            <w:tcW w:w="1488" w:type="pct"/>
            <w:vAlign w:val="center"/>
          </w:tcPr>
          <w:p w14:paraId="031BADC0">
            <w:pPr>
              <w:pStyle w:val="38"/>
              <w:rPr>
                <w:rFonts w:hint="eastAsia"/>
                <w:color w:val="auto"/>
                <w:highlight w:val="none"/>
              </w:rPr>
            </w:pPr>
            <w:r>
              <w:rPr>
                <w:rFonts w:hint="eastAsia"/>
                <w:color w:val="auto"/>
                <w:highlight w:val="none"/>
              </w:rPr>
              <w:t>NBR</w:t>
            </w:r>
          </w:p>
        </w:tc>
        <w:tc>
          <w:tcPr>
            <w:tcW w:w="1613" w:type="pct"/>
            <w:vAlign w:val="center"/>
          </w:tcPr>
          <w:p w14:paraId="57E5512D">
            <w:pPr>
              <w:pStyle w:val="38"/>
              <w:rPr>
                <w:rFonts w:hint="eastAsia"/>
                <w:color w:val="auto"/>
                <w:highlight w:val="none"/>
              </w:rPr>
            </w:pPr>
            <w:r>
              <w:rPr>
                <w:rFonts w:hint="eastAsia"/>
                <w:color w:val="auto"/>
                <w:highlight w:val="none"/>
              </w:rPr>
              <w:t>NBR</w:t>
            </w:r>
          </w:p>
        </w:tc>
      </w:tr>
      <w:tr w14:paraId="3BE8F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1A033AF3">
            <w:pPr>
              <w:pStyle w:val="38"/>
              <w:rPr>
                <w:rFonts w:hint="eastAsia"/>
                <w:color w:val="auto"/>
                <w:highlight w:val="none"/>
              </w:rPr>
            </w:pPr>
          </w:p>
        </w:tc>
        <w:tc>
          <w:tcPr>
            <w:tcW w:w="1363" w:type="pct"/>
            <w:vAlign w:val="center"/>
          </w:tcPr>
          <w:p w14:paraId="08F93C32">
            <w:pPr>
              <w:pStyle w:val="38"/>
              <w:rPr>
                <w:rFonts w:hint="eastAsia"/>
                <w:color w:val="auto"/>
                <w:highlight w:val="none"/>
              </w:rPr>
            </w:pPr>
            <w:r>
              <w:rPr>
                <w:rFonts w:hint="eastAsia"/>
                <w:color w:val="auto"/>
                <w:highlight w:val="none"/>
              </w:rPr>
              <w:t>手轮</w:t>
            </w:r>
          </w:p>
        </w:tc>
        <w:tc>
          <w:tcPr>
            <w:tcW w:w="1488" w:type="pct"/>
            <w:vAlign w:val="center"/>
          </w:tcPr>
          <w:p w14:paraId="5C86FB51">
            <w:pPr>
              <w:pStyle w:val="38"/>
              <w:rPr>
                <w:rFonts w:hint="eastAsia"/>
                <w:color w:val="auto"/>
                <w:highlight w:val="none"/>
              </w:rPr>
            </w:pPr>
            <w:r>
              <w:rPr>
                <w:rFonts w:hint="eastAsia"/>
                <w:color w:val="auto"/>
                <w:highlight w:val="none"/>
              </w:rPr>
              <w:t>ZG35</w:t>
            </w:r>
          </w:p>
        </w:tc>
        <w:tc>
          <w:tcPr>
            <w:tcW w:w="1613" w:type="pct"/>
            <w:vAlign w:val="center"/>
          </w:tcPr>
          <w:p w14:paraId="41643242">
            <w:pPr>
              <w:pStyle w:val="38"/>
              <w:rPr>
                <w:rFonts w:hint="eastAsia"/>
                <w:color w:val="auto"/>
                <w:highlight w:val="none"/>
              </w:rPr>
            </w:pPr>
            <w:r>
              <w:rPr>
                <w:rFonts w:hint="eastAsia"/>
                <w:color w:val="auto"/>
                <w:highlight w:val="none"/>
              </w:rPr>
              <w:t>ZG35</w:t>
            </w:r>
          </w:p>
        </w:tc>
      </w:tr>
      <w:tr w14:paraId="1862A7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72E69984">
            <w:pPr>
              <w:pStyle w:val="38"/>
              <w:rPr>
                <w:rFonts w:hint="eastAsia"/>
                <w:color w:val="auto"/>
                <w:highlight w:val="none"/>
              </w:rPr>
            </w:pPr>
          </w:p>
        </w:tc>
        <w:tc>
          <w:tcPr>
            <w:tcW w:w="1363" w:type="pct"/>
            <w:vAlign w:val="center"/>
          </w:tcPr>
          <w:p w14:paraId="139C4927">
            <w:pPr>
              <w:pStyle w:val="38"/>
              <w:rPr>
                <w:rFonts w:hint="eastAsia"/>
                <w:color w:val="auto"/>
                <w:highlight w:val="none"/>
              </w:rPr>
            </w:pPr>
            <w:r>
              <w:rPr>
                <w:rFonts w:hint="eastAsia"/>
                <w:color w:val="auto"/>
                <w:highlight w:val="none"/>
              </w:rPr>
              <w:t>紧固件</w:t>
            </w:r>
          </w:p>
        </w:tc>
        <w:tc>
          <w:tcPr>
            <w:tcW w:w="1488" w:type="pct"/>
            <w:vAlign w:val="center"/>
          </w:tcPr>
          <w:p w14:paraId="6DAF1BBB">
            <w:pPr>
              <w:pStyle w:val="38"/>
              <w:rPr>
                <w:rFonts w:hint="eastAsia"/>
                <w:color w:val="auto"/>
                <w:highlight w:val="none"/>
              </w:rPr>
            </w:pPr>
            <w:r>
              <w:rPr>
                <w:rFonts w:hint="eastAsia"/>
                <w:color w:val="auto"/>
                <w:highlight w:val="none"/>
              </w:rPr>
              <w:t>不锈钢</w:t>
            </w:r>
          </w:p>
        </w:tc>
        <w:tc>
          <w:tcPr>
            <w:tcW w:w="1613" w:type="pct"/>
            <w:vAlign w:val="center"/>
          </w:tcPr>
          <w:p w14:paraId="71C7C878">
            <w:pPr>
              <w:pStyle w:val="38"/>
              <w:rPr>
                <w:rFonts w:hint="eastAsia"/>
                <w:color w:val="auto"/>
                <w:highlight w:val="none"/>
              </w:rPr>
            </w:pPr>
            <w:r>
              <w:rPr>
                <w:rFonts w:hint="eastAsia"/>
                <w:color w:val="auto"/>
                <w:highlight w:val="none"/>
              </w:rPr>
              <w:t>不锈钢</w:t>
            </w:r>
          </w:p>
        </w:tc>
      </w:tr>
    </w:tbl>
    <w:p w14:paraId="1BBC94A7">
      <w:pPr>
        <w:ind w:firstLine="420"/>
        <w:rPr>
          <w:color w:val="auto"/>
          <w:highlight w:val="none"/>
        </w:rPr>
      </w:pPr>
      <w:r>
        <w:rPr>
          <w:rFonts w:hint="eastAsia"/>
          <w:color w:val="auto"/>
          <w:highlight w:val="none"/>
          <w:lang w:eastAsia="zh-CN"/>
        </w:rPr>
        <w:t>（六）</w:t>
      </w:r>
      <w:r>
        <w:rPr>
          <w:color w:val="auto"/>
          <w:highlight w:val="none"/>
        </w:rPr>
        <w:t>止回阀</w:t>
      </w:r>
    </w:p>
    <w:p w14:paraId="2C9F7EAB">
      <w:pPr>
        <w:ind w:firstLine="420"/>
        <w:rPr>
          <w:color w:val="auto"/>
          <w:highlight w:val="none"/>
          <w:lang w:eastAsia="zh-CN"/>
        </w:rPr>
      </w:pPr>
      <w:r>
        <w:rPr>
          <w:color w:val="auto"/>
          <w:highlight w:val="none"/>
          <w:lang w:eastAsia="zh-CN"/>
        </w:rPr>
        <w:t>采用速闭式密封组件。停泵（机）时，在水倒流前便快速关闭，从而有效地预防和抑制水锤，确保关闭过程的静音效果。</w:t>
      </w:r>
    </w:p>
    <w:p w14:paraId="7DCB4234">
      <w:pPr>
        <w:ind w:firstLine="420"/>
        <w:rPr>
          <w:color w:val="auto"/>
          <w:highlight w:val="none"/>
          <w:lang w:eastAsia="zh-CN"/>
        </w:rPr>
      </w:pPr>
      <w:r>
        <w:rPr>
          <w:color w:val="auto"/>
          <w:highlight w:val="none"/>
          <w:lang w:eastAsia="zh-CN"/>
        </w:rPr>
        <w:t>阀板关闭时间小于10秒；</w:t>
      </w:r>
    </w:p>
    <w:p w14:paraId="79B7CE28">
      <w:pPr>
        <w:ind w:firstLine="420"/>
        <w:rPr>
          <w:color w:val="auto"/>
          <w:highlight w:val="none"/>
          <w:lang w:eastAsia="zh-CN"/>
        </w:rPr>
      </w:pPr>
      <w:r>
        <w:rPr>
          <w:color w:val="auto"/>
          <w:highlight w:val="none"/>
          <w:lang w:eastAsia="zh-CN"/>
        </w:rPr>
        <w:t>阀腔口径应适当加大，且应采用水头损失低、节能效果好的流线型设计。其中的导流体应设有导流翼式结构，以避免水流通过时出现涡流，保证运行过程的静音效果；</w:t>
      </w:r>
    </w:p>
    <w:p w14:paraId="1B6CCBBF">
      <w:pPr>
        <w:ind w:firstLine="420"/>
        <w:rPr>
          <w:color w:val="auto"/>
          <w:highlight w:val="none"/>
          <w:lang w:eastAsia="zh-CN"/>
        </w:rPr>
      </w:pPr>
      <w:r>
        <w:rPr>
          <w:color w:val="auto"/>
          <w:highlight w:val="none"/>
          <w:lang w:eastAsia="zh-CN"/>
        </w:rPr>
        <w:t>止回阀在1.5m/s流速时水头损失不得大于20cm；</w:t>
      </w:r>
    </w:p>
    <w:p w14:paraId="37D11190">
      <w:pPr>
        <w:ind w:firstLine="420"/>
        <w:rPr>
          <w:color w:val="auto"/>
          <w:highlight w:val="none"/>
          <w:lang w:eastAsia="zh-CN"/>
        </w:rPr>
      </w:pPr>
      <w:r>
        <w:rPr>
          <w:color w:val="auto"/>
          <w:highlight w:val="none"/>
          <w:lang w:eastAsia="zh-CN"/>
        </w:rPr>
        <w:t>防腐为静电喷涂环氧树脂；</w:t>
      </w:r>
    </w:p>
    <w:p w14:paraId="6A9B9D79">
      <w:pPr>
        <w:ind w:firstLine="420"/>
        <w:rPr>
          <w:color w:val="auto"/>
          <w:highlight w:val="none"/>
          <w:lang w:eastAsia="zh-CN"/>
        </w:rPr>
      </w:pPr>
      <w:r>
        <w:rPr>
          <w:color w:val="auto"/>
          <w:highlight w:val="none"/>
          <w:lang w:eastAsia="zh-CN"/>
        </w:rPr>
        <w:t>除非另有规定，法兰接口的尺寸及连接孔的个数、距离、大小等均应符合ISO标准或GB标准。</w:t>
      </w:r>
    </w:p>
    <w:p w14:paraId="6EF514D4">
      <w:pPr>
        <w:ind w:firstLine="420"/>
        <w:rPr>
          <w:color w:val="auto"/>
          <w:highlight w:val="none"/>
          <w:lang w:eastAsia="zh-CN"/>
        </w:rPr>
      </w:pPr>
      <w:r>
        <w:rPr>
          <w:rFonts w:hint="eastAsia"/>
          <w:color w:val="auto"/>
          <w:highlight w:val="none"/>
          <w:lang w:eastAsia="zh-CN"/>
        </w:rPr>
        <w:t>（1）</w:t>
      </w:r>
      <w:r>
        <w:rPr>
          <w:color w:val="auto"/>
          <w:highlight w:val="none"/>
          <w:lang w:eastAsia="zh-CN"/>
        </w:rPr>
        <w:t>HH47X型微阻缓闭止回阀</w:t>
      </w:r>
    </w:p>
    <w:p w14:paraId="4B2CFC1B">
      <w:pPr>
        <w:ind w:firstLine="420"/>
        <w:rPr>
          <w:color w:val="auto"/>
          <w:highlight w:val="none"/>
          <w:lang w:eastAsia="zh-CN"/>
        </w:rPr>
      </w:pPr>
      <w:r>
        <w:rPr>
          <w:color w:val="auto"/>
          <w:highlight w:val="none"/>
          <w:lang w:eastAsia="zh-CN"/>
        </w:rPr>
        <w:t>微阻缓闭止回阀由阀体、蝶板、阀杆、油缸、密封圈、调节阀等组成。</w:t>
      </w:r>
    </w:p>
    <w:p w14:paraId="17D071A7">
      <w:pPr>
        <w:ind w:firstLine="420"/>
        <w:rPr>
          <w:color w:val="auto"/>
          <w:highlight w:val="none"/>
          <w:lang w:eastAsia="zh-CN"/>
        </w:rPr>
      </w:pPr>
      <w:r>
        <w:rPr>
          <w:color w:val="auto"/>
          <w:highlight w:val="none"/>
          <w:lang w:eastAsia="zh-CN"/>
        </w:rPr>
        <w:t>碟式缓闭止回阀采用斜板式结构，蝶板为单碟板。</w:t>
      </w:r>
    </w:p>
    <w:p w14:paraId="32A4BEFA">
      <w:pPr>
        <w:ind w:firstLine="420"/>
        <w:rPr>
          <w:color w:val="auto"/>
          <w:highlight w:val="none"/>
          <w:lang w:eastAsia="zh-CN"/>
        </w:rPr>
      </w:pPr>
      <w:r>
        <w:rPr>
          <w:color w:val="auto"/>
          <w:highlight w:val="none"/>
          <w:lang w:eastAsia="zh-CN"/>
        </w:rPr>
        <w:t>微阻缓闭止回阀带导流体并设油压缓闭装置、可分快/慢两阶段关阀。在水泵正常或者发生突然失电故障停泵时，能有效防止水体倒流，防止破坏性水锤地发生。</w:t>
      </w:r>
    </w:p>
    <w:p w14:paraId="753F5635">
      <w:pPr>
        <w:ind w:firstLine="420"/>
        <w:rPr>
          <w:color w:val="auto"/>
          <w:highlight w:val="none"/>
          <w:lang w:eastAsia="zh-CN"/>
        </w:rPr>
      </w:pPr>
      <w:r>
        <w:rPr>
          <w:color w:val="auto"/>
          <w:highlight w:val="none"/>
          <w:lang w:eastAsia="zh-CN"/>
        </w:rPr>
        <w:t>微阻缓闭止回阀在水泵起动时，自动开阀，重锤抬升，缓闭装置油缸活塞杠拉出；水泵运行时，该阀将稳定在较大开度下平稳工作。</w:t>
      </w:r>
    </w:p>
    <w:p w14:paraId="19DB23D8">
      <w:pPr>
        <w:ind w:firstLine="420"/>
        <w:rPr>
          <w:color w:val="auto"/>
          <w:highlight w:val="none"/>
          <w:lang w:eastAsia="zh-CN"/>
        </w:rPr>
      </w:pPr>
      <w:r>
        <w:rPr>
          <w:color w:val="auto"/>
          <w:highlight w:val="none"/>
          <w:lang w:eastAsia="zh-CN"/>
        </w:rPr>
        <w:t>正常或事故停泵时，阀门分快、慢两个阶 段自动关阀。</w:t>
      </w:r>
    </w:p>
    <w:p w14:paraId="06FAE13A">
      <w:pPr>
        <w:ind w:firstLine="420"/>
        <w:rPr>
          <w:color w:val="auto"/>
          <w:highlight w:val="none"/>
          <w:lang w:eastAsia="zh-CN"/>
        </w:rPr>
      </w:pPr>
      <w:r>
        <w:rPr>
          <w:color w:val="auto"/>
          <w:highlight w:val="none"/>
          <w:lang w:eastAsia="zh-CN"/>
        </w:rPr>
        <w:t>a.快关阶段：停泵时，蝶板在自重力矩、重锤力矩及倒流水作用下快速关阀80-85%（可调）角行程，截断大量倒流水。</w:t>
      </w:r>
    </w:p>
    <w:p w14:paraId="619F13AF">
      <w:pPr>
        <w:ind w:firstLine="420"/>
        <w:rPr>
          <w:color w:val="auto"/>
          <w:highlight w:val="none"/>
          <w:lang w:eastAsia="zh-CN"/>
        </w:rPr>
      </w:pPr>
      <w:r>
        <w:rPr>
          <w:color w:val="auto"/>
          <w:highlight w:val="none"/>
          <w:lang w:eastAsia="zh-CN"/>
        </w:rPr>
        <w:t>b.慢关阶段：快关阶段结束，由缓闭装置油缸中预先设定的节流元件对油缸中循环工作的液压油进行节流，产生阻尼，开始慢关；节流元件为变节流结构，其节流面积随关阀过程蝶板角行程位移而变化，缓闭性能良好。</w:t>
      </w:r>
    </w:p>
    <w:p w14:paraId="2EC30175">
      <w:pPr>
        <w:ind w:firstLine="420"/>
        <w:rPr>
          <w:color w:val="auto"/>
          <w:highlight w:val="none"/>
          <w:lang w:eastAsia="zh-CN"/>
        </w:rPr>
      </w:pPr>
      <w:r>
        <w:rPr>
          <w:color w:val="auto"/>
          <w:highlight w:val="none"/>
          <w:lang w:eastAsia="zh-CN"/>
        </w:rPr>
        <w:t>缓闭装置油缸基本为立式设置，静密封结构，无漏油可能、性能可靠。阀门关闭后，密封性能良好，能有效防止水体倒流。</w:t>
      </w:r>
    </w:p>
    <w:p w14:paraId="0A1BBA07">
      <w:pPr>
        <w:ind w:firstLine="420"/>
        <w:jc w:val="center"/>
        <w:rPr>
          <w:color w:val="auto"/>
          <w:highlight w:val="none"/>
        </w:rPr>
      </w:pPr>
      <w:r>
        <w:rPr>
          <w:color w:val="auto"/>
          <w:highlight w:val="none"/>
        </w:rPr>
        <w:t>主要部件材质</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3756"/>
        <w:gridCol w:w="3853"/>
      </w:tblGrid>
      <w:tr w14:paraId="0B5C3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34" w:type="pct"/>
            <w:vAlign w:val="center"/>
          </w:tcPr>
          <w:p w14:paraId="64BC4DD2">
            <w:pPr>
              <w:pStyle w:val="38"/>
              <w:rPr>
                <w:rFonts w:hint="eastAsia"/>
                <w:color w:val="auto"/>
                <w:highlight w:val="none"/>
              </w:rPr>
            </w:pPr>
            <w:r>
              <w:rPr>
                <w:rFonts w:hint="eastAsia"/>
                <w:color w:val="auto"/>
                <w:highlight w:val="none"/>
              </w:rPr>
              <w:t>序号</w:t>
            </w:r>
          </w:p>
        </w:tc>
        <w:tc>
          <w:tcPr>
            <w:tcW w:w="2204" w:type="pct"/>
            <w:vAlign w:val="center"/>
          </w:tcPr>
          <w:p w14:paraId="270262BB">
            <w:pPr>
              <w:pStyle w:val="38"/>
              <w:rPr>
                <w:rFonts w:hint="eastAsia"/>
                <w:color w:val="auto"/>
                <w:highlight w:val="none"/>
              </w:rPr>
            </w:pPr>
            <w:r>
              <w:rPr>
                <w:rFonts w:hint="eastAsia"/>
                <w:color w:val="auto"/>
                <w:highlight w:val="none"/>
              </w:rPr>
              <w:t>主要部件</w:t>
            </w:r>
          </w:p>
        </w:tc>
        <w:tc>
          <w:tcPr>
            <w:tcW w:w="2261" w:type="pct"/>
            <w:vAlign w:val="center"/>
          </w:tcPr>
          <w:p w14:paraId="219279ED">
            <w:pPr>
              <w:pStyle w:val="38"/>
              <w:rPr>
                <w:rFonts w:hint="eastAsia"/>
                <w:color w:val="auto"/>
                <w:highlight w:val="none"/>
              </w:rPr>
            </w:pPr>
            <w:r>
              <w:rPr>
                <w:rFonts w:hint="eastAsia"/>
                <w:color w:val="auto"/>
                <w:highlight w:val="none"/>
              </w:rPr>
              <w:t>材质要求</w:t>
            </w:r>
          </w:p>
        </w:tc>
      </w:tr>
      <w:tr w14:paraId="1ECA5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6B042B1D">
            <w:pPr>
              <w:pStyle w:val="38"/>
              <w:rPr>
                <w:rFonts w:hint="eastAsia"/>
                <w:color w:val="auto"/>
                <w:highlight w:val="none"/>
              </w:rPr>
            </w:pPr>
          </w:p>
        </w:tc>
        <w:tc>
          <w:tcPr>
            <w:tcW w:w="2204" w:type="pct"/>
            <w:vAlign w:val="center"/>
          </w:tcPr>
          <w:p w14:paraId="19F6ECE0">
            <w:pPr>
              <w:pStyle w:val="38"/>
              <w:rPr>
                <w:rFonts w:hint="eastAsia"/>
                <w:color w:val="auto"/>
                <w:highlight w:val="none"/>
              </w:rPr>
            </w:pPr>
            <w:r>
              <w:rPr>
                <w:rFonts w:hint="eastAsia"/>
                <w:color w:val="auto"/>
                <w:highlight w:val="none"/>
              </w:rPr>
              <w:t>平衡锤</w:t>
            </w:r>
          </w:p>
        </w:tc>
        <w:tc>
          <w:tcPr>
            <w:tcW w:w="2261" w:type="pct"/>
            <w:vAlign w:val="center"/>
          </w:tcPr>
          <w:p w14:paraId="30EA123C">
            <w:pPr>
              <w:pStyle w:val="38"/>
              <w:rPr>
                <w:rFonts w:hint="eastAsia"/>
                <w:color w:val="auto"/>
                <w:highlight w:val="none"/>
              </w:rPr>
            </w:pPr>
            <w:r>
              <w:rPr>
                <w:rFonts w:hint="eastAsia"/>
                <w:color w:val="auto"/>
                <w:highlight w:val="none"/>
              </w:rPr>
              <w:t>HT200</w:t>
            </w:r>
          </w:p>
        </w:tc>
      </w:tr>
      <w:tr w14:paraId="097779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54A620AC">
            <w:pPr>
              <w:pStyle w:val="38"/>
              <w:rPr>
                <w:rFonts w:hint="eastAsia"/>
                <w:color w:val="auto"/>
                <w:highlight w:val="none"/>
              </w:rPr>
            </w:pPr>
          </w:p>
        </w:tc>
        <w:tc>
          <w:tcPr>
            <w:tcW w:w="2204" w:type="pct"/>
            <w:vAlign w:val="center"/>
          </w:tcPr>
          <w:p w14:paraId="04403EE7">
            <w:pPr>
              <w:pStyle w:val="38"/>
              <w:rPr>
                <w:rFonts w:hint="eastAsia"/>
                <w:color w:val="auto"/>
                <w:highlight w:val="none"/>
              </w:rPr>
            </w:pPr>
            <w:r>
              <w:rPr>
                <w:rFonts w:hint="eastAsia"/>
                <w:color w:val="auto"/>
                <w:highlight w:val="none"/>
              </w:rPr>
              <w:t>蝶板/瓣</w:t>
            </w:r>
          </w:p>
        </w:tc>
        <w:tc>
          <w:tcPr>
            <w:tcW w:w="2261" w:type="pct"/>
            <w:vAlign w:val="center"/>
          </w:tcPr>
          <w:p w14:paraId="2FB9E448">
            <w:pPr>
              <w:pStyle w:val="38"/>
              <w:rPr>
                <w:rFonts w:hint="eastAsia"/>
                <w:color w:val="auto"/>
                <w:highlight w:val="none"/>
              </w:rPr>
            </w:pPr>
            <w:r>
              <w:rPr>
                <w:rFonts w:hint="eastAsia"/>
                <w:color w:val="auto"/>
                <w:highlight w:val="none"/>
              </w:rPr>
              <w:t>Q235A</w:t>
            </w:r>
          </w:p>
        </w:tc>
      </w:tr>
      <w:tr w14:paraId="36F17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476E615E">
            <w:pPr>
              <w:pStyle w:val="38"/>
              <w:rPr>
                <w:rFonts w:hint="eastAsia"/>
                <w:color w:val="auto"/>
                <w:highlight w:val="none"/>
              </w:rPr>
            </w:pPr>
          </w:p>
        </w:tc>
        <w:tc>
          <w:tcPr>
            <w:tcW w:w="2204" w:type="pct"/>
            <w:vAlign w:val="center"/>
          </w:tcPr>
          <w:p w14:paraId="709A3B72">
            <w:pPr>
              <w:pStyle w:val="38"/>
              <w:rPr>
                <w:rFonts w:hint="eastAsia"/>
                <w:color w:val="auto"/>
                <w:highlight w:val="none"/>
              </w:rPr>
            </w:pPr>
            <w:r>
              <w:rPr>
                <w:rFonts w:hint="eastAsia"/>
                <w:color w:val="auto"/>
                <w:highlight w:val="none"/>
              </w:rPr>
              <w:t>阀体</w:t>
            </w:r>
          </w:p>
        </w:tc>
        <w:tc>
          <w:tcPr>
            <w:tcW w:w="2261" w:type="pct"/>
            <w:vAlign w:val="center"/>
          </w:tcPr>
          <w:p w14:paraId="67E77E9F">
            <w:pPr>
              <w:pStyle w:val="38"/>
              <w:rPr>
                <w:rFonts w:hint="eastAsia"/>
                <w:color w:val="auto"/>
                <w:highlight w:val="none"/>
              </w:rPr>
            </w:pPr>
            <w:r>
              <w:rPr>
                <w:rFonts w:hint="eastAsia"/>
                <w:color w:val="auto"/>
                <w:highlight w:val="none"/>
              </w:rPr>
              <w:t>QT450-10</w:t>
            </w:r>
          </w:p>
        </w:tc>
      </w:tr>
      <w:tr w14:paraId="3C25B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69681B8B">
            <w:pPr>
              <w:pStyle w:val="38"/>
              <w:rPr>
                <w:rFonts w:hint="eastAsia"/>
                <w:color w:val="auto"/>
                <w:highlight w:val="none"/>
              </w:rPr>
            </w:pPr>
          </w:p>
        </w:tc>
        <w:tc>
          <w:tcPr>
            <w:tcW w:w="2204" w:type="pct"/>
            <w:vAlign w:val="center"/>
          </w:tcPr>
          <w:p w14:paraId="59F59C5B">
            <w:pPr>
              <w:pStyle w:val="38"/>
              <w:rPr>
                <w:rFonts w:hint="eastAsia"/>
                <w:color w:val="auto"/>
                <w:highlight w:val="none"/>
              </w:rPr>
            </w:pPr>
            <w:r>
              <w:rPr>
                <w:rFonts w:hint="eastAsia"/>
                <w:color w:val="auto"/>
                <w:highlight w:val="none"/>
              </w:rPr>
              <w:t>阀杆</w:t>
            </w:r>
          </w:p>
        </w:tc>
        <w:tc>
          <w:tcPr>
            <w:tcW w:w="2261" w:type="pct"/>
            <w:vAlign w:val="center"/>
          </w:tcPr>
          <w:p w14:paraId="3E7C2860">
            <w:pPr>
              <w:pStyle w:val="38"/>
              <w:rPr>
                <w:rFonts w:hint="eastAsia"/>
                <w:color w:val="auto"/>
                <w:highlight w:val="none"/>
              </w:rPr>
            </w:pPr>
            <w:r>
              <w:rPr>
                <w:rFonts w:hint="eastAsia"/>
                <w:color w:val="auto"/>
                <w:highlight w:val="none"/>
              </w:rPr>
              <w:t>2CR13/SS304</w:t>
            </w:r>
          </w:p>
        </w:tc>
      </w:tr>
      <w:tr w14:paraId="1BDEE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0D2F923B">
            <w:pPr>
              <w:pStyle w:val="38"/>
              <w:rPr>
                <w:rFonts w:hint="eastAsia"/>
                <w:color w:val="auto"/>
                <w:highlight w:val="none"/>
              </w:rPr>
            </w:pPr>
          </w:p>
        </w:tc>
        <w:tc>
          <w:tcPr>
            <w:tcW w:w="2204" w:type="pct"/>
            <w:vAlign w:val="center"/>
          </w:tcPr>
          <w:p w14:paraId="750986AC">
            <w:pPr>
              <w:pStyle w:val="38"/>
              <w:rPr>
                <w:rFonts w:hint="eastAsia"/>
                <w:color w:val="auto"/>
                <w:highlight w:val="none"/>
              </w:rPr>
            </w:pPr>
            <w:r>
              <w:rPr>
                <w:rFonts w:hint="eastAsia"/>
                <w:color w:val="auto"/>
                <w:highlight w:val="none"/>
              </w:rPr>
              <w:t>油缸、活塞、传动销</w:t>
            </w:r>
          </w:p>
        </w:tc>
        <w:tc>
          <w:tcPr>
            <w:tcW w:w="2261" w:type="pct"/>
            <w:vAlign w:val="center"/>
          </w:tcPr>
          <w:p w14:paraId="098058E4">
            <w:pPr>
              <w:pStyle w:val="38"/>
              <w:rPr>
                <w:rFonts w:hint="eastAsia"/>
                <w:color w:val="auto"/>
                <w:highlight w:val="none"/>
              </w:rPr>
            </w:pPr>
            <w:r>
              <w:rPr>
                <w:rFonts w:hint="eastAsia"/>
                <w:color w:val="auto"/>
                <w:highlight w:val="none"/>
              </w:rPr>
              <w:t>不锈钢</w:t>
            </w:r>
          </w:p>
        </w:tc>
      </w:tr>
      <w:tr w14:paraId="12664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511AA5A0">
            <w:pPr>
              <w:pStyle w:val="38"/>
              <w:rPr>
                <w:rFonts w:hint="eastAsia"/>
                <w:color w:val="auto"/>
                <w:highlight w:val="none"/>
              </w:rPr>
            </w:pPr>
          </w:p>
        </w:tc>
        <w:tc>
          <w:tcPr>
            <w:tcW w:w="2204" w:type="pct"/>
            <w:vAlign w:val="center"/>
          </w:tcPr>
          <w:p w14:paraId="0650C7D1">
            <w:pPr>
              <w:pStyle w:val="38"/>
              <w:rPr>
                <w:rFonts w:hint="eastAsia"/>
                <w:color w:val="auto"/>
                <w:highlight w:val="none"/>
              </w:rPr>
            </w:pPr>
            <w:r>
              <w:rPr>
                <w:rFonts w:hint="eastAsia"/>
                <w:color w:val="auto"/>
                <w:highlight w:val="none"/>
              </w:rPr>
              <w:t>O型圈</w:t>
            </w:r>
          </w:p>
        </w:tc>
        <w:tc>
          <w:tcPr>
            <w:tcW w:w="2261" w:type="pct"/>
            <w:vAlign w:val="center"/>
          </w:tcPr>
          <w:p w14:paraId="640E447C">
            <w:pPr>
              <w:pStyle w:val="38"/>
              <w:rPr>
                <w:rFonts w:hint="eastAsia"/>
                <w:color w:val="auto"/>
                <w:highlight w:val="none"/>
              </w:rPr>
            </w:pPr>
            <w:r>
              <w:rPr>
                <w:rFonts w:hint="eastAsia"/>
                <w:color w:val="auto"/>
                <w:highlight w:val="none"/>
              </w:rPr>
              <w:t>丁腈橡胶</w:t>
            </w:r>
          </w:p>
        </w:tc>
      </w:tr>
      <w:tr w14:paraId="57295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788AF420">
            <w:pPr>
              <w:pStyle w:val="38"/>
              <w:rPr>
                <w:rFonts w:hint="eastAsia"/>
                <w:color w:val="auto"/>
                <w:highlight w:val="none"/>
              </w:rPr>
            </w:pPr>
          </w:p>
        </w:tc>
        <w:tc>
          <w:tcPr>
            <w:tcW w:w="2204" w:type="pct"/>
            <w:vAlign w:val="center"/>
          </w:tcPr>
          <w:p w14:paraId="05C47560">
            <w:pPr>
              <w:pStyle w:val="38"/>
              <w:rPr>
                <w:rFonts w:hint="eastAsia"/>
                <w:color w:val="auto"/>
                <w:highlight w:val="none"/>
              </w:rPr>
            </w:pPr>
            <w:r>
              <w:rPr>
                <w:rFonts w:hint="eastAsia"/>
                <w:color w:val="auto"/>
                <w:highlight w:val="none"/>
              </w:rPr>
              <w:t>弹簧</w:t>
            </w:r>
          </w:p>
        </w:tc>
        <w:tc>
          <w:tcPr>
            <w:tcW w:w="2261" w:type="pct"/>
            <w:vAlign w:val="center"/>
          </w:tcPr>
          <w:p w14:paraId="5CD7A031">
            <w:pPr>
              <w:pStyle w:val="38"/>
              <w:rPr>
                <w:rFonts w:hint="eastAsia"/>
                <w:color w:val="auto"/>
                <w:highlight w:val="none"/>
              </w:rPr>
            </w:pPr>
            <w:r>
              <w:rPr>
                <w:rFonts w:hint="eastAsia"/>
                <w:color w:val="auto"/>
                <w:highlight w:val="none"/>
              </w:rPr>
              <w:t>弹簧钢</w:t>
            </w:r>
          </w:p>
        </w:tc>
      </w:tr>
      <w:tr w14:paraId="3C68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534" w:type="pct"/>
            <w:vAlign w:val="center"/>
          </w:tcPr>
          <w:p w14:paraId="6872A3A2">
            <w:pPr>
              <w:pStyle w:val="38"/>
              <w:rPr>
                <w:rFonts w:hint="eastAsia"/>
                <w:color w:val="auto"/>
                <w:highlight w:val="none"/>
              </w:rPr>
            </w:pPr>
          </w:p>
        </w:tc>
        <w:tc>
          <w:tcPr>
            <w:tcW w:w="2204" w:type="pct"/>
            <w:vAlign w:val="center"/>
          </w:tcPr>
          <w:p w14:paraId="10FC784A">
            <w:pPr>
              <w:pStyle w:val="38"/>
              <w:rPr>
                <w:rFonts w:hint="eastAsia"/>
                <w:color w:val="auto"/>
                <w:highlight w:val="none"/>
              </w:rPr>
            </w:pPr>
            <w:r>
              <w:rPr>
                <w:rFonts w:hint="eastAsia"/>
                <w:color w:val="auto"/>
                <w:highlight w:val="none"/>
              </w:rPr>
              <w:t>密封圈</w:t>
            </w:r>
          </w:p>
        </w:tc>
        <w:tc>
          <w:tcPr>
            <w:tcW w:w="2261" w:type="pct"/>
            <w:vAlign w:val="center"/>
          </w:tcPr>
          <w:p w14:paraId="409F5AB7">
            <w:pPr>
              <w:pStyle w:val="38"/>
              <w:rPr>
                <w:rFonts w:hint="eastAsia"/>
                <w:color w:val="auto"/>
                <w:highlight w:val="none"/>
              </w:rPr>
            </w:pPr>
            <w:r>
              <w:rPr>
                <w:rFonts w:hint="eastAsia"/>
                <w:color w:val="auto"/>
                <w:highlight w:val="none"/>
              </w:rPr>
              <w:t>EPDM</w:t>
            </w:r>
          </w:p>
        </w:tc>
      </w:tr>
    </w:tbl>
    <w:p w14:paraId="7D2C8242">
      <w:pPr>
        <w:ind w:firstLine="420"/>
        <w:rPr>
          <w:color w:val="auto"/>
          <w:highlight w:val="none"/>
          <w:lang w:eastAsia="zh-CN"/>
        </w:rPr>
      </w:pPr>
      <w:r>
        <w:rPr>
          <w:rFonts w:hint="eastAsia"/>
          <w:color w:val="auto"/>
          <w:highlight w:val="none"/>
          <w:lang w:eastAsia="zh-CN"/>
        </w:rPr>
        <w:t>（2）</w:t>
      </w:r>
      <w:r>
        <w:rPr>
          <w:color w:val="auto"/>
          <w:highlight w:val="none"/>
          <w:lang w:eastAsia="zh-CN"/>
        </w:rPr>
        <w:t>HH49X型微阻缓闭止回阀</w:t>
      </w:r>
    </w:p>
    <w:p w14:paraId="2F8E12B7">
      <w:pPr>
        <w:ind w:firstLine="420"/>
        <w:rPr>
          <w:color w:val="auto"/>
          <w:highlight w:val="none"/>
          <w:lang w:eastAsia="zh-CN"/>
        </w:rPr>
      </w:pPr>
      <w:r>
        <w:rPr>
          <w:color w:val="auto"/>
          <w:highlight w:val="none"/>
          <w:lang w:eastAsia="zh-CN"/>
        </w:rPr>
        <w:t>止回阀主要由阀体、两块半圆阀瓣、回位弹簧、储油缸、缓闭小气缸组、针型阀（微量调节阀）组成。靠进口介质的推力作用，将两块阀瓣平稳推开。在此同时，进口的压力介质进入储油缸内活塞的下部，推动活塞，将活塞上部的油通过针型阀分别压入阀体两侧的小气缸尾端，使小气缸内的活塞杆伸出。当进口介质压力下降低于出口的压力时，介质将产生回流，此时阀瓣在弹簧和介质回流的作用下，将自动关闭。但由于活塞杆处于伸出的位置，顶住阀瓣不能全部关闭，还剩有20%左右的面积使介质通过，从而起到了消锤的作用。阀瓣被活塞杆顶住，活塞后腔的压力油通过针型阀缓慢进入储油缸，阀瓣逐渐关闭。阀瓣分成先快速后缓慢两步关闭，达到了既防电机逆转又起了消锤静音的作用。</w:t>
      </w:r>
    </w:p>
    <w:p w14:paraId="7870D051">
      <w:pPr>
        <w:ind w:firstLine="420"/>
        <w:jc w:val="center"/>
        <w:rPr>
          <w:color w:val="auto"/>
          <w:highlight w:val="none"/>
        </w:rPr>
      </w:pPr>
      <w:r>
        <w:rPr>
          <w:color w:val="auto"/>
          <w:highlight w:val="none"/>
        </w:rPr>
        <w:t>主要部件材质</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3756"/>
        <w:gridCol w:w="3853"/>
      </w:tblGrid>
      <w:tr w14:paraId="180C3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34" w:type="pct"/>
            <w:vAlign w:val="center"/>
          </w:tcPr>
          <w:p w14:paraId="1AF4AB77">
            <w:pPr>
              <w:pStyle w:val="38"/>
              <w:rPr>
                <w:rFonts w:hint="eastAsia"/>
                <w:color w:val="auto"/>
                <w:highlight w:val="none"/>
              </w:rPr>
            </w:pPr>
            <w:r>
              <w:rPr>
                <w:rFonts w:hint="eastAsia"/>
                <w:color w:val="auto"/>
                <w:highlight w:val="none"/>
              </w:rPr>
              <w:t>序号</w:t>
            </w:r>
          </w:p>
        </w:tc>
        <w:tc>
          <w:tcPr>
            <w:tcW w:w="2204" w:type="pct"/>
            <w:vAlign w:val="center"/>
          </w:tcPr>
          <w:p w14:paraId="3762A768">
            <w:pPr>
              <w:pStyle w:val="38"/>
              <w:rPr>
                <w:rFonts w:hint="eastAsia"/>
                <w:color w:val="auto"/>
                <w:highlight w:val="none"/>
              </w:rPr>
            </w:pPr>
            <w:r>
              <w:rPr>
                <w:rFonts w:hint="eastAsia"/>
                <w:color w:val="auto"/>
                <w:highlight w:val="none"/>
              </w:rPr>
              <w:t>主要部件</w:t>
            </w:r>
          </w:p>
        </w:tc>
        <w:tc>
          <w:tcPr>
            <w:tcW w:w="2261" w:type="pct"/>
            <w:vAlign w:val="center"/>
          </w:tcPr>
          <w:p w14:paraId="5EBD1CF1">
            <w:pPr>
              <w:pStyle w:val="38"/>
              <w:rPr>
                <w:rFonts w:hint="eastAsia"/>
                <w:color w:val="auto"/>
                <w:highlight w:val="none"/>
              </w:rPr>
            </w:pPr>
            <w:r>
              <w:rPr>
                <w:rFonts w:hint="eastAsia"/>
                <w:color w:val="auto"/>
                <w:highlight w:val="none"/>
              </w:rPr>
              <w:t>材质要求</w:t>
            </w:r>
          </w:p>
        </w:tc>
      </w:tr>
      <w:tr w14:paraId="2D6E7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271DA953">
            <w:pPr>
              <w:pStyle w:val="38"/>
              <w:rPr>
                <w:rFonts w:hint="eastAsia"/>
                <w:color w:val="auto"/>
                <w:highlight w:val="none"/>
                <w:lang w:eastAsia="zh-CN"/>
              </w:rPr>
            </w:pPr>
            <w:r>
              <w:rPr>
                <w:rFonts w:hint="eastAsia"/>
                <w:color w:val="auto"/>
                <w:highlight w:val="none"/>
                <w:lang w:eastAsia="zh-CN"/>
              </w:rPr>
              <w:t>1</w:t>
            </w:r>
          </w:p>
        </w:tc>
        <w:tc>
          <w:tcPr>
            <w:tcW w:w="2204" w:type="pct"/>
            <w:vAlign w:val="center"/>
          </w:tcPr>
          <w:p w14:paraId="37F5AEFE">
            <w:pPr>
              <w:pStyle w:val="38"/>
              <w:rPr>
                <w:rFonts w:hint="eastAsia"/>
                <w:color w:val="auto"/>
                <w:highlight w:val="none"/>
              </w:rPr>
            </w:pPr>
            <w:r>
              <w:rPr>
                <w:rFonts w:hint="eastAsia"/>
                <w:color w:val="auto"/>
                <w:highlight w:val="none"/>
              </w:rPr>
              <w:t>蝶板/瓣</w:t>
            </w:r>
          </w:p>
        </w:tc>
        <w:tc>
          <w:tcPr>
            <w:tcW w:w="2261" w:type="pct"/>
            <w:vAlign w:val="center"/>
          </w:tcPr>
          <w:p w14:paraId="674717F1">
            <w:pPr>
              <w:pStyle w:val="38"/>
              <w:rPr>
                <w:rFonts w:hint="eastAsia"/>
                <w:color w:val="auto"/>
                <w:highlight w:val="none"/>
              </w:rPr>
            </w:pPr>
            <w:r>
              <w:rPr>
                <w:rFonts w:hint="eastAsia"/>
                <w:color w:val="auto"/>
                <w:highlight w:val="none"/>
              </w:rPr>
              <w:t>Q235A</w:t>
            </w:r>
          </w:p>
        </w:tc>
      </w:tr>
      <w:tr w14:paraId="12F59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020A1691">
            <w:pPr>
              <w:pStyle w:val="38"/>
              <w:rPr>
                <w:rFonts w:hint="eastAsia"/>
                <w:color w:val="auto"/>
                <w:highlight w:val="none"/>
                <w:lang w:eastAsia="zh-CN"/>
              </w:rPr>
            </w:pPr>
            <w:r>
              <w:rPr>
                <w:rFonts w:hint="eastAsia"/>
                <w:color w:val="auto"/>
                <w:highlight w:val="none"/>
                <w:lang w:eastAsia="zh-CN"/>
              </w:rPr>
              <w:t>2</w:t>
            </w:r>
          </w:p>
        </w:tc>
        <w:tc>
          <w:tcPr>
            <w:tcW w:w="2204" w:type="pct"/>
            <w:vAlign w:val="center"/>
          </w:tcPr>
          <w:p w14:paraId="58105E10">
            <w:pPr>
              <w:pStyle w:val="38"/>
              <w:rPr>
                <w:rFonts w:hint="eastAsia"/>
                <w:color w:val="auto"/>
                <w:highlight w:val="none"/>
              </w:rPr>
            </w:pPr>
            <w:r>
              <w:rPr>
                <w:rFonts w:hint="eastAsia"/>
                <w:color w:val="auto"/>
                <w:highlight w:val="none"/>
              </w:rPr>
              <w:t>阀体</w:t>
            </w:r>
          </w:p>
        </w:tc>
        <w:tc>
          <w:tcPr>
            <w:tcW w:w="2261" w:type="pct"/>
            <w:vAlign w:val="center"/>
          </w:tcPr>
          <w:p w14:paraId="06F57E29">
            <w:pPr>
              <w:pStyle w:val="38"/>
              <w:rPr>
                <w:rFonts w:hint="eastAsia"/>
                <w:color w:val="auto"/>
                <w:highlight w:val="none"/>
              </w:rPr>
            </w:pPr>
            <w:r>
              <w:rPr>
                <w:rFonts w:hint="eastAsia"/>
                <w:color w:val="auto"/>
                <w:highlight w:val="none"/>
              </w:rPr>
              <w:t>QT450-10</w:t>
            </w:r>
          </w:p>
        </w:tc>
      </w:tr>
      <w:tr w14:paraId="713B3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728A6289">
            <w:pPr>
              <w:pStyle w:val="38"/>
              <w:rPr>
                <w:rFonts w:hint="eastAsia"/>
                <w:color w:val="auto"/>
                <w:highlight w:val="none"/>
                <w:lang w:eastAsia="zh-CN"/>
              </w:rPr>
            </w:pPr>
            <w:r>
              <w:rPr>
                <w:rFonts w:hint="eastAsia"/>
                <w:color w:val="auto"/>
                <w:highlight w:val="none"/>
                <w:lang w:eastAsia="zh-CN"/>
              </w:rPr>
              <w:t>3</w:t>
            </w:r>
          </w:p>
        </w:tc>
        <w:tc>
          <w:tcPr>
            <w:tcW w:w="2204" w:type="pct"/>
            <w:vAlign w:val="center"/>
          </w:tcPr>
          <w:p w14:paraId="41F31E9A">
            <w:pPr>
              <w:pStyle w:val="38"/>
              <w:rPr>
                <w:rFonts w:hint="eastAsia"/>
                <w:color w:val="auto"/>
                <w:highlight w:val="none"/>
              </w:rPr>
            </w:pPr>
            <w:r>
              <w:rPr>
                <w:rFonts w:hint="eastAsia"/>
                <w:color w:val="auto"/>
                <w:highlight w:val="none"/>
              </w:rPr>
              <w:t>转轴、定位轴</w:t>
            </w:r>
          </w:p>
        </w:tc>
        <w:tc>
          <w:tcPr>
            <w:tcW w:w="2261" w:type="pct"/>
            <w:vAlign w:val="center"/>
          </w:tcPr>
          <w:p w14:paraId="26E9C51A">
            <w:pPr>
              <w:pStyle w:val="38"/>
              <w:rPr>
                <w:rFonts w:hint="eastAsia"/>
                <w:color w:val="auto"/>
                <w:highlight w:val="none"/>
              </w:rPr>
            </w:pPr>
            <w:r>
              <w:rPr>
                <w:rFonts w:hint="eastAsia"/>
                <w:color w:val="auto"/>
                <w:highlight w:val="none"/>
              </w:rPr>
              <w:t>2CR13</w:t>
            </w:r>
          </w:p>
        </w:tc>
      </w:tr>
      <w:tr w14:paraId="16F5D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06D52820">
            <w:pPr>
              <w:pStyle w:val="38"/>
              <w:rPr>
                <w:rFonts w:hint="eastAsia"/>
                <w:color w:val="auto"/>
                <w:highlight w:val="none"/>
                <w:lang w:eastAsia="zh-CN"/>
              </w:rPr>
            </w:pPr>
            <w:r>
              <w:rPr>
                <w:rFonts w:hint="eastAsia"/>
                <w:color w:val="auto"/>
                <w:highlight w:val="none"/>
                <w:lang w:eastAsia="zh-CN"/>
              </w:rPr>
              <w:t>4</w:t>
            </w:r>
          </w:p>
        </w:tc>
        <w:tc>
          <w:tcPr>
            <w:tcW w:w="2204" w:type="pct"/>
            <w:vAlign w:val="center"/>
          </w:tcPr>
          <w:p w14:paraId="3A70FEDC">
            <w:pPr>
              <w:pStyle w:val="38"/>
              <w:rPr>
                <w:rFonts w:hint="eastAsia"/>
                <w:color w:val="auto"/>
                <w:highlight w:val="none"/>
              </w:rPr>
            </w:pPr>
            <w:r>
              <w:rPr>
                <w:rFonts w:hint="eastAsia"/>
                <w:color w:val="auto"/>
                <w:highlight w:val="none"/>
              </w:rPr>
              <w:t>活赛组件、针型阀</w:t>
            </w:r>
          </w:p>
        </w:tc>
        <w:tc>
          <w:tcPr>
            <w:tcW w:w="2261" w:type="pct"/>
            <w:vAlign w:val="center"/>
          </w:tcPr>
          <w:p w14:paraId="1BEE1058">
            <w:pPr>
              <w:pStyle w:val="38"/>
              <w:rPr>
                <w:rFonts w:hint="eastAsia"/>
                <w:color w:val="auto"/>
                <w:highlight w:val="none"/>
              </w:rPr>
            </w:pPr>
            <w:r>
              <w:rPr>
                <w:rFonts w:hint="eastAsia"/>
                <w:color w:val="auto"/>
                <w:highlight w:val="none"/>
              </w:rPr>
              <w:t>不锈钢</w:t>
            </w:r>
          </w:p>
        </w:tc>
      </w:tr>
      <w:tr w14:paraId="3C3C2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6F9238CD">
            <w:pPr>
              <w:pStyle w:val="38"/>
              <w:rPr>
                <w:rFonts w:hint="eastAsia"/>
                <w:color w:val="auto"/>
                <w:highlight w:val="none"/>
                <w:lang w:eastAsia="zh-CN"/>
              </w:rPr>
            </w:pPr>
            <w:r>
              <w:rPr>
                <w:rFonts w:hint="eastAsia"/>
                <w:color w:val="auto"/>
                <w:highlight w:val="none"/>
                <w:lang w:eastAsia="zh-CN"/>
              </w:rPr>
              <w:t>5</w:t>
            </w:r>
          </w:p>
        </w:tc>
        <w:tc>
          <w:tcPr>
            <w:tcW w:w="2204" w:type="pct"/>
            <w:vAlign w:val="center"/>
          </w:tcPr>
          <w:p w14:paraId="579A0655">
            <w:pPr>
              <w:pStyle w:val="38"/>
              <w:rPr>
                <w:rFonts w:hint="eastAsia"/>
                <w:color w:val="auto"/>
                <w:highlight w:val="none"/>
              </w:rPr>
            </w:pPr>
            <w:r>
              <w:rPr>
                <w:rFonts w:hint="eastAsia"/>
                <w:color w:val="auto"/>
                <w:highlight w:val="none"/>
              </w:rPr>
              <w:t>O型圈</w:t>
            </w:r>
          </w:p>
        </w:tc>
        <w:tc>
          <w:tcPr>
            <w:tcW w:w="2261" w:type="pct"/>
            <w:vAlign w:val="center"/>
          </w:tcPr>
          <w:p w14:paraId="4AF1E071">
            <w:pPr>
              <w:pStyle w:val="38"/>
              <w:rPr>
                <w:rFonts w:hint="eastAsia"/>
                <w:color w:val="auto"/>
                <w:highlight w:val="none"/>
              </w:rPr>
            </w:pPr>
            <w:r>
              <w:rPr>
                <w:rFonts w:hint="eastAsia"/>
                <w:color w:val="auto"/>
                <w:highlight w:val="none"/>
              </w:rPr>
              <w:t>丁腈橡胶</w:t>
            </w:r>
          </w:p>
        </w:tc>
      </w:tr>
      <w:tr w14:paraId="5C88A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6AF0E4E3">
            <w:pPr>
              <w:pStyle w:val="38"/>
              <w:rPr>
                <w:rFonts w:hint="eastAsia"/>
                <w:color w:val="auto"/>
                <w:highlight w:val="none"/>
                <w:lang w:eastAsia="zh-CN"/>
              </w:rPr>
            </w:pPr>
            <w:r>
              <w:rPr>
                <w:rFonts w:hint="eastAsia"/>
                <w:color w:val="auto"/>
                <w:highlight w:val="none"/>
                <w:lang w:eastAsia="zh-CN"/>
              </w:rPr>
              <w:t>6</w:t>
            </w:r>
          </w:p>
        </w:tc>
        <w:tc>
          <w:tcPr>
            <w:tcW w:w="2204" w:type="pct"/>
            <w:vAlign w:val="center"/>
          </w:tcPr>
          <w:p w14:paraId="3689BE38">
            <w:pPr>
              <w:pStyle w:val="38"/>
              <w:rPr>
                <w:rFonts w:hint="eastAsia"/>
                <w:color w:val="auto"/>
                <w:highlight w:val="none"/>
              </w:rPr>
            </w:pPr>
            <w:r>
              <w:rPr>
                <w:rFonts w:hint="eastAsia"/>
                <w:color w:val="auto"/>
                <w:highlight w:val="none"/>
              </w:rPr>
              <w:t>扭转弹簧</w:t>
            </w:r>
          </w:p>
        </w:tc>
        <w:tc>
          <w:tcPr>
            <w:tcW w:w="2261" w:type="pct"/>
            <w:vAlign w:val="center"/>
          </w:tcPr>
          <w:p w14:paraId="5D533798">
            <w:pPr>
              <w:pStyle w:val="38"/>
              <w:rPr>
                <w:rFonts w:hint="eastAsia"/>
                <w:color w:val="auto"/>
                <w:highlight w:val="none"/>
              </w:rPr>
            </w:pPr>
            <w:r>
              <w:rPr>
                <w:rFonts w:hint="eastAsia"/>
                <w:color w:val="auto"/>
                <w:highlight w:val="none"/>
              </w:rPr>
              <w:t>弹簧钢</w:t>
            </w:r>
          </w:p>
        </w:tc>
      </w:tr>
      <w:tr w14:paraId="2D5AB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01674B26">
            <w:pPr>
              <w:pStyle w:val="38"/>
              <w:rPr>
                <w:rFonts w:hint="eastAsia"/>
                <w:color w:val="auto"/>
                <w:highlight w:val="none"/>
                <w:lang w:eastAsia="zh-CN"/>
              </w:rPr>
            </w:pPr>
            <w:r>
              <w:rPr>
                <w:rFonts w:hint="eastAsia"/>
                <w:color w:val="auto"/>
                <w:highlight w:val="none"/>
                <w:lang w:eastAsia="zh-CN"/>
              </w:rPr>
              <w:t>7</w:t>
            </w:r>
          </w:p>
        </w:tc>
        <w:tc>
          <w:tcPr>
            <w:tcW w:w="2204" w:type="pct"/>
            <w:vAlign w:val="center"/>
          </w:tcPr>
          <w:p w14:paraId="72BAA673">
            <w:pPr>
              <w:pStyle w:val="38"/>
              <w:rPr>
                <w:rFonts w:hint="eastAsia"/>
                <w:color w:val="auto"/>
                <w:highlight w:val="none"/>
              </w:rPr>
            </w:pPr>
            <w:r>
              <w:rPr>
                <w:rFonts w:hint="eastAsia"/>
                <w:color w:val="auto"/>
                <w:highlight w:val="none"/>
              </w:rPr>
              <w:t>密封圈</w:t>
            </w:r>
          </w:p>
        </w:tc>
        <w:tc>
          <w:tcPr>
            <w:tcW w:w="2261" w:type="pct"/>
            <w:vAlign w:val="center"/>
          </w:tcPr>
          <w:p w14:paraId="7D908C13">
            <w:pPr>
              <w:pStyle w:val="38"/>
              <w:rPr>
                <w:rFonts w:hint="eastAsia"/>
                <w:color w:val="auto"/>
                <w:highlight w:val="none"/>
              </w:rPr>
            </w:pPr>
            <w:r>
              <w:rPr>
                <w:rFonts w:hint="eastAsia"/>
                <w:color w:val="auto"/>
                <w:highlight w:val="none"/>
              </w:rPr>
              <w:t>EPDM</w:t>
            </w:r>
          </w:p>
        </w:tc>
      </w:tr>
    </w:tbl>
    <w:p w14:paraId="0CE552EB">
      <w:pPr>
        <w:ind w:firstLine="420"/>
        <w:rPr>
          <w:color w:val="auto"/>
          <w:highlight w:val="none"/>
          <w:lang w:eastAsia="zh-CN"/>
        </w:rPr>
      </w:pPr>
      <w:r>
        <w:rPr>
          <w:rFonts w:hint="eastAsia"/>
          <w:color w:val="auto"/>
          <w:highlight w:val="none"/>
          <w:lang w:eastAsia="zh-CN"/>
        </w:rPr>
        <w:t>（3）</w:t>
      </w:r>
      <w:r>
        <w:rPr>
          <w:color w:val="auto"/>
          <w:highlight w:val="none"/>
          <w:lang w:eastAsia="zh-CN"/>
        </w:rPr>
        <w:t>HH44X型微阻缓闭止回阀</w:t>
      </w:r>
    </w:p>
    <w:p w14:paraId="54AAC81A">
      <w:pPr>
        <w:ind w:firstLine="420"/>
        <w:rPr>
          <w:color w:val="auto"/>
          <w:highlight w:val="none"/>
          <w:lang w:eastAsia="zh-CN"/>
        </w:rPr>
      </w:pPr>
      <w:r>
        <w:rPr>
          <w:color w:val="auto"/>
          <w:highlight w:val="none"/>
          <w:lang w:eastAsia="zh-CN"/>
        </w:rPr>
        <w:t>HH44X微阻缓闭止回阀由阀体、阀盖、阀瓣、阀轴及调节阀等组成。</w:t>
      </w:r>
    </w:p>
    <w:p w14:paraId="36CB7945">
      <w:pPr>
        <w:ind w:firstLine="420"/>
        <w:rPr>
          <w:color w:val="auto"/>
          <w:highlight w:val="none"/>
          <w:lang w:eastAsia="zh-CN"/>
        </w:rPr>
      </w:pPr>
      <w:r>
        <w:rPr>
          <w:color w:val="auto"/>
          <w:highlight w:val="none"/>
          <w:lang w:eastAsia="zh-CN"/>
        </w:rPr>
        <w:t>设有平衡锤装置，阀瓣旋启时对水流的阻力小。</w:t>
      </w:r>
    </w:p>
    <w:p w14:paraId="36F80E27">
      <w:pPr>
        <w:ind w:firstLine="420"/>
        <w:rPr>
          <w:color w:val="auto"/>
          <w:highlight w:val="none"/>
          <w:lang w:eastAsia="zh-CN"/>
        </w:rPr>
      </w:pPr>
      <w:r>
        <w:rPr>
          <w:color w:val="auto"/>
          <w:highlight w:val="none"/>
          <w:lang w:eastAsia="zh-CN"/>
        </w:rPr>
        <w:t>阀瓣关闭的后段行程设有阻尼装置，且阻尼时间可调，可防止破坏性水锤的产生。</w:t>
      </w:r>
    </w:p>
    <w:p w14:paraId="6543CFF3">
      <w:pPr>
        <w:ind w:firstLine="420"/>
        <w:rPr>
          <w:color w:val="auto"/>
          <w:highlight w:val="none"/>
          <w:lang w:eastAsia="zh-CN"/>
        </w:rPr>
      </w:pPr>
      <w:r>
        <w:rPr>
          <w:color w:val="auto"/>
          <w:highlight w:val="none"/>
          <w:lang w:eastAsia="zh-CN"/>
        </w:rPr>
        <w:t>包胶阀瓣设计，密封可靠、防腐蚀，减振耐磨、使用寿命长；运行平稳，噪音低。</w:t>
      </w:r>
    </w:p>
    <w:p w14:paraId="758D78B0">
      <w:pPr>
        <w:ind w:firstLine="0" w:firstLineChars="0"/>
        <w:jc w:val="center"/>
        <w:rPr>
          <w:color w:val="auto"/>
          <w:highlight w:val="none"/>
        </w:rPr>
      </w:pPr>
      <w:r>
        <w:rPr>
          <w:color w:val="auto"/>
          <w:highlight w:val="none"/>
        </w:rPr>
        <w:t>主要部件材质</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3756"/>
        <w:gridCol w:w="3853"/>
      </w:tblGrid>
      <w:tr w14:paraId="3FF7B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34" w:type="pct"/>
            <w:vAlign w:val="center"/>
          </w:tcPr>
          <w:p w14:paraId="4F5BE8DB">
            <w:pPr>
              <w:pStyle w:val="38"/>
              <w:rPr>
                <w:rFonts w:hint="eastAsia"/>
                <w:color w:val="auto"/>
                <w:highlight w:val="none"/>
              </w:rPr>
            </w:pPr>
            <w:r>
              <w:rPr>
                <w:rFonts w:hint="eastAsia"/>
                <w:color w:val="auto"/>
                <w:highlight w:val="none"/>
              </w:rPr>
              <w:t>序号</w:t>
            </w:r>
          </w:p>
        </w:tc>
        <w:tc>
          <w:tcPr>
            <w:tcW w:w="2204" w:type="pct"/>
            <w:vAlign w:val="center"/>
          </w:tcPr>
          <w:p w14:paraId="1400E936">
            <w:pPr>
              <w:pStyle w:val="38"/>
              <w:rPr>
                <w:rFonts w:hint="eastAsia"/>
                <w:color w:val="auto"/>
                <w:highlight w:val="none"/>
              </w:rPr>
            </w:pPr>
            <w:r>
              <w:rPr>
                <w:rFonts w:hint="eastAsia"/>
                <w:color w:val="auto"/>
                <w:highlight w:val="none"/>
              </w:rPr>
              <w:t>主要部件</w:t>
            </w:r>
          </w:p>
        </w:tc>
        <w:tc>
          <w:tcPr>
            <w:tcW w:w="2261" w:type="pct"/>
            <w:vAlign w:val="center"/>
          </w:tcPr>
          <w:p w14:paraId="01FF7352">
            <w:pPr>
              <w:pStyle w:val="38"/>
              <w:rPr>
                <w:rFonts w:hint="eastAsia"/>
                <w:color w:val="auto"/>
                <w:highlight w:val="none"/>
              </w:rPr>
            </w:pPr>
            <w:r>
              <w:rPr>
                <w:rFonts w:hint="eastAsia"/>
                <w:color w:val="auto"/>
                <w:highlight w:val="none"/>
              </w:rPr>
              <w:t>材质要求</w:t>
            </w:r>
          </w:p>
        </w:tc>
      </w:tr>
      <w:tr w14:paraId="7D1694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1CE11105">
            <w:pPr>
              <w:pStyle w:val="38"/>
              <w:rPr>
                <w:rFonts w:hint="eastAsia"/>
                <w:color w:val="auto"/>
                <w:highlight w:val="none"/>
                <w:lang w:eastAsia="zh-CN"/>
              </w:rPr>
            </w:pPr>
            <w:r>
              <w:rPr>
                <w:rFonts w:hint="eastAsia"/>
                <w:color w:val="auto"/>
                <w:highlight w:val="none"/>
                <w:lang w:eastAsia="zh-CN"/>
              </w:rPr>
              <w:t>1</w:t>
            </w:r>
          </w:p>
        </w:tc>
        <w:tc>
          <w:tcPr>
            <w:tcW w:w="2204" w:type="pct"/>
            <w:vAlign w:val="center"/>
          </w:tcPr>
          <w:p w14:paraId="0156BBCC">
            <w:pPr>
              <w:pStyle w:val="38"/>
              <w:rPr>
                <w:rFonts w:hint="eastAsia"/>
                <w:color w:val="auto"/>
                <w:highlight w:val="none"/>
              </w:rPr>
            </w:pPr>
            <w:r>
              <w:rPr>
                <w:rFonts w:hint="eastAsia"/>
                <w:color w:val="auto"/>
                <w:highlight w:val="none"/>
              </w:rPr>
              <w:t>蝶板/瓣</w:t>
            </w:r>
          </w:p>
        </w:tc>
        <w:tc>
          <w:tcPr>
            <w:tcW w:w="2261" w:type="pct"/>
            <w:vAlign w:val="center"/>
          </w:tcPr>
          <w:p w14:paraId="776F1F74">
            <w:pPr>
              <w:pStyle w:val="38"/>
              <w:rPr>
                <w:rFonts w:hint="eastAsia"/>
                <w:color w:val="auto"/>
                <w:highlight w:val="none"/>
              </w:rPr>
            </w:pPr>
            <w:r>
              <w:rPr>
                <w:rFonts w:hint="eastAsia"/>
                <w:color w:val="auto"/>
                <w:highlight w:val="none"/>
              </w:rPr>
              <w:t>Q235A+EPDM</w:t>
            </w:r>
          </w:p>
        </w:tc>
      </w:tr>
      <w:tr w14:paraId="176AC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6650FB04">
            <w:pPr>
              <w:pStyle w:val="38"/>
              <w:rPr>
                <w:rFonts w:hint="eastAsia"/>
                <w:color w:val="auto"/>
                <w:highlight w:val="none"/>
                <w:lang w:eastAsia="zh-CN"/>
              </w:rPr>
            </w:pPr>
            <w:r>
              <w:rPr>
                <w:rFonts w:hint="eastAsia"/>
                <w:color w:val="auto"/>
                <w:highlight w:val="none"/>
                <w:lang w:eastAsia="zh-CN"/>
              </w:rPr>
              <w:t>2</w:t>
            </w:r>
          </w:p>
        </w:tc>
        <w:tc>
          <w:tcPr>
            <w:tcW w:w="2204" w:type="pct"/>
            <w:vAlign w:val="center"/>
          </w:tcPr>
          <w:p w14:paraId="4BBAC582">
            <w:pPr>
              <w:pStyle w:val="38"/>
              <w:rPr>
                <w:rFonts w:hint="eastAsia"/>
                <w:color w:val="auto"/>
                <w:highlight w:val="none"/>
              </w:rPr>
            </w:pPr>
            <w:r>
              <w:rPr>
                <w:rFonts w:hint="eastAsia"/>
                <w:color w:val="auto"/>
                <w:highlight w:val="none"/>
              </w:rPr>
              <w:t>阀体</w:t>
            </w:r>
          </w:p>
        </w:tc>
        <w:tc>
          <w:tcPr>
            <w:tcW w:w="2261" w:type="pct"/>
            <w:vAlign w:val="center"/>
          </w:tcPr>
          <w:p w14:paraId="5737EC22">
            <w:pPr>
              <w:pStyle w:val="38"/>
              <w:rPr>
                <w:rFonts w:hint="eastAsia"/>
                <w:color w:val="auto"/>
                <w:highlight w:val="none"/>
              </w:rPr>
            </w:pPr>
            <w:r>
              <w:rPr>
                <w:rFonts w:hint="eastAsia"/>
                <w:color w:val="auto"/>
                <w:highlight w:val="none"/>
              </w:rPr>
              <w:t>QT450-10</w:t>
            </w:r>
          </w:p>
        </w:tc>
      </w:tr>
      <w:tr w14:paraId="41FC7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75893E5D">
            <w:pPr>
              <w:pStyle w:val="38"/>
              <w:rPr>
                <w:rFonts w:hint="eastAsia"/>
                <w:color w:val="auto"/>
                <w:highlight w:val="none"/>
                <w:lang w:eastAsia="zh-CN"/>
              </w:rPr>
            </w:pPr>
            <w:r>
              <w:rPr>
                <w:rFonts w:hint="eastAsia"/>
                <w:color w:val="auto"/>
                <w:highlight w:val="none"/>
                <w:lang w:eastAsia="zh-CN"/>
              </w:rPr>
              <w:t>3</w:t>
            </w:r>
          </w:p>
        </w:tc>
        <w:tc>
          <w:tcPr>
            <w:tcW w:w="2204" w:type="pct"/>
            <w:vAlign w:val="center"/>
          </w:tcPr>
          <w:p w14:paraId="2D2A625C">
            <w:pPr>
              <w:pStyle w:val="38"/>
              <w:rPr>
                <w:rFonts w:hint="eastAsia"/>
                <w:color w:val="auto"/>
                <w:highlight w:val="none"/>
              </w:rPr>
            </w:pPr>
            <w:r>
              <w:rPr>
                <w:rFonts w:hint="eastAsia"/>
                <w:color w:val="auto"/>
                <w:highlight w:val="none"/>
              </w:rPr>
              <w:t>阀座</w:t>
            </w:r>
          </w:p>
        </w:tc>
        <w:tc>
          <w:tcPr>
            <w:tcW w:w="2261" w:type="pct"/>
            <w:vAlign w:val="center"/>
          </w:tcPr>
          <w:p w14:paraId="4E0C1E8A">
            <w:pPr>
              <w:pStyle w:val="38"/>
              <w:rPr>
                <w:rFonts w:hint="eastAsia"/>
                <w:color w:val="auto"/>
                <w:highlight w:val="none"/>
              </w:rPr>
            </w:pPr>
            <w:r>
              <w:rPr>
                <w:rFonts w:hint="eastAsia"/>
                <w:color w:val="auto"/>
                <w:highlight w:val="none"/>
              </w:rPr>
              <w:t>SS304不锈钢</w:t>
            </w:r>
          </w:p>
        </w:tc>
      </w:tr>
      <w:tr w14:paraId="4E70B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0DE28650">
            <w:pPr>
              <w:pStyle w:val="38"/>
              <w:rPr>
                <w:rFonts w:hint="eastAsia"/>
                <w:color w:val="auto"/>
                <w:highlight w:val="none"/>
                <w:lang w:eastAsia="zh-CN"/>
              </w:rPr>
            </w:pPr>
            <w:r>
              <w:rPr>
                <w:rFonts w:hint="eastAsia"/>
                <w:color w:val="auto"/>
                <w:highlight w:val="none"/>
                <w:lang w:eastAsia="zh-CN"/>
              </w:rPr>
              <w:t>4</w:t>
            </w:r>
          </w:p>
        </w:tc>
        <w:tc>
          <w:tcPr>
            <w:tcW w:w="2204" w:type="pct"/>
            <w:vAlign w:val="center"/>
          </w:tcPr>
          <w:p w14:paraId="464752C6">
            <w:pPr>
              <w:pStyle w:val="38"/>
              <w:rPr>
                <w:rFonts w:hint="eastAsia"/>
                <w:color w:val="auto"/>
                <w:highlight w:val="none"/>
              </w:rPr>
            </w:pPr>
            <w:r>
              <w:rPr>
                <w:rFonts w:hint="eastAsia"/>
                <w:color w:val="auto"/>
                <w:highlight w:val="none"/>
              </w:rPr>
              <w:t>阀杆</w:t>
            </w:r>
          </w:p>
        </w:tc>
        <w:tc>
          <w:tcPr>
            <w:tcW w:w="2261" w:type="pct"/>
            <w:vAlign w:val="center"/>
          </w:tcPr>
          <w:p w14:paraId="393F5A1C">
            <w:pPr>
              <w:pStyle w:val="38"/>
              <w:rPr>
                <w:rFonts w:hint="eastAsia"/>
                <w:color w:val="auto"/>
                <w:highlight w:val="none"/>
              </w:rPr>
            </w:pPr>
            <w:r>
              <w:rPr>
                <w:rFonts w:hint="eastAsia"/>
                <w:color w:val="auto"/>
                <w:highlight w:val="none"/>
              </w:rPr>
              <w:t>2CR13/SS304</w:t>
            </w:r>
          </w:p>
        </w:tc>
      </w:tr>
      <w:tr w14:paraId="1F938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555EB476">
            <w:pPr>
              <w:pStyle w:val="38"/>
              <w:rPr>
                <w:rFonts w:hint="eastAsia"/>
                <w:color w:val="auto"/>
                <w:highlight w:val="none"/>
                <w:lang w:eastAsia="zh-CN"/>
              </w:rPr>
            </w:pPr>
            <w:r>
              <w:rPr>
                <w:rFonts w:hint="eastAsia"/>
                <w:color w:val="auto"/>
                <w:highlight w:val="none"/>
                <w:lang w:eastAsia="zh-CN"/>
              </w:rPr>
              <w:t>5</w:t>
            </w:r>
          </w:p>
        </w:tc>
        <w:tc>
          <w:tcPr>
            <w:tcW w:w="2204" w:type="pct"/>
            <w:vAlign w:val="center"/>
          </w:tcPr>
          <w:p w14:paraId="2D3DEE6E">
            <w:pPr>
              <w:pStyle w:val="38"/>
              <w:rPr>
                <w:rFonts w:hint="eastAsia"/>
                <w:color w:val="auto"/>
                <w:highlight w:val="none"/>
              </w:rPr>
            </w:pPr>
            <w:r>
              <w:rPr>
                <w:rFonts w:hint="eastAsia"/>
                <w:color w:val="auto"/>
                <w:highlight w:val="none"/>
              </w:rPr>
              <w:t>油缸、活塞</w:t>
            </w:r>
          </w:p>
        </w:tc>
        <w:tc>
          <w:tcPr>
            <w:tcW w:w="2261" w:type="pct"/>
            <w:vAlign w:val="center"/>
          </w:tcPr>
          <w:p w14:paraId="3BF0CA74">
            <w:pPr>
              <w:pStyle w:val="38"/>
              <w:rPr>
                <w:rFonts w:hint="eastAsia"/>
                <w:color w:val="auto"/>
                <w:highlight w:val="none"/>
              </w:rPr>
            </w:pPr>
            <w:r>
              <w:rPr>
                <w:rFonts w:hint="eastAsia"/>
                <w:color w:val="auto"/>
                <w:highlight w:val="none"/>
              </w:rPr>
              <w:t>不锈钢</w:t>
            </w:r>
          </w:p>
        </w:tc>
      </w:tr>
      <w:tr w14:paraId="2C1E3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7A5A77CC">
            <w:pPr>
              <w:pStyle w:val="38"/>
              <w:rPr>
                <w:rFonts w:hint="eastAsia"/>
                <w:color w:val="auto"/>
                <w:highlight w:val="none"/>
                <w:lang w:eastAsia="zh-CN"/>
              </w:rPr>
            </w:pPr>
            <w:r>
              <w:rPr>
                <w:rFonts w:hint="eastAsia"/>
                <w:color w:val="auto"/>
                <w:highlight w:val="none"/>
                <w:lang w:eastAsia="zh-CN"/>
              </w:rPr>
              <w:t>6</w:t>
            </w:r>
          </w:p>
        </w:tc>
        <w:tc>
          <w:tcPr>
            <w:tcW w:w="2204" w:type="pct"/>
            <w:vAlign w:val="center"/>
          </w:tcPr>
          <w:p w14:paraId="7BB2BAF3">
            <w:pPr>
              <w:pStyle w:val="38"/>
              <w:rPr>
                <w:rFonts w:hint="eastAsia"/>
                <w:color w:val="auto"/>
                <w:highlight w:val="none"/>
              </w:rPr>
            </w:pPr>
            <w:r>
              <w:rPr>
                <w:rFonts w:hint="eastAsia"/>
                <w:color w:val="auto"/>
                <w:highlight w:val="none"/>
              </w:rPr>
              <w:t>O型圈</w:t>
            </w:r>
          </w:p>
        </w:tc>
        <w:tc>
          <w:tcPr>
            <w:tcW w:w="2261" w:type="pct"/>
            <w:vAlign w:val="center"/>
          </w:tcPr>
          <w:p w14:paraId="12BB0792">
            <w:pPr>
              <w:pStyle w:val="38"/>
              <w:rPr>
                <w:rFonts w:hint="eastAsia"/>
                <w:color w:val="auto"/>
                <w:highlight w:val="none"/>
              </w:rPr>
            </w:pPr>
            <w:r>
              <w:rPr>
                <w:rFonts w:hint="eastAsia"/>
                <w:color w:val="auto"/>
                <w:highlight w:val="none"/>
              </w:rPr>
              <w:t>丁腈橡胶</w:t>
            </w:r>
          </w:p>
        </w:tc>
      </w:tr>
      <w:tr w14:paraId="3E3B8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1E88B024">
            <w:pPr>
              <w:pStyle w:val="38"/>
              <w:rPr>
                <w:rFonts w:hint="eastAsia"/>
                <w:color w:val="auto"/>
                <w:highlight w:val="none"/>
                <w:lang w:eastAsia="zh-CN"/>
              </w:rPr>
            </w:pPr>
            <w:r>
              <w:rPr>
                <w:rFonts w:hint="eastAsia"/>
                <w:color w:val="auto"/>
                <w:highlight w:val="none"/>
                <w:lang w:eastAsia="zh-CN"/>
              </w:rPr>
              <w:t>7</w:t>
            </w:r>
          </w:p>
        </w:tc>
        <w:tc>
          <w:tcPr>
            <w:tcW w:w="2204" w:type="pct"/>
            <w:vAlign w:val="center"/>
          </w:tcPr>
          <w:p w14:paraId="7CDA09E6">
            <w:pPr>
              <w:pStyle w:val="38"/>
              <w:rPr>
                <w:rFonts w:hint="eastAsia"/>
                <w:color w:val="auto"/>
                <w:highlight w:val="none"/>
              </w:rPr>
            </w:pPr>
            <w:r>
              <w:rPr>
                <w:rFonts w:hint="eastAsia"/>
                <w:color w:val="auto"/>
                <w:highlight w:val="none"/>
              </w:rPr>
              <w:t>弹簧</w:t>
            </w:r>
          </w:p>
        </w:tc>
        <w:tc>
          <w:tcPr>
            <w:tcW w:w="2261" w:type="pct"/>
            <w:vAlign w:val="center"/>
          </w:tcPr>
          <w:p w14:paraId="53BABEEE">
            <w:pPr>
              <w:pStyle w:val="38"/>
              <w:rPr>
                <w:rFonts w:hint="eastAsia"/>
                <w:color w:val="auto"/>
                <w:highlight w:val="none"/>
              </w:rPr>
            </w:pPr>
            <w:r>
              <w:rPr>
                <w:rFonts w:hint="eastAsia"/>
                <w:color w:val="auto"/>
                <w:highlight w:val="none"/>
              </w:rPr>
              <w:t>不锈钢</w:t>
            </w:r>
          </w:p>
        </w:tc>
      </w:tr>
      <w:tr w14:paraId="454CC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0D85FA07">
            <w:pPr>
              <w:pStyle w:val="38"/>
              <w:rPr>
                <w:rFonts w:hint="eastAsia"/>
                <w:color w:val="auto"/>
                <w:highlight w:val="none"/>
                <w:lang w:eastAsia="zh-CN"/>
              </w:rPr>
            </w:pPr>
            <w:r>
              <w:rPr>
                <w:rFonts w:hint="eastAsia"/>
                <w:color w:val="auto"/>
                <w:highlight w:val="none"/>
                <w:lang w:eastAsia="zh-CN"/>
              </w:rPr>
              <w:t>8</w:t>
            </w:r>
          </w:p>
        </w:tc>
        <w:tc>
          <w:tcPr>
            <w:tcW w:w="2204" w:type="pct"/>
            <w:vAlign w:val="center"/>
          </w:tcPr>
          <w:p w14:paraId="67D59144">
            <w:pPr>
              <w:pStyle w:val="38"/>
              <w:rPr>
                <w:rFonts w:hint="eastAsia"/>
                <w:color w:val="auto"/>
                <w:highlight w:val="none"/>
              </w:rPr>
            </w:pPr>
            <w:r>
              <w:rPr>
                <w:rFonts w:hint="eastAsia"/>
                <w:color w:val="auto"/>
                <w:highlight w:val="none"/>
              </w:rPr>
              <w:t>密封圈</w:t>
            </w:r>
          </w:p>
        </w:tc>
        <w:tc>
          <w:tcPr>
            <w:tcW w:w="2261" w:type="pct"/>
            <w:vAlign w:val="center"/>
          </w:tcPr>
          <w:p w14:paraId="0732DCC9">
            <w:pPr>
              <w:pStyle w:val="38"/>
              <w:rPr>
                <w:rFonts w:hint="eastAsia"/>
                <w:color w:val="auto"/>
                <w:highlight w:val="none"/>
              </w:rPr>
            </w:pPr>
            <w:r>
              <w:rPr>
                <w:rFonts w:hint="eastAsia"/>
                <w:color w:val="auto"/>
                <w:highlight w:val="none"/>
              </w:rPr>
              <w:t>EPDM</w:t>
            </w:r>
          </w:p>
        </w:tc>
      </w:tr>
    </w:tbl>
    <w:p w14:paraId="2C90DBAC">
      <w:pPr>
        <w:ind w:firstLine="420"/>
        <w:rPr>
          <w:color w:val="auto"/>
          <w:highlight w:val="none"/>
          <w:lang w:eastAsia="zh-CN"/>
        </w:rPr>
      </w:pPr>
      <w:r>
        <w:rPr>
          <w:rFonts w:hint="eastAsia"/>
          <w:color w:val="auto"/>
          <w:highlight w:val="none"/>
          <w:lang w:eastAsia="zh-CN"/>
        </w:rPr>
        <w:t>（4）</w:t>
      </w:r>
      <w:r>
        <w:rPr>
          <w:color w:val="auto"/>
          <w:highlight w:val="none"/>
          <w:lang w:eastAsia="zh-CN"/>
        </w:rPr>
        <w:t>HC44X型橡胶瓣止回阀</w:t>
      </w:r>
    </w:p>
    <w:p w14:paraId="4C481E17">
      <w:pPr>
        <w:ind w:firstLine="420"/>
        <w:rPr>
          <w:color w:val="auto"/>
          <w:highlight w:val="none"/>
          <w:lang w:eastAsia="zh-CN"/>
        </w:rPr>
      </w:pPr>
      <w:r>
        <w:rPr>
          <w:color w:val="auto"/>
          <w:highlight w:val="none"/>
          <w:lang w:eastAsia="zh-CN"/>
        </w:rPr>
        <w:t>橡胶瓣止回阀主要有阀体、阀盖、阀板、阀座等组成。止回阀连接方式为法兰式。</w:t>
      </w:r>
    </w:p>
    <w:p w14:paraId="05B73293">
      <w:pPr>
        <w:ind w:firstLine="420"/>
        <w:rPr>
          <w:color w:val="auto"/>
          <w:highlight w:val="none"/>
          <w:lang w:eastAsia="zh-CN"/>
        </w:rPr>
      </w:pPr>
      <w:r>
        <w:rPr>
          <w:color w:val="auto"/>
          <w:highlight w:val="none"/>
          <w:lang w:eastAsia="zh-CN"/>
        </w:rPr>
        <w:t>采用斜坡旋启式密封结构。阀座面与流向呈45°，阀腔口径适当加大，使阀瓣在开度为30°时，即可达到全开状态。阀门应有良好的通流性能，以避免水中杂物在阀门中卡阻。停泵时，阀瓣在重力的作用下，在水倒流前便快速关闭，从而有效地预防和抑制水锤。</w:t>
      </w:r>
    </w:p>
    <w:p w14:paraId="601BD930">
      <w:pPr>
        <w:ind w:firstLine="420"/>
        <w:rPr>
          <w:color w:val="auto"/>
          <w:highlight w:val="none"/>
          <w:lang w:eastAsia="zh-CN"/>
        </w:rPr>
      </w:pPr>
      <w:r>
        <w:rPr>
          <w:color w:val="auto"/>
          <w:highlight w:val="none"/>
          <w:lang w:eastAsia="zh-CN"/>
        </w:rPr>
        <w:t>阀瓣采用钢板+强化尼龙层+橡胶覆层型式，以避免截止对阀瓣金属结构的侵蚀。且阀瓣与阀销一体包胶。当阀瓣开启或关闭时，阀销不随阀瓣转动，避免因阀销的磨损或错位而导致的密封不严。</w:t>
      </w:r>
    </w:p>
    <w:p w14:paraId="2767F196">
      <w:pPr>
        <w:ind w:firstLine="0" w:firstLineChars="0"/>
        <w:jc w:val="center"/>
        <w:rPr>
          <w:color w:val="auto"/>
          <w:highlight w:val="none"/>
        </w:rPr>
      </w:pPr>
      <w:r>
        <w:rPr>
          <w:color w:val="auto"/>
          <w:highlight w:val="none"/>
        </w:rPr>
        <w:t>主要部件材质</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3756"/>
        <w:gridCol w:w="3853"/>
      </w:tblGrid>
      <w:tr w14:paraId="66E14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34" w:type="pct"/>
            <w:vAlign w:val="center"/>
          </w:tcPr>
          <w:p w14:paraId="59ABD797">
            <w:pPr>
              <w:pStyle w:val="38"/>
              <w:rPr>
                <w:rFonts w:hint="eastAsia"/>
                <w:color w:val="auto"/>
                <w:highlight w:val="none"/>
              </w:rPr>
            </w:pPr>
            <w:r>
              <w:rPr>
                <w:rFonts w:hint="eastAsia"/>
                <w:color w:val="auto"/>
                <w:highlight w:val="none"/>
              </w:rPr>
              <w:t>序号</w:t>
            </w:r>
          </w:p>
        </w:tc>
        <w:tc>
          <w:tcPr>
            <w:tcW w:w="2204" w:type="pct"/>
            <w:vAlign w:val="center"/>
          </w:tcPr>
          <w:p w14:paraId="307A9C5D">
            <w:pPr>
              <w:pStyle w:val="38"/>
              <w:rPr>
                <w:rFonts w:hint="eastAsia"/>
                <w:color w:val="auto"/>
                <w:highlight w:val="none"/>
              </w:rPr>
            </w:pPr>
            <w:r>
              <w:rPr>
                <w:rFonts w:hint="eastAsia"/>
                <w:color w:val="auto"/>
                <w:highlight w:val="none"/>
              </w:rPr>
              <w:t>主要部件</w:t>
            </w:r>
          </w:p>
        </w:tc>
        <w:tc>
          <w:tcPr>
            <w:tcW w:w="2261" w:type="pct"/>
            <w:vAlign w:val="center"/>
          </w:tcPr>
          <w:p w14:paraId="6ACD73D3">
            <w:pPr>
              <w:pStyle w:val="38"/>
              <w:rPr>
                <w:rFonts w:hint="eastAsia"/>
                <w:color w:val="auto"/>
                <w:highlight w:val="none"/>
              </w:rPr>
            </w:pPr>
            <w:r>
              <w:rPr>
                <w:rFonts w:hint="eastAsia"/>
                <w:color w:val="auto"/>
                <w:highlight w:val="none"/>
              </w:rPr>
              <w:t>材质要求</w:t>
            </w:r>
          </w:p>
        </w:tc>
      </w:tr>
      <w:tr w14:paraId="6FBB7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6CC31A45">
            <w:pPr>
              <w:pStyle w:val="38"/>
              <w:rPr>
                <w:rFonts w:hint="eastAsia"/>
                <w:color w:val="auto"/>
                <w:highlight w:val="none"/>
                <w:lang w:eastAsia="zh-CN"/>
              </w:rPr>
            </w:pPr>
            <w:r>
              <w:rPr>
                <w:rFonts w:hint="eastAsia"/>
                <w:color w:val="auto"/>
                <w:highlight w:val="none"/>
                <w:lang w:eastAsia="zh-CN"/>
              </w:rPr>
              <w:t>1</w:t>
            </w:r>
          </w:p>
        </w:tc>
        <w:tc>
          <w:tcPr>
            <w:tcW w:w="2204" w:type="pct"/>
            <w:vAlign w:val="center"/>
          </w:tcPr>
          <w:p w14:paraId="13D3C29A">
            <w:pPr>
              <w:pStyle w:val="38"/>
              <w:rPr>
                <w:rFonts w:hint="eastAsia"/>
                <w:color w:val="auto"/>
                <w:highlight w:val="none"/>
              </w:rPr>
            </w:pPr>
            <w:r>
              <w:rPr>
                <w:rFonts w:hint="eastAsia"/>
                <w:color w:val="auto"/>
                <w:highlight w:val="none"/>
              </w:rPr>
              <w:t>阀瓣</w:t>
            </w:r>
          </w:p>
        </w:tc>
        <w:tc>
          <w:tcPr>
            <w:tcW w:w="2261" w:type="pct"/>
            <w:vAlign w:val="center"/>
          </w:tcPr>
          <w:p w14:paraId="3DDD5966">
            <w:pPr>
              <w:pStyle w:val="38"/>
              <w:rPr>
                <w:rFonts w:hint="eastAsia"/>
                <w:color w:val="auto"/>
                <w:highlight w:val="none"/>
              </w:rPr>
            </w:pPr>
            <w:r>
              <w:rPr>
                <w:rFonts w:hint="eastAsia"/>
                <w:color w:val="auto"/>
                <w:highlight w:val="none"/>
              </w:rPr>
              <w:t>橡胶组合件</w:t>
            </w:r>
          </w:p>
        </w:tc>
      </w:tr>
      <w:tr w14:paraId="70BEE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057203B0">
            <w:pPr>
              <w:pStyle w:val="38"/>
              <w:rPr>
                <w:rFonts w:hint="eastAsia"/>
                <w:color w:val="auto"/>
                <w:highlight w:val="none"/>
                <w:lang w:eastAsia="zh-CN"/>
              </w:rPr>
            </w:pPr>
            <w:r>
              <w:rPr>
                <w:rFonts w:hint="eastAsia"/>
                <w:color w:val="auto"/>
                <w:highlight w:val="none"/>
                <w:lang w:eastAsia="zh-CN"/>
              </w:rPr>
              <w:t>2</w:t>
            </w:r>
          </w:p>
        </w:tc>
        <w:tc>
          <w:tcPr>
            <w:tcW w:w="2204" w:type="pct"/>
            <w:vAlign w:val="center"/>
          </w:tcPr>
          <w:p w14:paraId="020423AC">
            <w:pPr>
              <w:pStyle w:val="38"/>
              <w:rPr>
                <w:rFonts w:hint="eastAsia"/>
                <w:color w:val="auto"/>
                <w:highlight w:val="none"/>
              </w:rPr>
            </w:pPr>
            <w:r>
              <w:rPr>
                <w:rFonts w:hint="eastAsia"/>
                <w:color w:val="auto"/>
                <w:highlight w:val="none"/>
              </w:rPr>
              <w:t>阀体</w:t>
            </w:r>
          </w:p>
        </w:tc>
        <w:tc>
          <w:tcPr>
            <w:tcW w:w="2261" w:type="pct"/>
            <w:vAlign w:val="center"/>
          </w:tcPr>
          <w:p w14:paraId="73D941D1">
            <w:pPr>
              <w:pStyle w:val="38"/>
              <w:rPr>
                <w:rFonts w:hint="eastAsia"/>
                <w:color w:val="auto"/>
                <w:highlight w:val="none"/>
              </w:rPr>
            </w:pPr>
            <w:r>
              <w:rPr>
                <w:rFonts w:hint="eastAsia"/>
                <w:color w:val="auto"/>
                <w:highlight w:val="none"/>
              </w:rPr>
              <w:t>QT450-10</w:t>
            </w:r>
          </w:p>
        </w:tc>
      </w:tr>
      <w:tr w14:paraId="5F425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65EEC46C">
            <w:pPr>
              <w:pStyle w:val="38"/>
              <w:rPr>
                <w:rFonts w:hint="eastAsia"/>
                <w:color w:val="auto"/>
                <w:highlight w:val="none"/>
              </w:rPr>
            </w:pPr>
            <w:r>
              <w:rPr>
                <w:rFonts w:hint="eastAsia"/>
                <w:color w:val="auto"/>
                <w:highlight w:val="none"/>
                <w:lang w:eastAsia="zh-CN"/>
              </w:rPr>
              <w:t>3</w:t>
            </w:r>
          </w:p>
        </w:tc>
        <w:tc>
          <w:tcPr>
            <w:tcW w:w="2204" w:type="pct"/>
            <w:vAlign w:val="center"/>
          </w:tcPr>
          <w:p w14:paraId="13F25667">
            <w:pPr>
              <w:pStyle w:val="38"/>
              <w:rPr>
                <w:rFonts w:hint="eastAsia"/>
                <w:color w:val="auto"/>
                <w:highlight w:val="none"/>
              </w:rPr>
            </w:pPr>
            <w:r>
              <w:rPr>
                <w:rFonts w:hint="eastAsia"/>
                <w:color w:val="auto"/>
                <w:highlight w:val="none"/>
              </w:rPr>
              <w:t>弹簧</w:t>
            </w:r>
          </w:p>
        </w:tc>
        <w:tc>
          <w:tcPr>
            <w:tcW w:w="2261" w:type="pct"/>
            <w:vAlign w:val="center"/>
          </w:tcPr>
          <w:p w14:paraId="52E967DC">
            <w:pPr>
              <w:pStyle w:val="38"/>
              <w:rPr>
                <w:rFonts w:hint="eastAsia"/>
                <w:color w:val="auto"/>
                <w:highlight w:val="none"/>
              </w:rPr>
            </w:pPr>
            <w:r>
              <w:rPr>
                <w:rFonts w:hint="eastAsia"/>
                <w:color w:val="auto"/>
                <w:highlight w:val="none"/>
              </w:rPr>
              <w:t>不锈钢</w:t>
            </w:r>
          </w:p>
        </w:tc>
      </w:tr>
    </w:tbl>
    <w:p w14:paraId="0F0A2982">
      <w:pPr>
        <w:ind w:firstLine="420"/>
        <w:rPr>
          <w:color w:val="auto"/>
          <w:highlight w:val="none"/>
        </w:rPr>
      </w:pPr>
      <w:r>
        <w:rPr>
          <w:rFonts w:hint="eastAsia"/>
          <w:color w:val="auto"/>
          <w:highlight w:val="none"/>
          <w:lang w:eastAsia="zh-CN"/>
        </w:rPr>
        <w:t>（七）</w:t>
      </w:r>
      <w:r>
        <w:rPr>
          <w:color w:val="auto"/>
          <w:highlight w:val="none"/>
        </w:rPr>
        <w:t>刀闸阀</w:t>
      </w:r>
    </w:p>
    <w:p w14:paraId="13E72AEF">
      <w:pPr>
        <w:ind w:firstLine="420"/>
        <w:rPr>
          <w:color w:val="auto"/>
          <w:highlight w:val="none"/>
          <w:lang w:eastAsia="zh-CN"/>
        </w:rPr>
      </w:pPr>
      <w:r>
        <w:rPr>
          <w:color w:val="auto"/>
          <w:highlight w:val="none"/>
          <w:lang w:eastAsia="zh-CN"/>
        </w:rPr>
        <w:t>软密封，薄型，对夹式结构。完全直通的通道，无底槽。可防止介质在阀体内沉积。密封圈应保证阀门具有良好的密封。无安装方向限制。阀杆部分采用多重密封结构。带有手轮并固定在操作杆上。法兰和螺孔应符合ISO标准。</w:t>
      </w:r>
    </w:p>
    <w:p w14:paraId="2666C9F9">
      <w:pPr>
        <w:ind w:firstLine="420"/>
        <w:rPr>
          <w:color w:val="auto"/>
          <w:highlight w:val="none"/>
          <w:lang w:eastAsia="zh-CN"/>
        </w:rPr>
      </w:pPr>
      <w:r>
        <w:rPr>
          <w:color w:val="auto"/>
          <w:highlight w:val="none"/>
          <w:lang w:eastAsia="zh-CN"/>
        </w:rPr>
        <w:t>工作介质：污水、泥浆。要求：耐磨，耐腐蚀。</w:t>
      </w:r>
    </w:p>
    <w:p w14:paraId="505F234F">
      <w:pPr>
        <w:ind w:firstLine="420"/>
        <w:rPr>
          <w:color w:val="auto"/>
          <w:highlight w:val="none"/>
          <w:lang w:eastAsia="zh-CN"/>
        </w:rPr>
      </w:pPr>
      <w:r>
        <w:rPr>
          <w:color w:val="auto"/>
          <w:highlight w:val="none"/>
          <w:lang w:eastAsia="zh-CN"/>
        </w:rPr>
        <w:t>闸板由整体不锈钢板精磨而且，具有高强度、高耐磨性、高抗变形能力。闸板下部边缘设计成小于45°的锐角，并可根据介质颗粒的硬度和流速对闸板采取特殊硬化处理，能自行切断纤维介质、抵制颗粒性介质的冲刷腐蚀。</w:t>
      </w:r>
    </w:p>
    <w:p w14:paraId="6CDA5CF9">
      <w:pPr>
        <w:ind w:firstLine="420"/>
        <w:jc w:val="center"/>
        <w:rPr>
          <w:color w:val="auto"/>
          <w:highlight w:val="none"/>
        </w:rPr>
      </w:pPr>
      <w:r>
        <w:rPr>
          <w:color w:val="auto"/>
          <w:highlight w:val="none"/>
        </w:rPr>
        <w:t>主要部件材质</w:t>
      </w:r>
    </w:p>
    <w:tbl>
      <w:tblPr>
        <w:tblStyle w:val="20"/>
        <w:tblW w:w="72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3179"/>
        <w:gridCol w:w="3261"/>
      </w:tblGrid>
      <w:tr w14:paraId="4C3B2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1" w:type="dxa"/>
            <w:vAlign w:val="bottom"/>
          </w:tcPr>
          <w:p w14:paraId="102D9D0B">
            <w:pPr>
              <w:pStyle w:val="38"/>
              <w:rPr>
                <w:rFonts w:hint="eastAsia"/>
                <w:color w:val="auto"/>
                <w:highlight w:val="none"/>
              </w:rPr>
            </w:pPr>
            <w:r>
              <w:rPr>
                <w:rFonts w:hint="eastAsia"/>
                <w:color w:val="auto"/>
                <w:highlight w:val="none"/>
              </w:rPr>
              <w:t>序号</w:t>
            </w:r>
          </w:p>
        </w:tc>
        <w:tc>
          <w:tcPr>
            <w:tcW w:w="3179" w:type="dxa"/>
            <w:vAlign w:val="bottom"/>
          </w:tcPr>
          <w:p w14:paraId="40EE67B8">
            <w:pPr>
              <w:pStyle w:val="38"/>
              <w:rPr>
                <w:rFonts w:hint="eastAsia"/>
                <w:color w:val="auto"/>
                <w:highlight w:val="none"/>
              </w:rPr>
            </w:pPr>
            <w:r>
              <w:rPr>
                <w:rFonts w:hint="eastAsia"/>
                <w:color w:val="auto"/>
                <w:highlight w:val="none"/>
              </w:rPr>
              <w:t>主要部件</w:t>
            </w:r>
          </w:p>
        </w:tc>
        <w:tc>
          <w:tcPr>
            <w:tcW w:w="3261" w:type="dxa"/>
            <w:vAlign w:val="bottom"/>
          </w:tcPr>
          <w:p w14:paraId="150DC494">
            <w:pPr>
              <w:pStyle w:val="38"/>
              <w:rPr>
                <w:rFonts w:hint="eastAsia"/>
                <w:color w:val="auto"/>
                <w:highlight w:val="none"/>
              </w:rPr>
            </w:pPr>
            <w:r>
              <w:rPr>
                <w:rFonts w:hint="eastAsia"/>
                <w:color w:val="auto"/>
                <w:highlight w:val="none"/>
              </w:rPr>
              <w:t>材质要求</w:t>
            </w:r>
          </w:p>
        </w:tc>
      </w:tr>
      <w:tr w14:paraId="6FA68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bottom"/>
          </w:tcPr>
          <w:p w14:paraId="145C9E29">
            <w:pPr>
              <w:pStyle w:val="38"/>
              <w:rPr>
                <w:rFonts w:hint="eastAsia"/>
                <w:color w:val="auto"/>
                <w:highlight w:val="none"/>
              </w:rPr>
            </w:pPr>
          </w:p>
        </w:tc>
        <w:tc>
          <w:tcPr>
            <w:tcW w:w="3179" w:type="dxa"/>
            <w:vAlign w:val="bottom"/>
          </w:tcPr>
          <w:p w14:paraId="402C4650">
            <w:pPr>
              <w:pStyle w:val="38"/>
              <w:rPr>
                <w:rFonts w:hint="eastAsia"/>
                <w:color w:val="auto"/>
                <w:highlight w:val="none"/>
              </w:rPr>
            </w:pPr>
            <w:r>
              <w:rPr>
                <w:rFonts w:hint="eastAsia"/>
                <w:color w:val="auto"/>
                <w:highlight w:val="none"/>
              </w:rPr>
              <w:t>阀体、支架、阀盖</w:t>
            </w:r>
          </w:p>
        </w:tc>
        <w:tc>
          <w:tcPr>
            <w:tcW w:w="3261" w:type="dxa"/>
            <w:vAlign w:val="bottom"/>
          </w:tcPr>
          <w:p w14:paraId="7D924679">
            <w:pPr>
              <w:pStyle w:val="38"/>
              <w:rPr>
                <w:rFonts w:hint="eastAsia"/>
                <w:color w:val="auto"/>
                <w:highlight w:val="none"/>
              </w:rPr>
            </w:pPr>
            <w:r>
              <w:rPr>
                <w:rFonts w:hint="eastAsia"/>
                <w:color w:val="auto"/>
                <w:highlight w:val="none"/>
              </w:rPr>
              <w:t>QT450-10</w:t>
            </w:r>
          </w:p>
        </w:tc>
      </w:tr>
      <w:tr w14:paraId="66579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bottom"/>
          </w:tcPr>
          <w:p w14:paraId="61AAE106">
            <w:pPr>
              <w:pStyle w:val="38"/>
              <w:rPr>
                <w:rFonts w:hint="eastAsia"/>
                <w:color w:val="auto"/>
                <w:highlight w:val="none"/>
              </w:rPr>
            </w:pPr>
          </w:p>
        </w:tc>
        <w:tc>
          <w:tcPr>
            <w:tcW w:w="3179" w:type="dxa"/>
            <w:vAlign w:val="bottom"/>
          </w:tcPr>
          <w:p w14:paraId="73878050">
            <w:pPr>
              <w:pStyle w:val="38"/>
              <w:rPr>
                <w:rFonts w:hint="eastAsia"/>
                <w:color w:val="auto"/>
                <w:highlight w:val="none"/>
              </w:rPr>
            </w:pPr>
            <w:r>
              <w:rPr>
                <w:rFonts w:hint="eastAsia"/>
                <w:color w:val="auto"/>
                <w:highlight w:val="none"/>
              </w:rPr>
              <w:t>闸板</w:t>
            </w:r>
          </w:p>
        </w:tc>
        <w:tc>
          <w:tcPr>
            <w:tcW w:w="3261" w:type="dxa"/>
            <w:vAlign w:val="bottom"/>
          </w:tcPr>
          <w:p w14:paraId="305274CD">
            <w:pPr>
              <w:pStyle w:val="38"/>
              <w:rPr>
                <w:rFonts w:hint="eastAsia"/>
                <w:color w:val="auto"/>
                <w:highlight w:val="none"/>
              </w:rPr>
            </w:pPr>
            <w:r>
              <w:rPr>
                <w:rFonts w:hint="eastAsia"/>
                <w:color w:val="auto"/>
                <w:highlight w:val="none"/>
              </w:rPr>
              <w:t>SS304</w:t>
            </w:r>
          </w:p>
        </w:tc>
      </w:tr>
      <w:tr w14:paraId="2E0E0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bottom"/>
          </w:tcPr>
          <w:p w14:paraId="49C11D5C">
            <w:pPr>
              <w:pStyle w:val="38"/>
              <w:rPr>
                <w:rFonts w:hint="eastAsia"/>
                <w:color w:val="auto"/>
                <w:highlight w:val="none"/>
              </w:rPr>
            </w:pPr>
          </w:p>
        </w:tc>
        <w:tc>
          <w:tcPr>
            <w:tcW w:w="3179" w:type="dxa"/>
            <w:vAlign w:val="bottom"/>
          </w:tcPr>
          <w:p w14:paraId="10903ACD">
            <w:pPr>
              <w:pStyle w:val="38"/>
              <w:rPr>
                <w:rFonts w:hint="eastAsia"/>
                <w:color w:val="auto"/>
                <w:highlight w:val="none"/>
              </w:rPr>
            </w:pPr>
            <w:r>
              <w:rPr>
                <w:rFonts w:hint="eastAsia"/>
                <w:color w:val="auto"/>
                <w:highlight w:val="none"/>
              </w:rPr>
              <w:t>阀杆</w:t>
            </w:r>
          </w:p>
        </w:tc>
        <w:tc>
          <w:tcPr>
            <w:tcW w:w="3261" w:type="dxa"/>
            <w:vAlign w:val="bottom"/>
          </w:tcPr>
          <w:p w14:paraId="082C7EED">
            <w:pPr>
              <w:pStyle w:val="38"/>
              <w:rPr>
                <w:rFonts w:hint="eastAsia"/>
                <w:color w:val="auto"/>
                <w:highlight w:val="none"/>
              </w:rPr>
            </w:pPr>
            <w:r>
              <w:rPr>
                <w:rFonts w:hint="eastAsia"/>
                <w:color w:val="auto"/>
                <w:highlight w:val="none"/>
              </w:rPr>
              <w:t>2Cr13/SS304</w:t>
            </w:r>
          </w:p>
        </w:tc>
      </w:tr>
      <w:tr w14:paraId="16666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bottom"/>
          </w:tcPr>
          <w:p w14:paraId="6AA0383E">
            <w:pPr>
              <w:pStyle w:val="38"/>
              <w:rPr>
                <w:rFonts w:hint="eastAsia"/>
                <w:color w:val="auto"/>
                <w:highlight w:val="none"/>
              </w:rPr>
            </w:pPr>
          </w:p>
        </w:tc>
        <w:tc>
          <w:tcPr>
            <w:tcW w:w="3179" w:type="dxa"/>
            <w:vAlign w:val="bottom"/>
          </w:tcPr>
          <w:p w14:paraId="1F9A9BFC">
            <w:pPr>
              <w:pStyle w:val="38"/>
              <w:rPr>
                <w:rFonts w:hint="eastAsia"/>
                <w:color w:val="auto"/>
                <w:highlight w:val="none"/>
              </w:rPr>
            </w:pPr>
            <w:r>
              <w:rPr>
                <w:rFonts w:hint="eastAsia"/>
                <w:color w:val="auto"/>
                <w:highlight w:val="none"/>
              </w:rPr>
              <w:t>阀杆螺母</w:t>
            </w:r>
          </w:p>
        </w:tc>
        <w:tc>
          <w:tcPr>
            <w:tcW w:w="3261" w:type="dxa"/>
            <w:vAlign w:val="bottom"/>
          </w:tcPr>
          <w:p w14:paraId="095ED6E3">
            <w:pPr>
              <w:pStyle w:val="38"/>
              <w:rPr>
                <w:rFonts w:hint="eastAsia"/>
                <w:color w:val="auto"/>
                <w:highlight w:val="none"/>
              </w:rPr>
            </w:pPr>
            <w:r>
              <w:rPr>
                <w:rFonts w:hint="eastAsia"/>
                <w:color w:val="auto"/>
                <w:highlight w:val="none"/>
              </w:rPr>
              <w:t>铜合金</w:t>
            </w:r>
          </w:p>
        </w:tc>
      </w:tr>
      <w:tr w14:paraId="637D5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bottom"/>
          </w:tcPr>
          <w:p w14:paraId="71CD86FB">
            <w:pPr>
              <w:pStyle w:val="38"/>
              <w:rPr>
                <w:rFonts w:hint="eastAsia"/>
                <w:color w:val="auto"/>
                <w:highlight w:val="none"/>
              </w:rPr>
            </w:pPr>
          </w:p>
        </w:tc>
        <w:tc>
          <w:tcPr>
            <w:tcW w:w="3179" w:type="dxa"/>
            <w:vAlign w:val="bottom"/>
          </w:tcPr>
          <w:p w14:paraId="74C04756">
            <w:pPr>
              <w:pStyle w:val="38"/>
              <w:rPr>
                <w:rFonts w:hint="eastAsia"/>
                <w:color w:val="auto"/>
                <w:highlight w:val="none"/>
              </w:rPr>
            </w:pPr>
            <w:r>
              <w:rPr>
                <w:rFonts w:hint="eastAsia"/>
                <w:color w:val="auto"/>
                <w:highlight w:val="none"/>
              </w:rPr>
              <w:t>填料函</w:t>
            </w:r>
          </w:p>
        </w:tc>
        <w:tc>
          <w:tcPr>
            <w:tcW w:w="3261" w:type="dxa"/>
            <w:vAlign w:val="bottom"/>
          </w:tcPr>
          <w:p w14:paraId="0F7DADB3">
            <w:pPr>
              <w:pStyle w:val="38"/>
              <w:rPr>
                <w:rFonts w:hint="eastAsia"/>
                <w:color w:val="auto"/>
                <w:highlight w:val="none"/>
              </w:rPr>
            </w:pPr>
            <w:r>
              <w:rPr>
                <w:rFonts w:hint="eastAsia"/>
                <w:color w:val="auto"/>
                <w:highlight w:val="none"/>
              </w:rPr>
              <w:t>柔性石墨</w:t>
            </w:r>
          </w:p>
        </w:tc>
      </w:tr>
      <w:tr w14:paraId="36F06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bottom"/>
          </w:tcPr>
          <w:p w14:paraId="5B9D6B58">
            <w:pPr>
              <w:pStyle w:val="38"/>
              <w:rPr>
                <w:rFonts w:hint="eastAsia"/>
                <w:color w:val="auto"/>
                <w:highlight w:val="none"/>
              </w:rPr>
            </w:pPr>
          </w:p>
        </w:tc>
        <w:tc>
          <w:tcPr>
            <w:tcW w:w="3179" w:type="dxa"/>
            <w:vAlign w:val="bottom"/>
          </w:tcPr>
          <w:p w14:paraId="412BFBB1">
            <w:pPr>
              <w:pStyle w:val="38"/>
              <w:rPr>
                <w:rFonts w:hint="eastAsia"/>
                <w:color w:val="auto"/>
                <w:highlight w:val="none"/>
              </w:rPr>
            </w:pPr>
            <w:r>
              <w:rPr>
                <w:rFonts w:hint="eastAsia"/>
                <w:color w:val="auto"/>
                <w:highlight w:val="none"/>
              </w:rPr>
              <w:t>密封</w:t>
            </w:r>
          </w:p>
        </w:tc>
        <w:tc>
          <w:tcPr>
            <w:tcW w:w="3261" w:type="dxa"/>
            <w:vAlign w:val="bottom"/>
          </w:tcPr>
          <w:p w14:paraId="4F637E48">
            <w:pPr>
              <w:pStyle w:val="38"/>
              <w:rPr>
                <w:rFonts w:hint="eastAsia"/>
                <w:color w:val="auto"/>
                <w:highlight w:val="none"/>
              </w:rPr>
            </w:pPr>
            <w:r>
              <w:rPr>
                <w:rFonts w:hint="eastAsia"/>
                <w:color w:val="auto"/>
                <w:highlight w:val="none"/>
              </w:rPr>
              <w:t>EPDM</w:t>
            </w:r>
          </w:p>
        </w:tc>
      </w:tr>
      <w:tr w14:paraId="463D1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bottom"/>
          </w:tcPr>
          <w:p w14:paraId="3FA672BE">
            <w:pPr>
              <w:pStyle w:val="38"/>
              <w:rPr>
                <w:rFonts w:hint="eastAsia"/>
                <w:color w:val="auto"/>
                <w:highlight w:val="none"/>
              </w:rPr>
            </w:pPr>
          </w:p>
        </w:tc>
        <w:tc>
          <w:tcPr>
            <w:tcW w:w="3179" w:type="dxa"/>
            <w:vAlign w:val="bottom"/>
          </w:tcPr>
          <w:p w14:paraId="6F8CA9AE">
            <w:pPr>
              <w:pStyle w:val="38"/>
              <w:rPr>
                <w:rFonts w:hint="eastAsia"/>
                <w:color w:val="auto"/>
                <w:highlight w:val="none"/>
              </w:rPr>
            </w:pPr>
            <w:r>
              <w:rPr>
                <w:rFonts w:hint="eastAsia"/>
                <w:color w:val="auto"/>
                <w:highlight w:val="none"/>
              </w:rPr>
              <w:t>手轮</w:t>
            </w:r>
          </w:p>
        </w:tc>
        <w:tc>
          <w:tcPr>
            <w:tcW w:w="3261" w:type="dxa"/>
            <w:vAlign w:val="bottom"/>
          </w:tcPr>
          <w:p w14:paraId="02565D12">
            <w:pPr>
              <w:pStyle w:val="38"/>
              <w:rPr>
                <w:rFonts w:hint="eastAsia"/>
                <w:color w:val="auto"/>
                <w:highlight w:val="none"/>
              </w:rPr>
            </w:pPr>
            <w:r>
              <w:rPr>
                <w:rFonts w:hint="eastAsia"/>
                <w:color w:val="auto"/>
                <w:highlight w:val="none"/>
              </w:rPr>
              <w:t>ZG35</w:t>
            </w:r>
          </w:p>
        </w:tc>
      </w:tr>
    </w:tbl>
    <w:p w14:paraId="31561FC1">
      <w:pPr>
        <w:ind w:firstLine="420"/>
        <w:rPr>
          <w:color w:val="auto"/>
          <w:highlight w:val="none"/>
          <w:lang w:eastAsia="zh-CN"/>
        </w:rPr>
      </w:pPr>
      <w:r>
        <w:rPr>
          <w:rFonts w:hint="eastAsia"/>
          <w:color w:val="auto"/>
          <w:highlight w:val="none"/>
          <w:lang w:eastAsia="zh-CN"/>
        </w:rPr>
        <w:t>（八）</w:t>
      </w:r>
      <w:r>
        <w:rPr>
          <w:color w:val="auto"/>
          <w:highlight w:val="none"/>
          <w:lang w:eastAsia="zh-CN"/>
        </w:rPr>
        <w:t>VSSJA型双法兰限位伸缩器</w:t>
      </w:r>
    </w:p>
    <w:p w14:paraId="500CF672">
      <w:pPr>
        <w:ind w:firstLine="420"/>
        <w:rPr>
          <w:color w:val="auto"/>
          <w:highlight w:val="none"/>
          <w:lang w:eastAsia="zh-CN"/>
        </w:rPr>
      </w:pPr>
      <w:r>
        <w:rPr>
          <w:color w:val="auto"/>
          <w:highlight w:val="none"/>
          <w:lang w:eastAsia="zh-CN"/>
        </w:rPr>
        <w:t>双法兰限位伸缩器执行GB/T12465-2007《管路松套伸缩接头》标准。</w:t>
      </w:r>
    </w:p>
    <w:p w14:paraId="1C574A42">
      <w:pPr>
        <w:ind w:firstLine="420"/>
        <w:rPr>
          <w:color w:val="auto"/>
          <w:highlight w:val="none"/>
          <w:lang w:eastAsia="zh-CN"/>
        </w:rPr>
      </w:pPr>
      <w:r>
        <w:rPr>
          <w:color w:val="auto"/>
          <w:highlight w:val="none"/>
          <w:lang w:eastAsia="zh-CN"/>
        </w:rPr>
        <w:t>双法兰限位伸缩器应易于拆卸。</w:t>
      </w:r>
    </w:p>
    <w:p w14:paraId="5BC88D75">
      <w:pPr>
        <w:ind w:firstLine="420"/>
        <w:rPr>
          <w:color w:val="auto"/>
          <w:highlight w:val="none"/>
          <w:lang w:eastAsia="zh-CN"/>
        </w:rPr>
      </w:pPr>
      <w:r>
        <w:rPr>
          <w:color w:val="auto"/>
          <w:highlight w:val="none"/>
          <w:lang w:eastAsia="zh-CN"/>
        </w:rPr>
        <w:t>双法兰限位伸缩器为限位形式，其一端用本体法兰与阀门连接，另一端用法兰与管道连接。</w:t>
      </w:r>
    </w:p>
    <w:p w14:paraId="37E7A649">
      <w:pPr>
        <w:ind w:firstLine="420"/>
        <w:rPr>
          <w:color w:val="auto"/>
          <w:highlight w:val="none"/>
          <w:lang w:eastAsia="zh-CN"/>
        </w:rPr>
      </w:pPr>
      <w:r>
        <w:rPr>
          <w:color w:val="auto"/>
          <w:highlight w:val="none"/>
          <w:lang w:eastAsia="zh-CN"/>
        </w:rPr>
        <w:t>双法兰限位伸缩器是在松套伸缩接头原有性能的基础上，增设限位装置，在最大伸缩量处用双螺母锁定。这样就实现管道在允许的伸缩量中可以自由伸缩，一旦超过其最大伸缩量，就起到限位，这样就有效的确保管道的安全运行。</w:t>
      </w:r>
    </w:p>
    <w:p w14:paraId="4CE2FDC2">
      <w:pPr>
        <w:ind w:firstLine="420"/>
        <w:rPr>
          <w:color w:val="auto"/>
          <w:highlight w:val="none"/>
          <w:lang w:eastAsia="zh-CN"/>
        </w:rPr>
      </w:pPr>
      <w:r>
        <w:rPr>
          <w:color w:val="auto"/>
          <w:highlight w:val="none"/>
          <w:lang w:eastAsia="zh-CN"/>
        </w:rPr>
        <w:t>双法兰限位伸缩器密封型式采用压盖压紧楔型密封圈，使密封圈内径紧压在连接管外圆上，密封面斜面紧贴本体斜面，从而达到密封的效果。密封型式简单、可靠，依靠密封圈的弹性变形，保证在伸缩量范围内补偿管道发生的位移时而没有泄漏。</w:t>
      </w:r>
    </w:p>
    <w:p w14:paraId="3B2DE101">
      <w:pPr>
        <w:ind w:firstLine="420"/>
        <w:rPr>
          <w:color w:val="auto"/>
          <w:highlight w:val="none"/>
          <w:lang w:eastAsia="zh-CN"/>
        </w:rPr>
      </w:pPr>
      <w:r>
        <w:rPr>
          <w:color w:val="auto"/>
          <w:highlight w:val="none"/>
          <w:lang w:eastAsia="zh-CN"/>
        </w:rPr>
        <w:t>长期使用后，可通过调节压盖螺栓，重新达到密封效果，具有良好的水密性和气密性，密封无泄漏。</w:t>
      </w:r>
    </w:p>
    <w:p w14:paraId="6A1DC1EC">
      <w:pPr>
        <w:ind w:firstLine="420"/>
        <w:rPr>
          <w:color w:val="auto"/>
          <w:highlight w:val="none"/>
          <w:lang w:eastAsia="zh-CN"/>
        </w:rPr>
      </w:pPr>
      <w:r>
        <w:rPr>
          <w:color w:val="auto"/>
          <w:highlight w:val="none"/>
          <w:lang w:eastAsia="zh-CN"/>
        </w:rPr>
        <w:t>具有限位机构，双法兰限位伸缩器依靠螺栓螺母与法兰固定压紧达到限位的作用，可防止管道在外部作用力及热胀冷缩引起的内部作用力较大时，拉脱伸缩接头，造成不必要的管道泄漏事故。</w:t>
      </w:r>
    </w:p>
    <w:p w14:paraId="12A55D6B">
      <w:pPr>
        <w:ind w:firstLine="420"/>
        <w:rPr>
          <w:color w:val="auto"/>
          <w:highlight w:val="none"/>
          <w:lang w:eastAsia="zh-CN"/>
        </w:rPr>
      </w:pPr>
      <w:r>
        <w:rPr>
          <w:color w:val="auto"/>
          <w:highlight w:val="none"/>
          <w:lang w:eastAsia="zh-CN"/>
        </w:rPr>
        <w:t>本体、压盖采用球墨铸铁精密铸造，所有铸件都经退火处理，质地细密，结构均匀，无裂纹、缩孔、缩口、疏松和浇注不足等铸造缺陷；铸件清洁，形状正确，所有形状和尺寸的变化有较大的圆弧过渡和铸造圆角。</w:t>
      </w:r>
    </w:p>
    <w:p w14:paraId="6CFD8DD0">
      <w:pPr>
        <w:ind w:firstLine="420"/>
        <w:rPr>
          <w:color w:val="auto"/>
          <w:highlight w:val="none"/>
          <w:lang w:eastAsia="zh-CN"/>
        </w:rPr>
      </w:pPr>
      <w:r>
        <w:rPr>
          <w:color w:val="auto"/>
          <w:highlight w:val="none"/>
          <w:lang w:eastAsia="zh-CN"/>
        </w:rPr>
        <w:t>密封圈采用丁腈橡胶制成，耐磨耐腐蚀性强，密封性能好。橡胶圈整体成型，具有良好的耐磨性、抗腐蚀性、抗冲击性、抗臭氧、抗微生物侵蚀及抗老化等性能。</w:t>
      </w:r>
    </w:p>
    <w:p w14:paraId="56364A64">
      <w:pPr>
        <w:ind w:firstLine="420"/>
        <w:rPr>
          <w:color w:val="auto"/>
          <w:highlight w:val="none"/>
          <w:lang w:eastAsia="zh-CN"/>
        </w:rPr>
      </w:pPr>
      <w:r>
        <w:rPr>
          <w:color w:val="auto"/>
          <w:highlight w:val="none"/>
          <w:lang w:eastAsia="zh-CN"/>
        </w:rPr>
        <w:t>限位伸缩管、螺柱螺母采用碳钢制成，强度高，刚性好，耐磨耐腐蚀性强，使用寿命长。</w:t>
      </w:r>
    </w:p>
    <w:p w14:paraId="7BD0B278">
      <w:pPr>
        <w:ind w:firstLine="420"/>
        <w:rPr>
          <w:color w:val="auto"/>
          <w:highlight w:val="none"/>
          <w:lang w:eastAsia="zh-CN"/>
        </w:rPr>
      </w:pPr>
      <w:r>
        <w:rPr>
          <w:color w:val="auto"/>
          <w:highlight w:val="none"/>
          <w:lang w:eastAsia="zh-CN"/>
        </w:rPr>
        <w:t>双法兰限位伸缩器防腐为静电喷涂环氧树脂。</w:t>
      </w:r>
    </w:p>
    <w:p w14:paraId="105BA520">
      <w:pPr>
        <w:ind w:firstLine="420"/>
        <w:rPr>
          <w:color w:val="auto"/>
          <w:highlight w:val="none"/>
          <w:lang w:eastAsia="zh-CN"/>
        </w:rPr>
      </w:pPr>
      <w:r>
        <w:rPr>
          <w:color w:val="auto"/>
          <w:highlight w:val="none"/>
          <w:lang w:eastAsia="zh-CN"/>
        </w:rPr>
        <w:t>采用标准化设计，所有设备不论是作为一个整体或是它的有关部件都具有绝对的互换性。</w:t>
      </w:r>
    </w:p>
    <w:p w14:paraId="26DA7619">
      <w:pPr>
        <w:ind w:firstLine="0" w:firstLineChars="0"/>
        <w:jc w:val="center"/>
        <w:rPr>
          <w:color w:val="auto"/>
          <w:highlight w:val="none"/>
        </w:rPr>
      </w:pPr>
      <w:r>
        <w:rPr>
          <w:color w:val="auto"/>
          <w:highlight w:val="none"/>
        </w:rPr>
        <w:t>主要部件材质</w:t>
      </w:r>
    </w:p>
    <w:tbl>
      <w:tblPr>
        <w:tblStyle w:val="20"/>
        <w:tblW w:w="72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3179"/>
        <w:gridCol w:w="3261"/>
      </w:tblGrid>
      <w:tr w14:paraId="4E479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1" w:type="dxa"/>
            <w:vAlign w:val="bottom"/>
          </w:tcPr>
          <w:p w14:paraId="25F15CC6">
            <w:pPr>
              <w:pStyle w:val="38"/>
              <w:rPr>
                <w:rFonts w:hint="eastAsia"/>
                <w:color w:val="auto"/>
                <w:highlight w:val="none"/>
              </w:rPr>
            </w:pPr>
            <w:r>
              <w:rPr>
                <w:rFonts w:hint="eastAsia"/>
                <w:color w:val="auto"/>
                <w:highlight w:val="none"/>
              </w:rPr>
              <w:t>序号</w:t>
            </w:r>
          </w:p>
        </w:tc>
        <w:tc>
          <w:tcPr>
            <w:tcW w:w="3179" w:type="dxa"/>
            <w:vAlign w:val="bottom"/>
          </w:tcPr>
          <w:p w14:paraId="3780DA8B">
            <w:pPr>
              <w:pStyle w:val="38"/>
              <w:rPr>
                <w:rFonts w:hint="eastAsia"/>
                <w:color w:val="auto"/>
                <w:highlight w:val="none"/>
              </w:rPr>
            </w:pPr>
            <w:r>
              <w:rPr>
                <w:rFonts w:hint="eastAsia"/>
                <w:color w:val="auto"/>
                <w:highlight w:val="none"/>
              </w:rPr>
              <w:t>主要部件</w:t>
            </w:r>
          </w:p>
        </w:tc>
        <w:tc>
          <w:tcPr>
            <w:tcW w:w="3261" w:type="dxa"/>
            <w:vAlign w:val="bottom"/>
          </w:tcPr>
          <w:p w14:paraId="654CCC54">
            <w:pPr>
              <w:pStyle w:val="38"/>
              <w:rPr>
                <w:rFonts w:hint="eastAsia"/>
                <w:color w:val="auto"/>
                <w:highlight w:val="none"/>
              </w:rPr>
            </w:pPr>
            <w:r>
              <w:rPr>
                <w:rFonts w:hint="eastAsia"/>
                <w:color w:val="auto"/>
                <w:highlight w:val="none"/>
              </w:rPr>
              <w:t>材质要求</w:t>
            </w:r>
          </w:p>
        </w:tc>
      </w:tr>
      <w:tr w14:paraId="68130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bottom"/>
          </w:tcPr>
          <w:p w14:paraId="2B89BD97">
            <w:pPr>
              <w:pStyle w:val="38"/>
              <w:rPr>
                <w:rFonts w:hint="eastAsia"/>
                <w:color w:val="auto"/>
                <w:highlight w:val="none"/>
              </w:rPr>
            </w:pPr>
          </w:p>
        </w:tc>
        <w:tc>
          <w:tcPr>
            <w:tcW w:w="3179" w:type="dxa"/>
            <w:vAlign w:val="bottom"/>
          </w:tcPr>
          <w:p w14:paraId="5E3B2724">
            <w:pPr>
              <w:pStyle w:val="38"/>
              <w:rPr>
                <w:rFonts w:hint="eastAsia"/>
                <w:color w:val="auto"/>
                <w:highlight w:val="none"/>
                <w:lang w:eastAsia="zh-CN"/>
              </w:rPr>
            </w:pPr>
            <w:r>
              <w:rPr>
                <w:rFonts w:hint="eastAsia"/>
                <w:color w:val="auto"/>
                <w:highlight w:val="none"/>
                <w:lang w:eastAsia="zh-CN"/>
              </w:rPr>
              <w:t>本体、压盖、套杆法兰</w:t>
            </w:r>
          </w:p>
        </w:tc>
        <w:tc>
          <w:tcPr>
            <w:tcW w:w="3261" w:type="dxa"/>
            <w:vAlign w:val="bottom"/>
          </w:tcPr>
          <w:p w14:paraId="1E596F64">
            <w:pPr>
              <w:pStyle w:val="38"/>
              <w:rPr>
                <w:rFonts w:hint="eastAsia"/>
                <w:color w:val="auto"/>
                <w:highlight w:val="none"/>
              </w:rPr>
            </w:pPr>
            <w:r>
              <w:rPr>
                <w:rFonts w:hint="eastAsia"/>
                <w:color w:val="auto"/>
                <w:highlight w:val="none"/>
              </w:rPr>
              <w:t>QT450-15</w:t>
            </w:r>
          </w:p>
        </w:tc>
      </w:tr>
      <w:tr w14:paraId="6DCEA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bottom"/>
          </w:tcPr>
          <w:p w14:paraId="3CA46768">
            <w:pPr>
              <w:pStyle w:val="38"/>
              <w:rPr>
                <w:rFonts w:hint="eastAsia"/>
                <w:color w:val="auto"/>
                <w:highlight w:val="none"/>
              </w:rPr>
            </w:pPr>
          </w:p>
        </w:tc>
        <w:tc>
          <w:tcPr>
            <w:tcW w:w="3179" w:type="dxa"/>
            <w:vAlign w:val="bottom"/>
          </w:tcPr>
          <w:p w14:paraId="0A1FC3FF">
            <w:pPr>
              <w:pStyle w:val="38"/>
              <w:rPr>
                <w:rFonts w:hint="eastAsia"/>
                <w:color w:val="auto"/>
                <w:highlight w:val="none"/>
              </w:rPr>
            </w:pPr>
            <w:r>
              <w:rPr>
                <w:rFonts w:hint="eastAsia"/>
                <w:color w:val="auto"/>
                <w:highlight w:val="none"/>
              </w:rPr>
              <w:t>密封圈</w:t>
            </w:r>
          </w:p>
        </w:tc>
        <w:tc>
          <w:tcPr>
            <w:tcW w:w="3261" w:type="dxa"/>
            <w:vAlign w:val="bottom"/>
          </w:tcPr>
          <w:p w14:paraId="7FAEBE7D">
            <w:pPr>
              <w:pStyle w:val="38"/>
              <w:rPr>
                <w:rFonts w:hint="eastAsia"/>
                <w:color w:val="auto"/>
                <w:highlight w:val="none"/>
              </w:rPr>
            </w:pPr>
            <w:r>
              <w:rPr>
                <w:rFonts w:hint="eastAsia"/>
                <w:color w:val="auto"/>
                <w:highlight w:val="none"/>
              </w:rPr>
              <w:t>NBR</w:t>
            </w:r>
          </w:p>
        </w:tc>
      </w:tr>
      <w:tr w14:paraId="12439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bottom"/>
          </w:tcPr>
          <w:p w14:paraId="2C9F1B8C">
            <w:pPr>
              <w:pStyle w:val="38"/>
              <w:rPr>
                <w:rFonts w:hint="eastAsia"/>
                <w:color w:val="auto"/>
                <w:highlight w:val="none"/>
              </w:rPr>
            </w:pPr>
          </w:p>
        </w:tc>
        <w:tc>
          <w:tcPr>
            <w:tcW w:w="3179" w:type="dxa"/>
            <w:vAlign w:val="bottom"/>
          </w:tcPr>
          <w:p w14:paraId="6EF09203">
            <w:pPr>
              <w:pStyle w:val="38"/>
              <w:rPr>
                <w:rFonts w:hint="eastAsia"/>
                <w:color w:val="auto"/>
                <w:highlight w:val="none"/>
              </w:rPr>
            </w:pPr>
            <w:r>
              <w:rPr>
                <w:rFonts w:hint="eastAsia"/>
                <w:color w:val="auto"/>
                <w:highlight w:val="none"/>
              </w:rPr>
              <w:t>限位短管</w:t>
            </w:r>
          </w:p>
        </w:tc>
        <w:tc>
          <w:tcPr>
            <w:tcW w:w="3261" w:type="dxa"/>
            <w:vAlign w:val="bottom"/>
          </w:tcPr>
          <w:p w14:paraId="1E1E7A39">
            <w:pPr>
              <w:pStyle w:val="38"/>
              <w:rPr>
                <w:rFonts w:hint="eastAsia"/>
                <w:color w:val="auto"/>
                <w:highlight w:val="none"/>
              </w:rPr>
            </w:pPr>
            <w:r>
              <w:rPr>
                <w:rFonts w:hint="eastAsia"/>
                <w:color w:val="auto"/>
                <w:highlight w:val="none"/>
              </w:rPr>
              <w:t>SS304</w:t>
            </w:r>
          </w:p>
        </w:tc>
      </w:tr>
      <w:tr w14:paraId="4C73F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bottom"/>
          </w:tcPr>
          <w:p w14:paraId="46F915FC">
            <w:pPr>
              <w:pStyle w:val="38"/>
              <w:rPr>
                <w:rFonts w:hint="eastAsia"/>
                <w:color w:val="auto"/>
                <w:highlight w:val="none"/>
              </w:rPr>
            </w:pPr>
          </w:p>
        </w:tc>
        <w:tc>
          <w:tcPr>
            <w:tcW w:w="3179" w:type="dxa"/>
            <w:vAlign w:val="bottom"/>
          </w:tcPr>
          <w:p w14:paraId="5CCD4188">
            <w:pPr>
              <w:pStyle w:val="38"/>
              <w:rPr>
                <w:rFonts w:hint="eastAsia"/>
                <w:color w:val="auto"/>
                <w:highlight w:val="none"/>
              </w:rPr>
            </w:pPr>
            <w:r>
              <w:rPr>
                <w:rFonts w:hint="eastAsia"/>
                <w:color w:val="auto"/>
                <w:highlight w:val="none"/>
              </w:rPr>
              <w:t>螺母</w:t>
            </w:r>
          </w:p>
        </w:tc>
        <w:tc>
          <w:tcPr>
            <w:tcW w:w="3261" w:type="dxa"/>
            <w:vAlign w:val="bottom"/>
          </w:tcPr>
          <w:p w14:paraId="4957E834">
            <w:pPr>
              <w:pStyle w:val="38"/>
              <w:rPr>
                <w:rFonts w:hint="eastAsia"/>
                <w:color w:val="auto"/>
                <w:highlight w:val="none"/>
              </w:rPr>
            </w:pPr>
            <w:r>
              <w:rPr>
                <w:rFonts w:hint="eastAsia"/>
                <w:color w:val="auto"/>
                <w:highlight w:val="none"/>
              </w:rPr>
              <w:t>SS304</w:t>
            </w:r>
          </w:p>
        </w:tc>
      </w:tr>
      <w:tr w14:paraId="7D651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bottom"/>
          </w:tcPr>
          <w:p w14:paraId="190AF40D">
            <w:pPr>
              <w:pStyle w:val="38"/>
              <w:rPr>
                <w:rFonts w:hint="eastAsia"/>
                <w:color w:val="auto"/>
                <w:highlight w:val="none"/>
              </w:rPr>
            </w:pPr>
          </w:p>
        </w:tc>
        <w:tc>
          <w:tcPr>
            <w:tcW w:w="3179" w:type="dxa"/>
            <w:vAlign w:val="bottom"/>
          </w:tcPr>
          <w:p w14:paraId="54416805">
            <w:pPr>
              <w:pStyle w:val="38"/>
              <w:rPr>
                <w:rFonts w:hint="eastAsia"/>
                <w:color w:val="auto"/>
                <w:highlight w:val="none"/>
              </w:rPr>
            </w:pPr>
            <w:r>
              <w:rPr>
                <w:rFonts w:hint="eastAsia"/>
                <w:color w:val="auto"/>
                <w:highlight w:val="none"/>
              </w:rPr>
              <w:t>长螺柱</w:t>
            </w:r>
          </w:p>
        </w:tc>
        <w:tc>
          <w:tcPr>
            <w:tcW w:w="3261" w:type="dxa"/>
            <w:vAlign w:val="bottom"/>
          </w:tcPr>
          <w:p w14:paraId="6C4064BA">
            <w:pPr>
              <w:pStyle w:val="38"/>
              <w:rPr>
                <w:rFonts w:hint="eastAsia"/>
                <w:color w:val="auto"/>
                <w:highlight w:val="none"/>
              </w:rPr>
            </w:pPr>
            <w:r>
              <w:rPr>
                <w:rFonts w:hint="eastAsia"/>
                <w:color w:val="auto"/>
                <w:highlight w:val="none"/>
              </w:rPr>
              <w:t>SS304</w:t>
            </w:r>
          </w:p>
        </w:tc>
      </w:tr>
      <w:tr w14:paraId="6ED12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bottom"/>
          </w:tcPr>
          <w:p w14:paraId="2A193760">
            <w:pPr>
              <w:pStyle w:val="38"/>
              <w:rPr>
                <w:rFonts w:hint="eastAsia"/>
                <w:color w:val="auto"/>
                <w:highlight w:val="none"/>
              </w:rPr>
            </w:pPr>
          </w:p>
        </w:tc>
        <w:tc>
          <w:tcPr>
            <w:tcW w:w="3179" w:type="dxa"/>
            <w:vAlign w:val="bottom"/>
          </w:tcPr>
          <w:p w14:paraId="246E1C24">
            <w:pPr>
              <w:pStyle w:val="38"/>
              <w:rPr>
                <w:rFonts w:hint="eastAsia"/>
                <w:color w:val="auto"/>
                <w:highlight w:val="none"/>
              </w:rPr>
            </w:pPr>
            <w:r>
              <w:rPr>
                <w:rFonts w:hint="eastAsia"/>
                <w:color w:val="auto"/>
                <w:highlight w:val="none"/>
              </w:rPr>
              <w:t>螺柱</w:t>
            </w:r>
          </w:p>
        </w:tc>
        <w:tc>
          <w:tcPr>
            <w:tcW w:w="3261" w:type="dxa"/>
            <w:vAlign w:val="bottom"/>
          </w:tcPr>
          <w:p w14:paraId="2F3A68BF">
            <w:pPr>
              <w:pStyle w:val="38"/>
              <w:rPr>
                <w:rFonts w:hint="eastAsia"/>
                <w:color w:val="auto"/>
                <w:highlight w:val="none"/>
              </w:rPr>
            </w:pPr>
            <w:r>
              <w:rPr>
                <w:rFonts w:hint="eastAsia"/>
                <w:color w:val="auto"/>
                <w:highlight w:val="none"/>
              </w:rPr>
              <w:t>SS304</w:t>
            </w:r>
          </w:p>
        </w:tc>
      </w:tr>
    </w:tbl>
    <w:p w14:paraId="69FCFF8E">
      <w:pPr>
        <w:ind w:firstLine="420"/>
        <w:rPr>
          <w:color w:val="auto"/>
          <w:highlight w:val="none"/>
          <w:lang w:eastAsia="zh-CN"/>
        </w:rPr>
      </w:pPr>
      <w:r>
        <w:rPr>
          <w:rFonts w:hint="eastAsia"/>
          <w:color w:val="auto"/>
          <w:highlight w:val="none"/>
          <w:lang w:eastAsia="zh-CN"/>
        </w:rPr>
        <w:t>（九）</w:t>
      </w:r>
      <w:r>
        <w:rPr>
          <w:color w:val="auto"/>
          <w:highlight w:val="none"/>
          <w:lang w:eastAsia="zh-CN"/>
        </w:rPr>
        <w:t>JGD型可曲挠柔性橡胶接头</w:t>
      </w:r>
    </w:p>
    <w:p w14:paraId="29E4D450">
      <w:pPr>
        <w:ind w:firstLine="420"/>
        <w:rPr>
          <w:color w:val="auto"/>
          <w:highlight w:val="none"/>
          <w:lang w:eastAsia="zh-CN"/>
        </w:rPr>
      </w:pPr>
      <w:r>
        <w:rPr>
          <w:color w:val="auto"/>
          <w:highlight w:val="none"/>
          <w:lang w:eastAsia="zh-CN"/>
        </w:rPr>
        <w:t>橡胶接头为单球柔性橡胶接头，由主体、增强层、骨架、法兰组成。</w:t>
      </w:r>
    </w:p>
    <w:p w14:paraId="4AB1BFDA">
      <w:pPr>
        <w:ind w:firstLine="420"/>
        <w:rPr>
          <w:color w:val="auto"/>
          <w:highlight w:val="none"/>
          <w:lang w:eastAsia="zh-CN"/>
        </w:rPr>
      </w:pPr>
      <w:r>
        <w:rPr>
          <w:color w:val="auto"/>
          <w:highlight w:val="none"/>
          <w:lang w:eastAsia="zh-CN"/>
        </w:rPr>
        <w:t>主体材质为优质丁腈橡胶，增强层的材质为聚酯帘布，骨架材质为硬钢丝，法兰为碳钢。</w:t>
      </w:r>
    </w:p>
    <w:p w14:paraId="2019F047">
      <w:pPr>
        <w:ind w:firstLine="420"/>
        <w:rPr>
          <w:color w:val="auto"/>
          <w:highlight w:val="none"/>
          <w:lang w:eastAsia="zh-CN"/>
        </w:rPr>
      </w:pPr>
      <w:r>
        <w:rPr>
          <w:rFonts w:hint="eastAsia"/>
          <w:color w:val="auto"/>
          <w:highlight w:val="none"/>
          <w:lang w:eastAsia="zh-CN"/>
        </w:rPr>
        <w:t>（十）</w:t>
      </w:r>
      <w:r>
        <w:rPr>
          <w:color w:val="auto"/>
          <w:highlight w:val="none"/>
          <w:lang w:eastAsia="zh-CN"/>
        </w:rPr>
        <w:t>KRHD型卡箍式柔性接头</w:t>
      </w:r>
    </w:p>
    <w:p w14:paraId="1E23A4B8">
      <w:pPr>
        <w:ind w:firstLine="420"/>
        <w:rPr>
          <w:color w:val="auto"/>
          <w:highlight w:val="none"/>
          <w:lang w:eastAsia="zh-CN"/>
        </w:rPr>
      </w:pPr>
      <w:r>
        <w:rPr>
          <w:color w:val="auto"/>
          <w:highlight w:val="none"/>
          <w:lang w:eastAsia="zh-CN"/>
        </w:rPr>
        <w:t>卡箍式柔性管接头采用一体化铸造工艺制造，强度高，硬度大。</w:t>
      </w:r>
    </w:p>
    <w:p w14:paraId="5872E0E9">
      <w:pPr>
        <w:ind w:firstLine="420"/>
        <w:rPr>
          <w:color w:val="auto"/>
          <w:highlight w:val="none"/>
          <w:lang w:eastAsia="zh-CN"/>
        </w:rPr>
      </w:pPr>
      <w:r>
        <w:rPr>
          <w:color w:val="auto"/>
          <w:highlight w:val="none"/>
          <w:lang w:eastAsia="zh-CN"/>
        </w:rPr>
        <w:t>卡箍式柔性管接头采用三重密封。</w:t>
      </w:r>
    </w:p>
    <w:p w14:paraId="4A2B4214">
      <w:pPr>
        <w:ind w:firstLine="420"/>
        <w:rPr>
          <w:color w:val="auto"/>
          <w:highlight w:val="none"/>
          <w:lang w:eastAsia="zh-CN"/>
        </w:rPr>
      </w:pPr>
      <w:r>
        <w:rPr>
          <w:color w:val="auto"/>
          <w:highlight w:val="none"/>
          <w:lang w:eastAsia="zh-CN"/>
        </w:rPr>
        <w:t>卡箍式柔性管接头的外围金属管卡不是紧贴住管道，与管道中间有合理的间隙，可使管道产生一定的转角。</w:t>
      </w:r>
    </w:p>
    <w:p w14:paraId="7892E7A2">
      <w:pPr>
        <w:ind w:firstLine="420"/>
        <w:rPr>
          <w:color w:val="auto"/>
          <w:highlight w:val="none"/>
          <w:lang w:eastAsia="zh-CN"/>
        </w:rPr>
      </w:pPr>
      <w:r>
        <w:rPr>
          <w:color w:val="auto"/>
          <w:highlight w:val="none"/>
          <w:lang w:eastAsia="zh-CN"/>
        </w:rPr>
        <w:t>卡箍式柔性管接头可以实现一定的伸缩。</w:t>
      </w:r>
    </w:p>
    <w:p w14:paraId="36CD210C">
      <w:pPr>
        <w:ind w:firstLine="420"/>
        <w:rPr>
          <w:color w:val="auto"/>
          <w:highlight w:val="none"/>
          <w:lang w:eastAsia="zh-CN"/>
        </w:rPr>
      </w:pPr>
      <w:r>
        <w:rPr>
          <w:rFonts w:hint="eastAsia"/>
          <w:color w:val="auto"/>
          <w:highlight w:val="none"/>
          <w:lang w:eastAsia="zh-CN"/>
        </w:rPr>
        <w:t>（十一）</w:t>
      </w:r>
      <w:r>
        <w:rPr>
          <w:color w:val="auto"/>
          <w:highlight w:val="none"/>
          <w:lang w:eastAsia="zh-CN"/>
        </w:rPr>
        <w:t xml:space="preserve"> 一体式电动执行机构</w:t>
      </w:r>
    </w:p>
    <w:p w14:paraId="7679921D">
      <w:pPr>
        <w:ind w:firstLine="420"/>
        <w:rPr>
          <w:color w:val="auto"/>
          <w:highlight w:val="none"/>
          <w:lang w:eastAsia="zh-CN"/>
        </w:rPr>
      </w:pPr>
      <w:r>
        <w:rPr>
          <w:color w:val="auto"/>
          <w:highlight w:val="none"/>
          <w:lang w:eastAsia="zh-CN"/>
        </w:rPr>
        <w:t>整个电动执行机构自成一体，内置交流接触器、热继电器、中间继电器等组成的电气控制系统，电气箱</w:t>
      </w:r>
      <w:r>
        <w:rPr>
          <w:rFonts w:hint="eastAsia"/>
          <w:color w:val="auto"/>
          <w:highlight w:val="none"/>
          <w:lang w:eastAsia="zh-CN"/>
        </w:rPr>
        <w:t>（</w:t>
      </w:r>
      <w:r>
        <w:rPr>
          <w:rFonts w:hint="eastAsia" w:ascii="宋体" w:hAnsi="宋体" w:cs="宋体"/>
          <w:color w:val="auto"/>
          <w:sz w:val="22"/>
          <w:highlight w:val="none"/>
          <w:lang w:eastAsia="zh-CN"/>
        </w:rPr>
        <w:t>材质304不锈钢，厚度≧2.0mm</w:t>
      </w:r>
      <w:r>
        <w:rPr>
          <w:rFonts w:hint="eastAsia"/>
          <w:color w:val="auto"/>
          <w:highlight w:val="none"/>
          <w:lang w:eastAsia="zh-CN"/>
        </w:rPr>
        <w:t>）</w:t>
      </w:r>
      <w:r>
        <w:rPr>
          <w:color w:val="auto"/>
          <w:highlight w:val="none"/>
          <w:lang w:eastAsia="zh-CN"/>
        </w:rPr>
        <w:t>盖上设置的旋钮能够实现现场打开、关闭、停止操作及切换现场、远程操作模式。</w:t>
      </w:r>
    </w:p>
    <w:p w14:paraId="30E74AB0">
      <w:pPr>
        <w:ind w:firstLine="420"/>
        <w:rPr>
          <w:color w:val="auto"/>
          <w:highlight w:val="none"/>
          <w:lang w:eastAsia="zh-CN"/>
        </w:rPr>
      </w:pPr>
      <w:r>
        <w:rPr>
          <w:color w:val="auto"/>
          <w:highlight w:val="none"/>
          <w:lang w:eastAsia="zh-CN"/>
        </w:rPr>
        <w:t>电动执行机构配置手动操作装置；手轮上标示有开/关箭头以及文字标示；手动操作前须将手动/电动切换开关切换到手动位置；当电动驱动时手动/电动切换开关自动切换到电动位置。</w:t>
      </w:r>
    </w:p>
    <w:p w14:paraId="342907FF">
      <w:pPr>
        <w:ind w:firstLine="420"/>
        <w:rPr>
          <w:color w:val="auto"/>
          <w:highlight w:val="none"/>
          <w:lang w:eastAsia="zh-CN"/>
        </w:rPr>
      </w:pPr>
      <w:r>
        <w:rPr>
          <w:color w:val="auto"/>
          <w:highlight w:val="none"/>
          <w:lang w:eastAsia="zh-CN"/>
        </w:rPr>
        <w:t>电动执行机构开关位置各配置一个限位开关和力矩开关，采用机械计数齿轮驱动，不需要电池的支持，机械寿命不低于三百万次。</w:t>
      </w:r>
    </w:p>
    <w:p w14:paraId="2524951C">
      <w:pPr>
        <w:ind w:firstLine="420"/>
        <w:rPr>
          <w:color w:val="auto"/>
          <w:highlight w:val="none"/>
          <w:lang w:eastAsia="zh-CN"/>
        </w:rPr>
      </w:pPr>
      <w:r>
        <w:rPr>
          <w:color w:val="auto"/>
          <w:highlight w:val="none"/>
          <w:lang w:eastAsia="zh-CN"/>
        </w:rPr>
        <w:t>电动执行机构能提供机械位置指示，无论手动、电动都能指示阀门的开度；使用环境-25℃-70℃，相对湿度5%～95%，内设有防潮加热装置，防止因积露而影响电气元件的接触效果。</w:t>
      </w:r>
    </w:p>
    <w:p w14:paraId="077913FD">
      <w:pPr>
        <w:ind w:firstLine="420"/>
        <w:rPr>
          <w:color w:val="auto"/>
          <w:highlight w:val="none"/>
          <w:lang w:eastAsia="zh-CN"/>
        </w:rPr>
      </w:pPr>
      <w:r>
        <w:rPr>
          <w:color w:val="auto"/>
          <w:highlight w:val="none"/>
          <w:lang w:eastAsia="zh-CN"/>
        </w:rPr>
        <w:t>电动机工作电源电压及频率：AC 380/50Hz，3相。绝缘等级：F级。</w:t>
      </w:r>
    </w:p>
    <w:p w14:paraId="4B0088F5">
      <w:pPr>
        <w:ind w:firstLine="420"/>
        <w:rPr>
          <w:color w:val="auto"/>
          <w:highlight w:val="none"/>
          <w:lang w:eastAsia="zh-CN"/>
        </w:rPr>
      </w:pPr>
      <w:r>
        <w:rPr>
          <w:color w:val="auto"/>
          <w:highlight w:val="none"/>
          <w:lang w:eastAsia="zh-CN"/>
        </w:rPr>
        <w:t>阀门应在开和关的极限位置均配置机械式限位开关，当阀门开度到达极限位置时，限位开关能自动跳脱，关闭执行机构电动机。</w:t>
      </w:r>
    </w:p>
    <w:p w14:paraId="6E92F3BF">
      <w:pPr>
        <w:ind w:firstLine="420"/>
        <w:rPr>
          <w:color w:val="auto"/>
          <w:highlight w:val="none"/>
          <w:lang w:eastAsia="zh-CN"/>
        </w:rPr>
      </w:pPr>
      <w:r>
        <w:rPr>
          <w:color w:val="auto"/>
          <w:highlight w:val="none"/>
          <w:lang w:eastAsia="zh-CN"/>
        </w:rPr>
        <w:t>输入输出信号</w:t>
      </w:r>
    </w:p>
    <w:p w14:paraId="169DD0F0">
      <w:pPr>
        <w:ind w:firstLine="420"/>
        <w:rPr>
          <w:color w:val="auto"/>
          <w:highlight w:val="none"/>
          <w:lang w:eastAsia="zh-CN"/>
        </w:rPr>
      </w:pPr>
      <w:r>
        <w:rPr>
          <w:color w:val="auto"/>
          <w:highlight w:val="none"/>
          <w:lang w:eastAsia="zh-CN"/>
        </w:rPr>
        <w:t>具有PLC输入输出接口，能够实现信号远传和远程操作</w:t>
      </w:r>
      <w:r>
        <w:rPr>
          <w:rFonts w:hint="eastAsia"/>
          <w:color w:val="auto"/>
          <w:highlight w:val="none"/>
          <w:lang w:eastAsia="zh-CN"/>
        </w:rPr>
        <w:t>。</w:t>
      </w:r>
    </w:p>
    <w:p w14:paraId="3F65460D">
      <w:pPr>
        <w:ind w:firstLine="420"/>
        <w:rPr>
          <w:color w:val="auto"/>
          <w:highlight w:val="none"/>
          <w:lang w:eastAsia="zh-CN"/>
        </w:rPr>
      </w:pPr>
      <w:r>
        <w:rPr>
          <w:color w:val="auto"/>
          <w:highlight w:val="none"/>
          <w:lang w:eastAsia="zh-CN"/>
        </w:rPr>
        <w:t>a.开关型</w:t>
      </w:r>
    </w:p>
    <w:p w14:paraId="2B3D49C6">
      <w:pPr>
        <w:ind w:firstLine="420"/>
        <w:rPr>
          <w:color w:val="auto"/>
          <w:highlight w:val="none"/>
          <w:lang w:eastAsia="zh-CN"/>
        </w:rPr>
      </w:pPr>
      <w:r>
        <w:rPr>
          <w:color w:val="auto"/>
          <w:highlight w:val="none"/>
          <w:lang w:eastAsia="zh-CN"/>
        </w:rPr>
        <w:t>输入信号：打开、关闭、停止（无源）</w:t>
      </w:r>
    </w:p>
    <w:p w14:paraId="6943FDBB">
      <w:pPr>
        <w:ind w:firstLine="420"/>
        <w:rPr>
          <w:color w:val="auto"/>
          <w:highlight w:val="none"/>
          <w:lang w:eastAsia="zh-CN"/>
        </w:rPr>
      </w:pPr>
      <w:r>
        <w:rPr>
          <w:color w:val="auto"/>
          <w:highlight w:val="none"/>
          <w:lang w:eastAsia="zh-CN"/>
        </w:rPr>
        <w:t>输出信号：开运行、开到位、关运行、关到位、现场/远程、故障等（无源）。</w:t>
      </w:r>
    </w:p>
    <w:p w14:paraId="7069CFBD">
      <w:pPr>
        <w:ind w:firstLine="420"/>
        <w:rPr>
          <w:color w:val="auto"/>
          <w:highlight w:val="none"/>
          <w:lang w:eastAsia="zh-CN"/>
        </w:rPr>
      </w:pPr>
      <w:r>
        <w:rPr>
          <w:color w:val="auto"/>
          <w:highlight w:val="none"/>
          <w:lang w:eastAsia="zh-CN"/>
        </w:rPr>
        <w:t>b.智能调节型</w:t>
      </w:r>
    </w:p>
    <w:p w14:paraId="26537993">
      <w:pPr>
        <w:ind w:firstLine="420"/>
        <w:rPr>
          <w:color w:val="auto"/>
          <w:highlight w:val="none"/>
          <w:lang w:eastAsia="zh-CN"/>
        </w:rPr>
      </w:pPr>
      <w:r>
        <w:rPr>
          <w:rFonts w:hint="eastAsia"/>
          <w:color w:val="auto"/>
          <w:highlight w:val="none"/>
          <w:lang w:eastAsia="zh-CN"/>
        </w:rPr>
        <w:t>采用非侵入式智能型电动执行装置，具有自动相序纠正功能、带液晶显示功能。</w:t>
      </w:r>
    </w:p>
    <w:p w14:paraId="6B6BD63D">
      <w:pPr>
        <w:ind w:firstLine="420"/>
        <w:rPr>
          <w:color w:val="auto"/>
          <w:highlight w:val="none"/>
          <w:lang w:eastAsia="zh-CN"/>
        </w:rPr>
      </w:pPr>
      <w:r>
        <w:rPr>
          <w:color w:val="auto"/>
          <w:highlight w:val="none"/>
          <w:lang w:eastAsia="zh-CN"/>
        </w:rPr>
        <w:t>输入信号：打开、关闭、停止（无源）；4-20mA调节开度指令</w:t>
      </w:r>
    </w:p>
    <w:p w14:paraId="2306DA33">
      <w:pPr>
        <w:ind w:firstLine="420"/>
        <w:rPr>
          <w:color w:val="auto"/>
          <w:highlight w:val="none"/>
          <w:lang w:eastAsia="zh-CN"/>
        </w:rPr>
      </w:pPr>
      <w:r>
        <w:rPr>
          <w:color w:val="auto"/>
          <w:highlight w:val="none"/>
          <w:lang w:eastAsia="zh-CN"/>
        </w:rPr>
        <w:t>输出信号：开运行、开到位、关运行、关到位、现场/远程、故障等（无源）；4-20mA开度信号。</w:t>
      </w:r>
    </w:p>
    <w:p w14:paraId="58ED89B4">
      <w:pPr>
        <w:ind w:firstLine="420"/>
        <w:rPr>
          <w:color w:val="auto"/>
          <w:highlight w:val="none"/>
          <w:lang w:eastAsia="zh-CN"/>
        </w:rPr>
      </w:pPr>
      <w:r>
        <w:rPr>
          <w:rFonts w:hint="eastAsia"/>
          <w:color w:val="auto"/>
          <w:highlight w:val="none"/>
          <w:lang w:eastAsia="zh-CN"/>
        </w:rPr>
        <w:t>防护</w:t>
      </w:r>
      <w:r>
        <w:rPr>
          <w:color w:val="auto"/>
          <w:highlight w:val="none"/>
          <w:lang w:eastAsia="zh-CN"/>
        </w:rPr>
        <w:t>等级</w:t>
      </w:r>
      <w:r>
        <w:rPr>
          <w:rFonts w:hint="eastAsia"/>
          <w:color w:val="auto"/>
          <w:highlight w:val="none"/>
          <w:lang w:eastAsia="zh-CN"/>
        </w:rPr>
        <w:t>：</w:t>
      </w:r>
    </w:p>
    <w:p w14:paraId="2BC89A8E">
      <w:pPr>
        <w:ind w:firstLine="420"/>
        <w:rPr>
          <w:color w:val="auto"/>
          <w:highlight w:val="none"/>
          <w:lang w:eastAsia="zh-CN"/>
        </w:rPr>
      </w:pPr>
      <w:r>
        <w:rPr>
          <w:rFonts w:hint="eastAsia"/>
          <w:color w:val="auto"/>
          <w:highlight w:val="none"/>
          <w:lang w:eastAsia="zh-CN"/>
        </w:rPr>
        <w:t>开关型/</w:t>
      </w:r>
      <w:r>
        <w:rPr>
          <w:color w:val="auto"/>
          <w:highlight w:val="none"/>
          <w:lang w:eastAsia="zh-CN"/>
        </w:rPr>
        <w:t>调节型</w:t>
      </w:r>
      <w:r>
        <w:rPr>
          <w:rFonts w:hint="eastAsia"/>
          <w:color w:val="auto"/>
          <w:highlight w:val="none"/>
          <w:lang w:eastAsia="zh-CN"/>
        </w:rPr>
        <w:t>：IP65，智能调节型：IP</w:t>
      </w:r>
      <w:r>
        <w:rPr>
          <w:color w:val="auto"/>
          <w:highlight w:val="none"/>
          <w:lang w:eastAsia="zh-CN"/>
        </w:rPr>
        <w:t>68</w:t>
      </w:r>
    </w:p>
    <w:p w14:paraId="49DDFD19">
      <w:pPr>
        <w:ind w:firstLine="420"/>
        <w:rPr>
          <w:color w:val="auto"/>
          <w:highlight w:val="none"/>
          <w:lang w:eastAsia="zh-CN"/>
        </w:rPr>
      </w:pPr>
      <w:r>
        <w:rPr>
          <w:rFonts w:hint="eastAsia"/>
          <w:color w:val="auto"/>
          <w:highlight w:val="none"/>
          <w:lang w:eastAsia="zh-CN"/>
        </w:rPr>
        <w:t>（十二）电动调节阀</w:t>
      </w:r>
    </w:p>
    <w:p w14:paraId="644374CF">
      <w:pPr>
        <w:ind w:firstLine="420"/>
        <w:jc w:val="both"/>
        <w:rPr>
          <w:rFonts w:hint="eastAsia" w:ascii="宋体" w:hAnsi="宋体" w:cs="Times New Roman"/>
          <w:color w:val="auto"/>
          <w:szCs w:val="24"/>
          <w:highlight w:val="none"/>
          <w:lang w:eastAsia="zh-CN"/>
        </w:rPr>
      </w:pPr>
      <w:r>
        <w:rPr>
          <w:rFonts w:ascii="宋体" w:hAnsi="宋体" w:cs="Times New Roman"/>
          <w:color w:val="auto"/>
          <w:szCs w:val="24"/>
          <w:highlight w:val="none"/>
          <w:lang w:eastAsia="zh-CN"/>
        </w:rPr>
        <w:t>生物池精确曝气控制系统内部</w:t>
      </w:r>
      <w:r>
        <w:rPr>
          <w:rFonts w:hint="eastAsia" w:ascii="宋体" w:hAnsi="宋体" w:cs="Times New Roman"/>
          <w:color w:val="auto"/>
          <w:szCs w:val="24"/>
          <w:highlight w:val="none"/>
          <w:lang w:eastAsia="zh-CN"/>
        </w:rPr>
        <w:t>应</w:t>
      </w:r>
      <w:r>
        <w:rPr>
          <w:rFonts w:ascii="宋体" w:hAnsi="宋体" w:cs="Times New Roman"/>
          <w:color w:val="auto"/>
          <w:szCs w:val="24"/>
          <w:highlight w:val="none"/>
          <w:lang w:eastAsia="zh-CN"/>
        </w:rPr>
        <w:t>建立阀门线性补偿功能，对于不同的阀门形式具有兼容性，如蝶阀、刀闸阀、或活塞阀</w:t>
      </w:r>
      <w:r>
        <w:rPr>
          <w:rFonts w:hint="eastAsia" w:ascii="宋体" w:hAnsi="宋体" w:cs="Times New Roman"/>
          <w:color w:val="auto"/>
          <w:szCs w:val="24"/>
          <w:highlight w:val="none"/>
          <w:lang w:eastAsia="zh-CN"/>
        </w:rPr>
        <w:t>。系统仅对电动调节阀的电动执行机构具有一定要求。</w:t>
      </w:r>
    </w:p>
    <w:p w14:paraId="0AE5030B">
      <w:pPr>
        <w:spacing w:line="400" w:lineRule="exact"/>
        <w:ind w:firstLine="422"/>
        <w:rPr>
          <w:rFonts w:ascii="Times New Roman" w:hAnsi="Times New Roman" w:cs="Times New Roman"/>
          <w:b/>
          <w:bCs/>
          <w:color w:val="auto"/>
          <w:highlight w:val="none"/>
          <w:lang w:eastAsia="zh-CN"/>
        </w:rPr>
      </w:pPr>
      <w:r>
        <w:rPr>
          <w:rFonts w:hint="eastAsia" w:ascii="Times New Roman" w:hAnsi="Times New Roman" w:cs="Times New Roman"/>
          <w:b/>
          <w:bCs/>
          <w:color w:val="auto"/>
          <w:highlight w:val="none"/>
          <w:lang w:eastAsia="zh-CN"/>
        </w:rPr>
        <w:t>电动执行机构技术要求：</w:t>
      </w:r>
    </w:p>
    <w:p w14:paraId="0EB2684F">
      <w:pPr>
        <w:spacing w:line="400" w:lineRule="exact"/>
        <w:ind w:firstLine="42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电动执行机构，具体要求满足以下要求：</w:t>
      </w:r>
    </w:p>
    <w:p w14:paraId="6D5851B9">
      <w:pPr>
        <w:pStyle w:val="31"/>
        <w:numPr>
          <w:ilvl w:val="0"/>
          <w:numId w:val="10"/>
        </w:numPr>
        <w:ind w:left="0" w:firstLine="42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根据VDE 0530/IEC34，马达短时负载S4-25%，有温控热敏开关连接于控制线路，在温度超过155</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lang w:eastAsia="zh-CN"/>
        </w:rPr>
        <w:t>时切断线路以保护马达。</w:t>
      </w:r>
    </w:p>
    <w:p w14:paraId="70441ACB">
      <w:pPr>
        <w:pStyle w:val="31"/>
        <w:numPr>
          <w:ilvl w:val="0"/>
          <w:numId w:val="10"/>
        </w:numPr>
        <w:ind w:left="0" w:firstLine="42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防护等级：IP67；绝缘等级：F。</w:t>
      </w:r>
    </w:p>
    <w:p w14:paraId="7FC4CFDC">
      <w:pPr>
        <w:pStyle w:val="31"/>
        <w:numPr>
          <w:ilvl w:val="0"/>
          <w:numId w:val="10"/>
        </w:numPr>
        <w:ind w:left="0" w:firstLine="420"/>
        <w:rPr>
          <w:rFonts w:ascii="Times New Roman" w:hAnsi="Times New Roman" w:cs="Times New Roman"/>
          <w:color w:val="auto"/>
          <w:highlight w:val="none"/>
        </w:rPr>
      </w:pPr>
      <w:r>
        <w:rPr>
          <w:rFonts w:ascii="Times New Roman" w:hAnsi="Times New Roman" w:cs="Times New Roman"/>
          <w:color w:val="auto"/>
          <w:highlight w:val="none"/>
        </w:rPr>
        <w:t>电源：AC380V、50Hz；功率：0.75kW；</w:t>
      </w:r>
    </w:p>
    <w:p w14:paraId="3C671D57">
      <w:pPr>
        <w:pStyle w:val="31"/>
        <w:numPr>
          <w:ilvl w:val="0"/>
          <w:numId w:val="10"/>
        </w:numPr>
        <w:ind w:left="0" w:firstLine="42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具有自动调节式防潮电热器，防止由温差产生的水气凝结，适用于温度为-25</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lang w:eastAsia="zh-CN"/>
        </w:rPr>
        <w:t>~+70</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lang w:eastAsia="zh-CN"/>
        </w:rPr>
        <w:t>，100%相对湿度的环境。</w:t>
      </w:r>
    </w:p>
    <w:p w14:paraId="5ADD542B">
      <w:pPr>
        <w:pStyle w:val="31"/>
        <w:numPr>
          <w:ilvl w:val="0"/>
          <w:numId w:val="10"/>
        </w:numPr>
        <w:ind w:left="0" w:firstLine="42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开/关极限位置均配限位开关，开和关的方向均配扭矩开关以防过载。开关触点位纯银制作，具有高额定容量（220V/AC/5A）和长寿命（107次），每小时允许接通次数为1200次。</w:t>
      </w:r>
    </w:p>
    <w:p w14:paraId="77F2CCFC">
      <w:pPr>
        <w:pStyle w:val="31"/>
        <w:numPr>
          <w:ilvl w:val="0"/>
          <w:numId w:val="10"/>
        </w:numPr>
        <w:ind w:left="0" w:firstLine="42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行程限制机构（定位器）带有表示调整“开、关”方向的指示箭头。</w:t>
      </w:r>
    </w:p>
    <w:p w14:paraId="38AED7CF">
      <w:pPr>
        <w:pStyle w:val="31"/>
        <w:numPr>
          <w:ilvl w:val="0"/>
          <w:numId w:val="10"/>
        </w:numPr>
        <w:ind w:left="0" w:firstLine="42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有阀位反馈传感器，输出4~20mA模拟量信号。</w:t>
      </w:r>
    </w:p>
    <w:p w14:paraId="2699E835">
      <w:pPr>
        <w:pStyle w:val="31"/>
        <w:numPr>
          <w:ilvl w:val="0"/>
          <w:numId w:val="10"/>
        </w:numPr>
        <w:ind w:left="0" w:firstLine="42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有阀门定位器，能接收DC 4~20mA的控制信号，使阀门能够定位精确，调节精度（死区）为0.25%~2.5%。</w:t>
      </w:r>
    </w:p>
    <w:p w14:paraId="796E0215">
      <w:pPr>
        <w:pStyle w:val="31"/>
        <w:numPr>
          <w:ilvl w:val="0"/>
          <w:numId w:val="10"/>
        </w:numPr>
        <w:ind w:left="0" w:firstLine="42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漂移：48小时的漂移应不大于额定行程的1.0%，基本误差≤±1.5％；回差：≤±1％。</w:t>
      </w:r>
    </w:p>
    <w:p w14:paraId="0C52CEC0">
      <w:pPr>
        <w:pStyle w:val="31"/>
        <w:numPr>
          <w:ilvl w:val="0"/>
          <w:numId w:val="10"/>
        </w:numPr>
        <w:ind w:left="0" w:firstLine="420"/>
        <w:rPr>
          <w:rFonts w:ascii="Times New Roman" w:hAnsi="Times New Roman" w:cs="Times New Roman"/>
          <w:color w:val="auto"/>
          <w:highlight w:val="none"/>
          <w:lang w:eastAsia="zh-CN"/>
        </w:rPr>
      </w:pPr>
      <w:r>
        <w:rPr>
          <w:color w:val="auto"/>
          <w:highlight w:val="none"/>
          <w:lang w:eastAsia="zh-CN"/>
        </w:rPr>
        <w:t>电气箱</w:t>
      </w:r>
      <w:r>
        <w:rPr>
          <w:rFonts w:hint="eastAsia"/>
          <w:color w:val="auto"/>
          <w:highlight w:val="none"/>
          <w:lang w:eastAsia="zh-CN"/>
        </w:rPr>
        <w:t>（</w:t>
      </w:r>
      <w:r>
        <w:rPr>
          <w:rFonts w:hint="eastAsia" w:ascii="宋体" w:hAnsi="宋体" w:cs="宋体"/>
          <w:color w:val="auto"/>
          <w:sz w:val="22"/>
          <w:highlight w:val="none"/>
          <w:lang w:eastAsia="zh-CN"/>
        </w:rPr>
        <w:t>材质304不锈钢，厚度≧2.0mm</w:t>
      </w:r>
      <w:r>
        <w:rPr>
          <w:rFonts w:hint="eastAsia"/>
          <w:color w:val="auto"/>
          <w:highlight w:val="none"/>
          <w:lang w:eastAsia="zh-CN"/>
        </w:rPr>
        <w:t>）</w:t>
      </w:r>
      <w:r>
        <w:rPr>
          <w:rFonts w:ascii="Times New Roman" w:hAnsi="Times New Roman" w:cs="Times New Roman"/>
          <w:color w:val="auto"/>
          <w:highlight w:val="none"/>
          <w:lang w:eastAsia="zh-CN"/>
        </w:rPr>
        <w:t>可进</w:t>
      </w:r>
      <w:r>
        <w:rPr>
          <w:rFonts w:ascii="Times New Roman" w:hAnsi="Times New Roman" w:cs="Times New Roman"/>
          <w:color w:val="auto"/>
          <w:highlight w:val="none"/>
          <w:lang w:eastAsia="zh-CN"/>
        </w:rPr>
        <w:t>行远程/现场/手动三种控制方式的选择，并且可以锁定在其中一种方式下，以免出现误操作；现场有开-停-关三个控制按钮及相应的指示灯。</w:t>
      </w:r>
    </w:p>
    <w:p w14:paraId="5FD25D9C">
      <w:pPr>
        <w:pStyle w:val="31"/>
        <w:numPr>
          <w:ilvl w:val="0"/>
          <w:numId w:val="10"/>
        </w:numPr>
        <w:ind w:left="0" w:firstLine="42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表面防腐符合GB、ISO、DIN标准或相等同的标准；表面处理有优良的耐腐蚀性，表面处理寿命不小于20年。</w:t>
      </w:r>
    </w:p>
    <w:p w14:paraId="245E1CEA">
      <w:pPr>
        <w:pStyle w:val="31"/>
        <w:numPr>
          <w:ilvl w:val="0"/>
          <w:numId w:val="10"/>
        </w:numPr>
        <w:ind w:left="0" w:firstLine="42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适合于户外安装，耐轻度腐蚀性大气。</w:t>
      </w:r>
    </w:p>
    <w:p w14:paraId="4987FE6C">
      <w:pPr>
        <w:pStyle w:val="4"/>
        <w:numPr>
          <w:ilvl w:val="1"/>
          <w:numId w:val="1"/>
        </w:numPr>
        <w:rPr>
          <w:color w:val="auto"/>
          <w:highlight w:val="none"/>
        </w:rPr>
      </w:pPr>
      <w:bookmarkStart w:id="38" w:name="bookmark109"/>
      <w:bookmarkEnd w:id="38"/>
      <w:bookmarkStart w:id="39" w:name="bookmark101"/>
      <w:bookmarkEnd w:id="39"/>
      <w:bookmarkStart w:id="40" w:name="bookmark103"/>
      <w:bookmarkEnd w:id="40"/>
      <w:bookmarkStart w:id="41" w:name="bookmark105"/>
      <w:bookmarkEnd w:id="41"/>
      <w:bookmarkStart w:id="42" w:name="bookmark104"/>
      <w:bookmarkEnd w:id="42"/>
      <w:bookmarkStart w:id="43" w:name="bookmark110"/>
      <w:bookmarkEnd w:id="43"/>
      <w:bookmarkStart w:id="44" w:name="bookmark114"/>
      <w:bookmarkEnd w:id="44"/>
      <w:bookmarkStart w:id="45" w:name="bookmark318"/>
      <w:bookmarkEnd w:id="45"/>
      <w:bookmarkStart w:id="46" w:name="bookmark108"/>
      <w:bookmarkEnd w:id="46"/>
      <w:bookmarkStart w:id="47" w:name="bookmark112"/>
      <w:bookmarkEnd w:id="47"/>
      <w:bookmarkStart w:id="48" w:name="bookmark100"/>
      <w:bookmarkEnd w:id="48"/>
      <w:bookmarkStart w:id="49" w:name="bookmark113"/>
      <w:bookmarkEnd w:id="49"/>
      <w:bookmarkStart w:id="50" w:name="bookmark107"/>
      <w:bookmarkEnd w:id="50"/>
      <w:bookmarkStart w:id="51" w:name="bookmark102"/>
      <w:bookmarkEnd w:id="51"/>
      <w:bookmarkStart w:id="52" w:name="bookmark99"/>
      <w:bookmarkEnd w:id="52"/>
      <w:bookmarkStart w:id="53" w:name="bookmark106"/>
      <w:bookmarkEnd w:id="53"/>
      <w:bookmarkStart w:id="54" w:name="bookmark312"/>
      <w:bookmarkEnd w:id="54"/>
      <w:bookmarkStart w:id="55" w:name="bookmark111"/>
      <w:bookmarkEnd w:id="55"/>
      <w:r>
        <w:rPr>
          <w:rFonts w:hint="eastAsia"/>
          <w:color w:val="auto"/>
          <w:highlight w:val="none"/>
          <w:lang w:eastAsia="zh-CN"/>
        </w:rPr>
        <w:t>仪表设备</w:t>
      </w:r>
      <w:r>
        <w:rPr>
          <w:color w:val="auto"/>
          <w:highlight w:val="none"/>
        </w:rPr>
        <w:t>技术规范</w:t>
      </w:r>
    </w:p>
    <w:p w14:paraId="01383EAB">
      <w:pPr>
        <w:ind w:firstLine="420"/>
        <w:rPr>
          <w:color w:val="auto"/>
          <w:highlight w:val="none"/>
        </w:rPr>
      </w:pPr>
      <w:r>
        <w:rPr>
          <w:rFonts w:hint="eastAsia"/>
          <w:color w:val="auto"/>
          <w:highlight w:val="none"/>
          <w:lang w:eastAsia="zh-CN"/>
        </w:rPr>
        <w:t>（1）</w:t>
      </w:r>
      <w:r>
        <w:rPr>
          <w:color w:val="auto"/>
          <w:highlight w:val="none"/>
        </w:rPr>
        <w:t>范围</w:t>
      </w:r>
    </w:p>
    <w:p w14:paraId="65C8D9E5">
      <w:pPr>
        <w:ind w:firstLine="420"/>
        <w:rPr>
          <w:color w:val="auto"/>
          <w:highlight w:val="none"/>
          <w:lang w:eastAsia="zh-CN"/>
        </w:rPr>
      </w:pPr>
      <w:r>
        <w:rPr>
          <w:color w:val="auto"/>
          <w:highlight w:val="none"/>
          <w:lang w:eastAsia="zh-CN"/>
        </w:rPr>
        <w:t>本部分包括测量仪表的制造、供货、安装、校验、测试和试车。</w:t>
      </w:r>
    </w:p>
    <w:p w14:paraId="655C13BC">
      <w:pPr>
        <w:ind w:firstLine="420"/>
        <w:rPr>
          <w:color w:val="auto"/>
          <w:highlight w:val="none"/>
          <w:lang w:eastAsia="zh-CN"/>
        </w:rPr>
      </w:pPr>
      <w:r>
        <w:rPr>
          <w:rFonts w:hint="eastAsia"/>
          <w:color w:val="auto"/>
          <w:highlight w:val="none"/>
          <w:lang w:eastAsia="zh-CN"/>
        </w:rPr>
        <w:t>（2）</w:t>
      </w:r>
      <w:r>
        <w:rPr>
          <w:color w:val="auto"/>
          <w:highlight w:val="none"/>
          <w:lang w:eastAsia="zh-CN"/>
        </w:rPr>
        <w:t>总则</w:t>
      </w:r>
    </w:p>
    <w:p w14:paraId="186E0E08">
      <w:pPr>
        <w:ind w:firstLine="420"/>
        <w:rPr>
          <w:color w:val="auto"/>
          <w:highlight w:val="none"/>
          <w:lang w:eastAsia="zh-CN"/>
        </w:rPr>
      </w:pPr>
      <w:r>
        <w:rPr>
          <w:color w:val="auto"/>
          <w:highlight w:val="none"/>
          <w:lang w:eastAsia="zh-CN"/>
        </w:rPr>
        <w:t>所提供仪表应具有ISO9001产品质量认证。</w:t>
      </w:r>
    </w:p>
    <w:p w14:paraId="511D109D">
      <w:pPr>
        <w:ind w:firstLine="420"/>
        <w:rPr>
          <w:color w:val="auto"/>
          <w:highlight w:val="none"/>
          <w:lang w:eastAsia="zh-CN"/>
        </w:rPr>
      </w:pPr>
      <w:r>
        <w:rPr>
          <w:color w:val="auto"/>
          <w:highlight w:val="none"/>
          <w:lang w:eastAsia="zh-CN"/>
        </w:rPr>
        <w:t>全部仪表供电单相220V，50Hz或24VDC电源，环境条件参见A部分：项目描述和总体要求。</w:t>
      </w:r>
    </w:p>
    <w:p w14:paraId="63132A5B">
      <w:pPr>
        <w:ind w:firstLine="420"/>
        <w:rPr>
          <w:color w:val="auto"/>
          <w:highlight w:val="none"/>
          <w:lang w:eastAsia="zh-CN"/>
        </w:rPr>
      </w:pPr>
      <w:r>
        <w:rPr>
          <w:color w:val="auto"/>
          <w:highlight w:val="none"/>
          <w:lang w:eastAsia="zh-CN"/>
        </w:rPr>
        <w:t>测量仪表的防护等级要求；水下或有可能在水下的部分的防护等级为IP68，水上部分的防护等级为IP65。</w:t>
      </w:r>
    </w:p>
    <w:p w14:paraId="714CBE4C">
      <w:pPr>
        <w:ind w:firstLine="420"/>
        <w:rPr>
          <w:color w:val="auto"/>
          <w:highlight w:val="none"/>
          <w:lang w:eastAsia="zh-CN"/>
        </w:rPr>
      </w:pPr>
      <w:r>
        <w:rPr>
          <w:color w:val="auto"/>
          <w:highlight w:val="none"/>
          <w:lang w:eastAsia="zh-CN"/>
        </w:rPr>
        <w:t>所有仪表变送器及相关的现场元器件应安装在全天候、不低于IEC防护等级IP56的带锁保护箱内。保护箱应是可上锁的，所有保护箱的锁可用一把钥匙打开。仪表保护箱应配有由耐冲击丙烯酸安全玻璃制成的检测窗以读取显示数值。保护箱材料为</w:t>
      </w:r>
      <w:r>
        <w:rPr>
          <w:rFonts w:hint="eastAsia" w:ascii="宋体" w:hAnsi="宋体"/>
          <w:color w:val="auto"/>
          <w:highlight w:val="none"/>
          <w:lang w:eastAsia="zh-CN"/>
        </w:rPr>
        <w:t>≥</w:t>
      </w:r>
      <w:r>
        <w:rPr>
          <w:color w:val="auto"/>
          <w:highlight w:val="none"/>
          <w:lang w:eastAsia="zh-CN"/>
        </w:rPr>
        <w:t>1.5mm厚304不锈钢，且保护箱应具有防水、散热功能。</w:t>
      </w:r>
    </w:p>
    <w:p w14:paraId="282D5043">
      <w:pPr>
        <w:ind w:firstLine="420"/>
        <w:rPr>
          <w:color w:val="auto"/>
          <w:highlight w:val="none"/>
          <w:lang w:eastAsia="zh-CN"/>
        </w:rPr>
      </w:pPr>
      <w:r>
        <w:rPr>
          <w:color w:val="auto"/>
          <w:highlight w:val="none"/>
          <w:lang w:eastAsia="zh-CN"/>
        </w:rPr>
        <w:t>所有仪表应配有就地显示装置。显示被测的过程变量。</w:t>
      </w:r>
    </w:p>
    <w:p w14:paraId="6D6CEE7B">
      <w:pPr>
        <w:ind w:firstLine="420"/>
        <w:rPr>
          <w:color w:val="auto"/>
          <w:highlight w:val="none"/>
          <w:lang w:eastAsia="zh-CN"/>
        </w:rPr>
      </w:pPr>
      <w:r>
        <w:rPr>
          <w:color w:val="auto"/>
          <w:highlight w:val="none"/>
          <w:lang w:eastAsia="zh-CN"/>
        </w:rPr>
        <w:t>所有仪表输出为4~20mADC。继电器输出为无源接点信号。特殊输出要求详见下文。</w:t>
      </w:r>
    </w:p>
    <w:p w14:paraId="0705E437">
      <w:pPr>
        <w:ind w:firstLine="420"/>
        <w:rPr>
          <w:color w:val="auto"/>
          <w:highlight w:val="none"/>
          <w:lang w:eastAsia="zh-CN"/>
        </w:rPr>
      </w:pPr>
      <w:r>
        <w:rPr>
          <w:color w:val="auto"/>
          <w:highlight w:val="none"/>
          <w:lang w:eastAsia="zh-CN"/>
        </w:rPr>
        <w:t>所有仪表均应配有安装支架及附件，仪表保护箱高度为距地面1200~1400mm。</w:t>
      </w:r>
    </w:p>
    <w:p w14:paraId="0810CB74">
      <w:pPr>
        <w:ind w:firstLine="420"/>
        <w:rPr>
          <w:color w:val="auto"/>
          <w:highlight w:val="none"/>
          <w:lang w:eastAsia="zh-CN"/>
        </w:rPr>
      </w:pPr>
      <w:r>
        <w:rPr>
          <w:color w:val="auto"/>
          <w:highlight w:val="none"/>
          <w:lang w:eastAsia="zh-CN"/>
        </w:rPr>
        <w:t>所有输出和输入信号线</w:t>
      </w:r>
      <w:r>
        <w:rPr>
          <w:rFonts w:hint="eastAsia"/>
          <w:color w:val="auto"/>
          <w:highlight w:val="none"/>
          <w:lang w:eastAsia="zh-CN"/>
        </w:rPr>
        <w:t>（</w:t>
      </w:r>
      <w:r>
        <w:rPr>
          <w:color w:val="auto"/>
          <w:highlight w:val="none"/>
          <w:lang w:eastAsia="zh-CN"/>
        </w:rPr>
        <w:t>不包括传感器信号线</w:t>
      </w:r>
      <w:r>
        <w:rPr>
          <w:rFonts w:hint="eastAsia"/>
          <w:color w:val="auto"/>
          <w:highlight w:val="none"/>
          <w:lang w:eastAsia="zh-CN"/>
        </w:rPr>
        <w:t>）</w:t>
      </w:r>
      <w:r>
        <w:rPr>
          <w:color w:val="auto"/>
          <w:highlight w:val="none"/>
          <w:lang w:eastAsia="zh-CN"/>
        </w:rPr>
        <w:t>应为通过端子连接的，在仪表的下部。</w:t>
      </w:r>
    </w:p>
    <w:p w14:paraId="697768B6">
      <w:pPr>
        <w:ind w:firstLine="420"/>
        <w:rPr>
          <w:color w:val="auto"/>
          <w:highlight w:val="none"/>
          <w:lang w:eastAsia="zh-CN"/>
        </w:rPr>
      </w:pPr>
    </w:p>
    <w:p w14:paraId="0759E0D5">
      <w:pPr>
        <w:pStyle w:val="5"/>
        <w:rPr>
          <w:rFonts w:hint="eastAsia"/>
          <w:b/>
          <w:bCs/>
          <w:color w:val="auto"/>
          <w:highlight w:val="none"/>
          <w:lang w:eastAsia="zh-CN"/>
        </w:rPr>
      </w:pPr>
      <w:r>
        <w:rPr>
          <w:rFonts w:hint="eastAsia"/>
          <w:b/>
          <w:bCs/>
          <w:color w:val="auto"/>
          <w:highlight w:val="none"/>
          <w:lang w:eastAsia="zh-CN"/>
        </w:rPr>
        <w:t>溶解氧测定仪（DO）</w:t>
      </w:r>
    </w:p>
    <w:p w14:paraId="1E130DFE">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用途：测量、显示和传输污水生化处理过程溶解氧浓度。</w:t>
      </w:r>
    </w:p>
    <w:p w14:paraId="5C0C8F1B">
      <w:pPr>
        <w:spacing w:line="288" w:lineRule="auto"/>
        <w:ind w:firstLine="420"/>
        <w:rPr>
          <w:rFonts w:hint="eastAsia" w:ascii="宋体" w:hAnsi="宋体"/>
          <w:color w:val="auto"/>
          <w:highlight w:val="none"/>
        </w:rPr>
      </w:pPr>
      <w:r>
        <w:rPr>
          <w:rFonts w:hint="eastAsia" w:ascii="宋体" w:hAnsi="宋体"/>
          <w:color w:val="auto"/>
          <w:highlight w:val="none"/>
        </w:rPr>
        <w:t>传感器：</w:t>
      </w:r>
    </w:p>
    <w:p w14:paraId="68DAE3BC">
      <w:pPr>
        <w:numPr>
          <w:ilvl w:val="0"/>
          <w:numId w:val="11"/>
        </w:numPr>
        <w:spacing w:line="288" w:lineRule="auto"/>
        <w:ind w:firstLineChars="0"/>
        <w:rPr>
          <w:rFonts w:hint="eastAsia" w:ascii="宋体" w:hAnsi="宋体"/>
          <w:color w:val="auto"/>
          <w:highlight w:val="none"/>
          <w:lang w:eastAsia="zh-CN"/>
        </w:rPr>
      </w:pPr>
      <w:r>
        <w:rPr>
          <w:rFonts w:hint="eastAsia" w:ascii="宋体" w:hAnsi="宋体"/>
          <w:color w:val="auto"/>
          <w:highlight w:val="none"/>
          <w:lang w:eastAsia="zh-CN"/>
        </w:rPr>
        <w:t>形式：无膜、无阴阳电极、无电极液，抗H</w:t>
      </w:r>
      <w:r>
        <w:rPr>
          <w:rFonts w:hint="eastAsia" w:ascii="宋体" w:hAnsi="宋体"/>
          <w:color w:val="auto"/>
          <w:highlight w:val="none"/>
          <w:vertAlign w:val="subscript"/>
          <w:lang w:eastAsia="zh-CN"/>
        </w:rPr>
        <w:t>2</w:t>
      </w:r>
      <w:r>
        <w:rPr>
          <w:rFonts w:hint="eastAsia" w:ascii="宋体" w:hAnsi="宋体"/>
          <w:color w:val="auto"/>
          <w:highlight w:val="none"/>
          <w:lang w:eastAsia="zh-CN"/>
        </w:rPr>
        <w:t>S、金属离子、油污染；</w:t>
      </w:r>
    </w:p>
    <w:p w14:paraId="305F96D6">
      <w:pPr>
        <w:numPr>
          <w:ilvl w:val="0"/>
          <w:numId w:val="11"/>
        </w:numPr>
        <w:spacing w:line="288" w:lineRule="auto"/>
        <w:ind w:firstLineChars="0"/>
        <w:rPr>
          <w:rFonts w:hint="eastAsia" w:ascii="宋体" w:hAnsi="宋体"/>
          <w:color w:val="auto"/>
          <w:highlight w:val="none"/>
          <w:lang w:eastAsia="zh-CN"/>
        </w:rPr>
      </w:pPr>
      <w:r>
        <w:rPr>
          <w:rFonts w:hint="eastAsia" w:ascii="宋体" w:hAnsi="宋体"/>
          <w:color w:val="auto"/>
          <w:highlight w:val="none"/>
          <w:lang w:eastAsia="zh-CN"/>
        </w:rPr>
        <w:t>工作原理：化学荧光法；</w:t>
      </w:r>
    </w:p>
    <w:p w14:paraId="5E2A6D07">
      <w:pPr>
        <w:numPr>
          <w:ilvl w:val="0"/>
          <w:numId w:val="11"/>
        </w:numPr>
        <w:spacing w:line="288" w:lineRule="auto"/>
        <w:ind w:firstLineChars="0"/>
        <w:rPr>
          <w:rFonts w:hint="eastAsia" w:ascii="宋体" w:hAnsi="宋体"/>
          <w:color w:val="auto"/>
          <w:highlight w:val="none"/>
          <w:lang w:eastAsia="zh-CN"/>
        </w:rPr>
      </w:pPr>
      <w:r>
        <w:rPr>
          <w:rFonts w:hint="eastAsia" w:ascii="宋体" w:hAnsi="宋体"/>
          <w:color w:val="auto"/>
          <w:highlight w:val="none"/>
          <w:lang w:eastAsia="zh-CN"/>
        </w:rPr>
        <w:t>溶氧测量范围：0.00～20.00 mg/L(ppm)或0-200%饱和度；</w:t>
      </w:r>
    </w:p>
    <w:p w14:paraId="1CA584DB">
      <w:pPr>
        <w:numPr>
          <w:ilvl w:val="0"/>
          <w:numId w:val="11"/>
        </w:numPr>
        <w:spacing w:line="288" w:lineRule="auto"/>
        <w:ind w:firstLineChars="0"/>
        <w:rPr>
          <w:rFonts w:hint="eastAsia" w:ascii="宋体" w:hAnsi="宋体"/>
          <w:color w:val="auto"/>
          <w:highlight w:val="none"/>
          <w:lang w:eastAsia="zh-CN"/>
        </w:rPr>
      </w:pPr>
      <w:r>
        <w:rPr>
          <w:rFonts w:hint="eastAsia" w:ascii="宋体" w:hAnsi="宋体"/>
          <w:color w:val="auto"/>
          <w:highlight w:val="none"/>
          <w:lang w:eastAsia="zh-CN"/>
        </w:rPr>
        <w:t>温度测量范围：0~50</w:t>
      </w:r>
      <w:r>
        <w:rPr>
          <w:rFonts w:ascii="宋体" w:hAnsi="宋体"/>
          <w:color w:val="auto"/>
          <w:highlight w:val="none"/>
          <w:lang w:eastAsia="zh-CN"/>
        </w:rPr>
        <w:t>℃</w:t>
      </w:r>
      <w:r>
        <w:rPr>
          <w:rFonts w:hint="eastAsia" w:ascii="宋体" w:hAnsi="宋体"/>
          <w:color w:val="auto"/>
          <w:highlight w:val="none"/>
          <w:lang w:eastAsia="zh-CN"/>
        </w:rPr>
        <w:t>,带温度自动补偿；</w:t>
      </w:r>
    </w:p>
    <w:p w14:paraId="14E67AD6">
      <w:pPr>
        <w:numPr>
          <w:ilvl w:val="0"/>
          <w:numId w:val="11"/>
        </w:numPr>
        <w:spacing w:line="288" w:lineRule="auto"/>
        <w:ind w:firstLineChars="0"/>
        <w:rPr>
          <w:rFonts w:hint="eastAsia" w:ascii="宋体" w:hAnsi="宋体"/>
          <w:color w:val="auto"/>
          <w:highlight w:val="none"/>
        </w:rPr>
      </w:pPr>
      <w:r>
        <w:rPr>
          <w:rFonts w:hint="eastAsia" w:ascii="宋体" w:hAnsi="宋体"/>
          <w:color w:val="auto"/>
          <w:highlight w:val="none"/>
        </w:rPr>
        <w:t>准确性：±0.1%；</w:t>
      </w:r>
    </w:p>
    <w:p w14:paraId="69031CD6">
      <w:pPr>
        <w:numPr>
          <w:ilvl w:val="0"/>
          <w:numId w:val="11"/>
        </w:numPr>
        <w:spacing w:line="288" w:lineRule="auto"/>
        <w:ind w:firstLineChars="0"/>
        <w:rPr>
          <w:rFonts w:hint="eastAsia" w:ascii="宋体" w:hAnsi="宋体"/>
          <w:color w:val="auto"/>
          <w:highlight w:val="none"/>
        </w:rPr>
      </w:pPr>
      <w:r>
        <w:rPr>
          <w:rFonts w:hint="eastAsia" w:ascii="宋体" w:hAnsi="宋体"/>
          <w:color w:val="auto"/>
          <w:highlight w:val="none"/>
        </w:rPr>
        <w:t>重现性：；0.05mg/L</w:t>
      </w:r>
    </w:p>
    <w:p w14:paraId="37762751">
      <w:pPr>
        <w:numPr>
          <w:ilvl w:val="0"/>
          <w:numId w:val="11"/>
        </w:numPr>
        <w:spacing w:line="288" w:lineRule="auto"/>
        <w:ind w:firstLineChars="0"/>
        <w:rPr>
          <w:rFonts w:hint="eastAsia" w:ascii="宋体" w:hAnsi="宋体"/>
          <w:color w:val="auto"/>
          <w:highlight w:val="none"/>
        </w:rPr>
      </w:pPr>
      <w:r>
        <w:rPr>
          <w:rFonts w:hint="eastAsia" w:ascii="宋体" w:hAnsi="宋体"/>
          <w:color w:val="auto"/>
          <w:highlight w:val="none"/>
        </w:rPr>
        <w:t>灵敏度：±0.05%；</w:t>
      </w:r>
    </w:p>
    <w:p w14:paraId="4ACF25A4">
      <w:pPr>
        <w:numPr>
          <w:ilvl w:val="0"/>
          <w:numId w:val="11"/>
        </w:numPr>
        <w:spacing w:line="288" w:lineRule="auto"/>
        <w:ind w:firstLineChars="0"/>
        <w:rPr>
          <w:rFonts w:hint="eastAsia" w:ascii="宋体" w:hAnsi="宋体"/>
          <w:color w:val="auto"/>
          <w:highlight w:val="none"/>
          <w:lang w:eastAsia="zh-CN"/>
        </w:rPr>
      </w:pPr>
      <w:r>
        <w:rPr>
          <w:rFonts w:hint="eastAsia" w:ascii="宋体" w:hAnsi="宋体"/>
          <w:color w:val="auto"/>
          <w:highlight w:val="none"/>
          <w:lang w:eastAsia="zh-CN"/>
        </w:rPr>
        <w:t>响应时间：90%的测量值的响应时间小于60秒；</w:t>
      </w:r>
    </w:p>
    <w:p w14:paraId="07E3EEE8">
      <w:pPr>
        <w:numPr>
          <w:ilvl w:val="0"/>
          <w:numId w:val="11"/>
        </w:numPr>
        <w:spacing w:line="288" w:lineRule="auto"/>
        <w:ind w:firstLineChars="0"/>
        <w:rPr>
          <w:rFonts w:hint="eastAsia" w:ascii="宋体" w:hAnsi="宋体"/>
          <w:color w:val="auto"/>
          <w:highlight w:val="none"/>
        </w:rPr>
      </w:pPr>
      <w:r>
        <w:rPr>
          <w:rFonts w:hint="eastAsia" w:ascii="宋体" w:hAnsi="宋体"/>
          <w:color w:val="auto"/>
          <w:highlight w:val="none"/>
        </w:rPr>
        <w:t>防护等级：IP68；</w:t>
      </w:r>
    </w:p>
    <w:p w14:paraId="4E50E417">
      <w:pPr>
        <w:numPr>
          <w:ilvl w:val="0"/>
          <w:numId w:val="11"/>
        </w:numPr>
        <w:spacing w:line="288" w:lineRule="auto"/>
        <w:ind w:firstLineChars="0"/>
        <w:rPr>
          <w:rFonts w:hint="eastAsia" w:ascii="宋体" w:hAnsi="宋体"/>
          <w:color w:val="auto"/>
          <w:highlight w:val="none"/>
          <w:lang w:eastAsia="zh-CN"/>
        </w:rPr>
      </w:pPr>
      <w:r>
        <w:rPr>
          <w:rFonts w:hint="eastAsia" w:ascii="宋体" w:hAnsi="宋体"/>
          <w:color w:val="auto"/>
          <w:highlight w:val="none"/>
          <w:lang w:eastAsia="zh-CN"/>
        </w:rPr>
        <w:t>电缆：10米，带快速接头；</w:t>
      </w:r>
    </w:p>
    <w:p w14:paraId="104B2DD6">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控制器：</w:t>
      </w:r>
    </w:p>
    <w:p w14:paraId="2F2A184D">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显示：图形数据点阵LCD，带LED背景灯照明，半透明反射式；在任意光线下可读；</w:t>
      </w:r>
    </w:p>
    <w:p w14:paraId="7CF3063B">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安全等级：两个密码保护；</w:t>
      </w:r>
    </w:p>
    <w:p w14:paraId="1242F17C">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（3）</w:t>
      </w:r>
      <w:r>
        <w:rPr>
          <w:rFonts w:ascii="宋体" w:hAnsi="宋体"/>
          <w:color w:val="auto"/>
          <w:highlight w:val="none"/>
          <w:lang w:eastAsia="zh-CN"/>
        </w:rPr>
        <w:t>探头输入：单通道</w:t>
      </w:r>
    </w:p>
    <w:p w14:paraId="2D36D2D4">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（4）</w:t>
      </w:r>
      <w:r>
        <w:rPr>
          <w:rFonts w:ascii="宋体" w:hAnsi="宋体"/>
          <w:color w:val="auto"/>
          <w:highlight w:val="none"/>
          <w:lang w:eastAsia="zh-CN"/>
        </w:rPr>
        <w:t>输出：两路模拟的0/4-20mA输出信号，带独立的PID控制功能以及4个额外的4-20mA输出可供选择。</w:t>
      </w:r>
    </w:p>
    <w:p w14:paraId="2B42CC02">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（5）</w:t>
      </w:r>
      <w:r>
        <w:rPr>
          <w:rFonts w:ascii="宋体" w:hAnsi="宋体"/>
          <w:color w:val="auto"/>
          <w:highlight w:val="none"/>
          <w:lang w:eastAsia="zh-CN"/>
        </w:rPr>
        <w:t xml:space="preserve">工作环境：-20~60℃，0～95％相对湿度、无冷凝； </w:t>
      </w:r>
    </w:p>
    <w:p w14:paraId="3C993D05">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（6）</w:t>
      </w:r>
      <w:r>
        <w:rPr>
          <w:rFonts w:ascii="宋体" w:hAnsi="宋体"/>
          <w:color w:val="auto"/>
          <w:highlight w:val="none"/>
          <w:lang w:eastAsia="zh-CN"/>
        </w:rPr>
        <w:t>存储环境：-20~70℃，0～95％相对湿度、无冷凝；</w:t>
      </w:r>
    </w:p>
    <w:p w14:paraId="5DC6CFEB">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（7）</w:t>
      </w:r>
      <w:r>
        <w:rPr>
          <w:rFonts w:ascii="宋体" w:hAnsi="宋体"/>
          <w:color w:val="auto"/>
          <w:highlight w:val="none"/>
          <w:lang w:eastAsia="zh-CN"/>
        </w:rPr>
        <w:t>继电器：四个SPDT (C型)触头，1200W，5 A，250 Vac；</w:t>
      </w:r>
    </w:p>
    <w:p w14:paraId="2F2341D0">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（8）</w:t>
      </w:r>
      <w:r>
        <w:rPr>
          <w:rFonts w:ascii="宋体" w:hAnsi="宋体"/>
          <w:color w:val="auto"/>
          <w:highlight w:val="none"/>
          <w:lang w:eastAsia="zh-CN"/>
        </w:rPr>
        <w:t>数据存储：有2个数据记录仪，每个为128Kb。记录数据以XML的格式被下载到SD（4G）卡上。</w:t>
      </w:r>
    </w:p>
    <w:p w14:paraId="76A0A16D">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（9）</w:t>
      </w:r>
      <w:r>
        <w:rPr>
          <w:rFonts w:ascii="宋体" w:hAnsi="宋体"/>
          <w:color w:val="auto"/>
          <w:highlight w:val="none"/>
          <w:lang w:eastAsia="zh-CN"/>
        </w:rPr>
        <w:t>外壳防护等级：NEMA4X/IP66；</w:t>
      </w:r>
    </w:p>
    <w:p w14:paraId="0B5DBCC6">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（10）</w:t>
      </w:r>
      <w:r>
        <w:rPr>
          <w:rFonts w:ascii="宋体" w:hAnsi="宋体"/>
          <w:color w:val="auto"/>
          <w:highlight w:val="none"/>
          <w:lang w:eastAsia="zh-CN"/>
        </w:rPr>
        <w:t>电源：100 ~ 240VAC±10%，50/60Hz；24 Vdc -15% + 20%；</w:t>
      </w:r>
    </w:p>
    <w:p w14:paraId="261FBA3E">
      <w:pPr>
        <w:spacing w:line="288" w:lineRule="auto"/>
        <w:ind w:firstLine="420"/>
        <w:rPr>
          <w:rFonts w:ascii="宋体" w:hAnsi="宋体"/>
          <w:color w:val="auto"/>
          <w:highlight w:val="none"/>
          <w:lang w:eastAsia="zh-CN"/>
        </w:rPr>
      </w:pPr>
      <w:r>
        <w:rPr>
          <w:rFonts w:hint="eastAsia" w:ascii="宋体" w:hAnsi="宋体"/>
          <w:color w:val="auto"/>
          <w:highlight w:val="none"/>
          <w:lang w:eastAsia="zh-CN"/>
        </w:rPr>
        <w:t>（11）</w:t>
      </w:r>
      <w:r>
        <w:rPr>
          <w:rFonts w:ascii="宋体" w:hAnsi="宋体"/>
          <w:color w:val="auto"/>
          <w:highlight w:val="none"/>
          <w:lang w:eastAsia="zh-CN"/>
        </w:rPr>
        <w:t>安装方式：壁挂/面板/夹管式安装；</w:t>
      </w:r>
    </w:p>
    <w:p w14:paraId="3B54682E">
      <w:pPr>
        <w:spacing w:line="288" w:lineRule="auto"/>
        <w:ind w:firstLine="420"/>
        <w:rPr>
          <w:rFonts w:hint="default" w:ascii="宋体" w:hAnsi="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12</w:t>
      </w:r>
      <w:r>
        <w:rPr>
          <w:rFonts w:hint="eastAsia" w:ascii="宋体" w:hAnsi="宋体"/>
          <w:color w:val="auto"/>
          <w:highlight w:val="none"/>
          <w:lang w:eastAsia="zh-CN"/>
        </w:rPr>
        <w:t>）</w:t>
      </w:r>
      <w:r>
        <w:rPr>
          <w:rFonts w:hint="eastAsia" w:ascii="宋体" w:hAnsi="宋体"/>
          <w:color w:val="auto"/>
          <w:highlight w:val="none"/>
          <w:lang w:val="en-US" w:eastAsia="zh-CN"/>
        </w:rPr>
        <w:t>内置常见故障诊断库，提供报警原因分析及排查建议</w:t>
      </w:r>
    </w:p>
    <w:p w14:paraId="2A38ACD9">
      <w:pPr>
        <w:pStyle w:val="5"/>
        <w:rPr>
          <w:rFonts w:hint="eastAsia"/>
          <w:b/>
          <w:bCs/>
          <w:color w:val="auto"/>
          <w:highlight w:val="none"/>
        </w:rPr>
      </w:pPr>
      <w:r>
        <w:rPr>
          <w:rFonts w:hint="eastAsia"/>
          <w:b/>
          <w:bCs/>
          <w:color w:val="auto"/>
          <w:highlight w:val="none"/>
        </w:rPr>
        <w:t>ORP 测定仪</w:t>
      </w:r>
    </w:p>
    <w:p w14:paraId="5B4BCFE1">
      <w:pPr>
        <w:spacing w:line="288" w:lineRule="auto"/>
        <w:ind w:left="1050" w:leftChars="200" w:hanging="630" w:hangingChars="300"/>
        <w:rPr>
          <w:rFonts w:hint="eastAsia" w:ascii="宋体" w:hAnsi="宋体"/>
          <w:color w:val="auto"/>
          <w:highlight w:val="none"/>
          <w:lang w:eastAsia="zh-CN"/>
        </w:rPr>
      </w:pPr>
      <w:r>
        <w:rPr>
          <w:rFonts w:hint="eastAsia" w:ascii="宋体" w:hAnsi="宋体"/>
          <w:color w:val="auto"/>
          <w:highlight w:val="none"/>
          <w:lang w:eastAsia="zh-CN"/>
        </w:rPr>
        <w:t>用途：用于测量、显示和传输水解酸化阶段以及反硝化过程中的氧化还原电位，安装于生化池。</w:t>
      </w:r>
    </w:p>
    <w:p w14:paraId="0672DCC8">
      <w:pPr>
        <w:spacing w:line="288" w:lineRule="auto"/>
        <w:ind w:firstLine="420"/>
        <w:rPr>
          <w:rFonts w:hint="eastAsia" w:ascii="宋体" w:hAnsi="宋体"/>
          <w:color w:val="auto"/>
          <w:highlight w:val="none"/>
        </w:rPr>
      </w:pPr>
      <w:r>
        <w:rPr>
          <w:rFonts w:hint="eastAsia" w:ascii="宋体" w:hAnsi="宋体"/>
          <w:color w:val="auto"/>
          <w:highlight w:val="none"/>
        </w:rPr>
        <w:t>传感器：</w:t>
      </w:r>
    </w:p>
    <w:p w14:paraId="7F8CA9A9">
      <w:pPr>
        <w:numPr>
          <w:ilvl w:val="0"/>
          <w:numId w:val="12"/>
        </w:numPr>
        <w:spacing w:line="288" w:lineRule="auto"/>
        <w:ind w:firstLineChars="0"/>
        <w:rPr>
          <w:rFonts w:hint="eastAsia" w:ascii="宋体" w:hAnsi="宋体"/>
          <w:color w:val="auto"/>
          <w:highlight w:val="none"/>
          <w:lang w:eastAsia="zh-CN"/>
        </w:rPr>
      </w:pPr>
      <w:r>
        <w:rPr>
          <w:rFonts w:hint="eastAsia" w:ascii="宋体" w:hAnsi="宋体"/>
          <w:color w:val="auto"/>
          <w:highlight w:val="none"/>
          <w:lang w:eastAsia="zh-CN"/>
        </w:rPr>
        <w:t>测量原理：差分式电极（含温度电极），带双阶参比电极（接地电极和参比电极），带温度补偿；</w:t>
      </w:r>
    </w:p>
    <w:p w14:paraId="5255C3C3">
      <w:pPr>
        <w:numPr>
          <w:ilvl w:val="0"/>
          <w:numId w:val="12"/>
        </w:numPr>
        <w:spacing w:line="288" w:lineRule="auto"/>
        <w:ind w:firstLineChars="0"/>
        <w:rPr>
          <w:rFonts w:hint="eastAsia" w:ascii="宋体" w:hAnsi="宋体"/>
          <w:color w:val="auto"/>
          <w:highlight w:val="none"/>
        </w:rPr>
      </w:pPr>
      <w:r>
        <w:rPr>
          <w:rFonts w:hint="eastAsia" w:ascii="宋体" w:hAnsi="宋体"/>
          <w:color w:val="auto"/>
          <w:highlight w:val="none"/>
        </w:rPr>
        <w:t>测量范围：-2000~+2000</w:t>
      </w:r>
      <w:r>
        <w:rPr>
          <w:rFonts w:ascii="宋体" w:hAnsi="宋体"/>
          <w:color w:val="auto"/>
          <w:highlight w:val="none"/>
        </w:rPr>
        <w:t>mv</w:t>
      </w:r>
      <w:r>
        <w:rPr>
          <w:rFonts w:hint="eastAsia" w:ascii="宋体" w:hAnsi="宋体"/>
          <w:color w:val="auto"/>
          <w:highlight w:val="none"/>
        </w:rPr>
        <w:t>/-5~95</w:t>
      </w:r>
      <w:r>
        <w:rPr>
          <w:rFonts w:ascii="宋体" w:hAnsi="宋体"/>
          <w:color w:val="auto"/>
          <w:highlight w:val="none"/>
        </w:rPr>
        <w:t>℃</w:t>
      </w:r>
      <w:r>
        <w:rPr>
          <w:rFonts w:hint="eastAsia" w:ascii="宋体" w:hAnsi="宋体"/>
          <w:color w:val="auto"/>
          <w:highlight w:val="none"/>
        </w:rPr>
        <w:t>；</w:t>
      </w:r>
    </w:p>
    <w:p w14:paraId="3F43E3FC">
      <w:pPr>
        <w:numPr>
          <w:ilvl w:val="0"/>
          <w:numId w:val="12"/>
        </w:numPr>
        <w:spacing w:line="288" w:lineRule="auto"/>
        <w:ind w:firstLineChars="0"/>
        <w:rPr>
          <w:rFonts w:hint="eastAsia" w:ascii="宋体" w:hAnsi="宋体"/>
          <w:color w:val="auto"/>
          <w:highlight w:val="none"/>
        </w:rPr>
      </w:pPr>
      <w:r>
        <w:rPr>
          <w:rFonts w:hint="eastAsia" w:ascii="宋体" w:hAnsi="宋体"/>
          <w:color w:val="auto"/>
          <w:highlight w:val="none"/>
        </w:rPr>
        <w:t>*灵敏度：</w:t>
      </w:r>
      <w:r>
        <w:rPr>
          <w:rFonts w:ascii="宋体" w:hAnsi="宋体"/>
          <w:color w:val="auto"/>
          <w:highlight w:val="none"/>
        </w:rPr>
        <w:t>≤</w:t>
      </w:r>
      <w:r>
        <w:rPr>
          <w:rFonts w:hint="eastAsia" w:ascii="宋体" w:hAnsi="宋体"/>
          <w:color w:val="auto"/>
          <w:highlight w:val="none"/>
        </w:rPr>
        <w:t>0.5mV；</w:t>
      </w:r>
    </w:p>
    <w:p w14:paraId="2A8E13B7">
      <w:pPr>
        <w:numPr>
          <w:ilvl w:val="0"/>
          <w:numId w:val="12"/>
        </w:numPr>
        <w:spacing w:line="288" w:lineRule="auto"/>
        <w:ind w:firstLineChars="0"/>
        <w:rPr>
          <w:rFonts w:hint="eastAsia" w:ascii="宋体" w:hAnsi="宋体"/>
          <w:color w:val="auto"/>
          <w:highlight w:val="none"/>
          <w:lang w:eastAsia="zh-CN"/>
        </w:rPr>
      </w:pPr>
      <w:r>
        <w:rPr>
          <w:rFonts w:hint="eastAsia" w:ascii="宋体" w:hAnsi="宋体"/>
          <w:color w:val="auto"/>
          <w:highlight w:val="none"/>
          <w:lang w:eastAsia="zh-CN"/>
        </w:rPr>
        <w:t>稳定性：每24小时2mV，不累积；</w:t>
      </w:r>
    </w:p>
    <w:p w14:paraId="27970CCD">
      <w:pPr>
        <w:numPr>
          <w:ilvl w:val="0"/>
          <w:numId w:val="12"/>
        </w:numPr>
        <w:spacing w:line="288" w:lineRule="auto"/>
        <w:ind w:firstLineChars="0"/>
        <w:rPr>
          <w:rFonts w:hint="eastAsia" w:ascii="宋体" w:hAnsi="宋体"/>
          <w:color w:val="auto"/>
          <w:highlight w:val="none"/>
          <w:lang w:eastAsia="zh-CN"/>
        </w:rPr>
      </w:pPr>
      <w:r>
        <w:rPr>
          <w:rFonts w:hint="eastAsia" w:ascii="宋体" w:hAnsi="宋体"/>
          <w:color w:val="auto"/>
          <w:highlight w:val="none"/>
          <w:lang w:eastAsia="zh-CN"/>
        </w:rPr>
        <w:t>*探头最大传输距离：914米；</w:t>
      </w:r>
    </w:p>
    <w:p w14:paraId="68D2EC96">
      <w:pPr>
        <w:numPr>
          <w:ilvl w:val="0"/>
          <w:numId w:val="12"/>
        </w:numPr>
        <w:spacing w:line="288" w:lineRule="auto"/>
        <w:ind w:firstLineChars="0"/>
        <w:rPr>
          <w:rFonts w:hint="eastAsia" w:ascii="宋体" w:hAnsi="宋体"/>
          <w:color w:val="auto"/>
          <w:highlight w:val="none"/>
        </w:rPr>
      </w:pPr>
      <w:r>
        <w:rPr>
          <w:rFonts w:hint="eastAsia" w:ascii="宋体" w:hAnsi="宋体"/>
          <w:color w:val="auto"/>
          <w:highlight w:val="none"/>
        </w:rPr>
        <w:t>防护等级：IP68；</w:t>
      </w:r>
    </w:p>
    <w:p w14:paraId="7ECB27B5">
      <w:pPr>
        <w:numPr>
          <w:ilvl w:val="0"/>
          <w:numId w:val="12"/>
        </w:numPr>
        <w:spacing w:line="288" w:lineRule="auto"/>
        <w:ind w:firstLineChars="0"/>
        <w:rPr>
          <w:rFonts w:hint="eastAsia" w:ascii="宋体" w:hAnsi="宋体"/>
          <w:color w:val="auto"/>
          <w:highlight w:val="none"/>
        </w:rPr>
      </w:pPr>
      <w:r>
        <w:rPr>
          <w:rFonts w:hint="eastAsia" w:ascii="宋体" w:hAnsi="宋体"/>
          <w:color w:val="auto"/>
          <w:highlight w:val="none"/>
        </w:rPr>
        <w:t>电缆线长：4.5米；</w:t>
      </w:r>
    </w:p>
    <w:p w14:paraId="52BF3633">
      <w:pPr>
        <w:numPr>
          <w:ilvl w:val="0"/>
          <w:numId w:val="12"/>
        </w:numPr>
        <w:spacing w:line="288" w:lineRule="auto"/>
        <w:ind w:firstLineChars="0"/>
        <w:rPr>
          <w:rFonts w:hint="eastAsia" w:ascii="宋体" w:hAnsi="宋体"/>
          <w:color w:val="auto"/>
          <w:highlight w:val="none"/>
        </w:rPr>
      </w:pPr>
      <w:r>
        <w:rPr>
          <w:rFonts w:hint="eastAsia" w:ascii="宋体" w:hAnsi="宋体"/>
          <w:color w:val="auto"/>
          <w:highlight w:val="none"/>
        </w:rPr>
        <w:t>安装方式：浸没式</w:t>
      </w:r>
    </w:p>
    <w:p w14:paraId="0C8F2EA7">
      <w:pPr>
        <w:spacing w:line="288" w:lineRule="auto"/>
        <w:ind w:firstLine="420"/>
        <w:rPr>
          <w:rFonts w:hint="eastAsia" w:ascii="宋体" w:hAnsi="宋体"/>
          <w:color w:val="auto"/>
          <w:highlight w:val="none"/>
        </w:rPr>
      </w:pPr>
      <w:r>
        <w:rPr>
          <w:rFonts w:hint="eastAsia" w:ascii="宋体" w:hAnsi="宋体"/>
          <w:color w:val="auto"/>
          <w:highlight w:val="none"/>
        </w:rPr>
        <w:t>控制器：</w:t>
      </w:r>
    </w:p>
    <w:p w14:paraId="6BFD7443">
      <w:pPr>
        <w:spacing w:line="288" w:lineRule="auto"/>
        <w:ind w:firstLine="840" w:firstLineChars="400"/>
        <w:rPr>
          <w:rFonts w:hint="eastAsia" w:ascii="宋体" w:hAnsi="宋体"/>
          <w:color w:val="auto"/>
          <w:highlight w:val="none"/>
        </w:rPr>
      </w:pPr>
      <w:r>
        <w:rPr>
          <w:rFonts w:hint="eastAsia" w:ascii="宋体" w:hAnsi="宋体"/>
          <w:color w:val="auto"/>
          <w:highlight w:val="none"/>
        </w:rPr>
        <w:t>技术指标</w:t>
      </w:r>
    </w:p>
    <w:p w14:paraId="756225FF">
      <w:pPr>
        <w:spacing w:line="288" w:lineRule="auto"/>
        <w:ind w:firstLine="840" w:firstLineChars="400"/>
        <w:rPr>
          <w:rFonts w:hint="eastAsia" w:ascii="宋体" w:hAnsi="宋体"/>
          <w:color w:val="auto"/>
          <w:highlight w:val="none"/>
          <w:lang w:eastAsia="zh-CN"/>
        </w:rPr>
      </w:pPr>
      <w:r>
        <w:rPr>
          <w:rFonts w:hint="eastAsia" w:ascii="宋体" w:hAnsi="宋体"/>
          <w:color w:val="auto"/>
          <w:highlight w:val="none"/>
          <w:lang w:eastAsia="zh-CN"/>
        </w:rPr>
        <w:t>显示屏 :3.5英寸，TFT彩色液晶屏，电阻式触屏</w:t>
      </w:r>
    </w:p>
    <w:p w14:paraId="5158AAFC">
      <w:pPr>
        <w:spacing w:line="288" w:lineRule="auto"/>
        <w:ind w:firstLine="840" w:firstLineChars="400"/>
        <w:rPr>
          <w:rFonts w:hint="eastAsia" w:ascii="宋体" w:hAnsi="宋体"/>
          <w:color w:val="auto"/>
          <w:highlight w:val="none"/>
          <w:lang w:eastAsia="zh-CN"/>
        </w:rPr>
      </w:pPr>
      <w:r>
        <w:rPr>
          <w:rFonts w:hint="eastAsia" w:ascii="宋体" w:hAnsi="宋体"/>
          <w:color w:val="auto"/>
          <w:highlight w:val="none"/>
          <w:lang w:eastAsia="zh-CN"/>
        </w:rPr>
        <w:t>显示屏分辨率:320*240</w:t>
      </w:r>
    </w:p>
    <w:p w14:paraId="51A46F6B">
      <w:pPr>
        <w:spacing w:line="288" w:lineRule="auto"/>
        <w:ind w:firstLine="840" w:firstLineChars="400"/>
        <w:rPr>
          <w:rFonts w:hint="eastAsia" w:ascii="宋体" w:hAnsi="宋体"/>
          <w:color w:val="auto"/>
          <w:highlight w:val="none"/>
          <w:lang w:eastAsia="zh-CN"/>
        </w:rPr>
      </w:pPr>
      <w:r>
        <w:rPr>
          <w:rFonts w:hint="eastAsia" w:ascii="宋体" w:hAnsi="宋体"/>
          <w:color w:val="auto"/>
          <w:highlight w:val="none"/>
          <w:lang w:eastAsia="zh-CN"/>
        </w:rPr>
        <w:t>控制器尺寸:44 x 144 x 150 mm</w:t>
      </w:r>
    </w:p>
    <w:p w14:paraId="2C534EF6">
      <w:pPr>
        <w:spacing w:line="288" w:lineRule="auto"/>
        <w:ind w:firstLine="840" w:firstLineChars="400"/>
        <w:rPr>
          <w:rFonts w:hint="eastAsia" w:ascii="宋体" w:hAnsi="宋体"/>
          <w:color w:val="auto"/>
          <w:highlight w:val="none"/>
          <w:lang w:eastAsia="zh-CN"/>
        </w:rPr>
      </w:pPr>
      <w:r>
        <w:rPr>
          <w:rFonts w:hint="eastAsia" w:ascii="宋体" w:hAnsi="宋体"/>
          <w:color w:val="auto"/>
          <w:highlight w:val="none"/>
          <w:lang w:eastAsia="zh-CN"/>
        </w:rPr>
        <w:t>工作温度:-20 至+70℃  （无冷凝）</w:t>
      </w:r>
    </w:p>
    <w:p w14:paraId="13090D36">
      <w:pPr>
        <w:spacing w:line="288" w:lineRule="auto"/>
        <w:ind w:firstLine="840" w:firstLineChars="400"/>
        <w:rPr>
          <w:rFonts w:hint="eastAsia" w:ascii="宋体" w:hAnsi="宋体"/>
          <w:color w:val="auto"/>
          <w:highlight w:val="none"/>
          <w:lang w:eastAsia="zh-CN"/>
        </w:rPr>
      </w:pPr>
      <w:r>
        <w:rPr>
          <w:rFonts w:hint="eastAsia" w:ascii="宋体" w:hAnsi="宋体"/>
          <w:color w:val="auto"/>
          <w:highlight w:val="none"/>
          <w:lang w:eastAsia="zh-CN"/>
        </w:rPr>
        <w:t>外壳;铝合金聚酯涂层</w:t>
      </w:r>
    </w:p>
    <w:p w14:paraId="5D4C7BED">
      <w:pPr>
        <w:spacing w:line="288" w:lineRule="auto"/>
        <w:ind w:firstLine="840" w:firstLineChars="400"/>
        <w:rPr>
          <w:rFonts w:hint="eastAsia" w:ascii="宋体" w:hAnsi="宋体"/>
          <w:color w:val="auto"/>
          <w:highlight w:val="none"/>
          <w:lang w:eastAsia="zh-CN"/>
        </w:rPr>
      </w:pPr>
      <w:r>
        <w:rPr>
          <w:rFonts w:hint="eastAsia" w:ascii="宋体" w:hAnsi="宋体"/>
          <w:color w:val="auto"/>
          <w:highlight w:val="none"/>
          <w:lang w:eastAsia="zh-CN"/>
        </w:rPr>
        <w:t>电源要求:100-240VAC 50/60 Hz</w:t>
      </w:r>
    </w:p>
    <w:p w14:paraId="5A3B0C7C">
      <w:pPr>
        <w:spacing w:line="288" w:lineRule="auto"/>
        <w:ind w:firstLine="840" w:firstLineChars="400"/>
        <w:rPr>
          <w:rFonts w:hint="eastAsia" w:ascii="宋体" w:hAnsi="宋体"/>
          <w:color w:val="auto"/>
          <w:highlight w:val="none"/>
          <w:lang w:eastAsia="zh-CN"/>
        </w:rPr>
      </w:pPr>
      <w:r>
        <w:rPr>
          <w:rFonts w:hint="eastAsia" w:ascii="宋体" w:hAnsi="宋体"/>
          <w:color w:val="auto"/>
          <w:highlight w:val="none"/>
          <w:lang w:eastAsia="zh-CN"/>
        </w:rPr>
        <w:t>模拟输出信号:两路0/4 ~ 20 mA 电流输出；负载阻抗≤500</w:t>
      </w:r>
      <w:r>
        <w:rPr>
          <w:rFonts w:hint="eastAsia" w:ascii="宋体" w:hAnsi="宋体"/>
          <w:color w:val="auto"/>
          <w:highlight w:val="none"/>
        </w:rPr>
        <w:t>Ω</w:t>
      </w:r>
    </w:p>
    <w:p w14:paraId="265AE5A3">
      <w:pPr>
        <w:spacing w:line="288" w:lineRule="auto"/>
        <w:ind w:firstLine="840" w:firstLineChars="400"/>
        <w:rPr>
          <w:rFonts w:hint="eastAsia" w:ascii="宋体" w:hAnsi="宋体"/>
          <w:color w:val="auto"/>
          <w:highlight w:val="none"/>
        </w:rPr>
      </w:pPr>
      <w:r>
        <w:rPr>
          <w:rFonts w:hint="eastAsia" w:ascii="宋体" w:hAnsi="宋体"/>
          <w:color w:val="auto"/>
          <w:highlight w:val="none"/>
        </w:rPr>
        <w:t>通讯</w:t>
      </w:r>
      <w:r>
        <w:rPr>
          <w:rFonts w:hint="eastAsia" w:ascii="宋体" w:hAnsi="宋体"/>
          <w:color w:val="auto"/>
          <w:highlight w:val="none"/>
          <w:lang w:eastAsia="zh-CN"/>
        </w:rPr>
        <w:t>:</w:t>
      </w:r>
      <w:r>
        <w:rPr>
          <w:rFonts w:hint="eastAsia" w:ascii="宋体" w:hAnsi="宋体"/>
          <w:color w:val="auto"/>
          <w:highlight w:val="none"/>
        </w:rPr>
        <w:t>Modbus  RS485</w:t>
      </w:r>
    </w:p>
    <w:p w14:paraId="082869F9">
      <w:pPr>
        <w:spacing w:line="288" w:lineRule="auto"/>
        <w:ind w:firstLine="840" w:firstLineChars="400"/>
        <w:rPr>
          <w:rFonts w:hint="eastAsia" w:ascii="宋体" w:hAnsi="宋体"/>
          <w:color w:val="auto"/>
          <w:highlight w:val="none"/>
        </w:rPr>
      </w:pPr>
      <w:r>
        <w:rPr>
          <w:rFonts w:hint="eastAsia" w:ascii="宋体" w:hAnsi="宋体"/>
          <w:color w:val="auto"/>
          <w:highlight w:val="none"/>
        </w:rPr>
        <w:t>防护等级</w:t>
      </w:r>
      <w:r>
        <w:rPr>
          <w:rFonts w:hint="eastAsia" w:ascii="宋体" w:hAnsi="宋体"/>
          <w:color w:val="auto"/>
          <w:highlight w:val="none"/>
          <w:lang w:eastAsia="zh-CN"/>
        </w:rPr>
        <w:t>:</w:t>
      </w:r>
      <w:r>
        <w:rPr>
          <w:rFonts w:hint="eastAsia" w:ascii="宋体" w:hAnsi="宋体"/>
          <w:color w:val="auto"/>
          <w:highlight w:val="none"/>
        </w:rPr>
        <w:t>IP65</w:t>
      </w:r>
    </w:p>
    <w:p w14:paraId="11761B13">
      <w:pPr>
        <w:spacing w:line="288" w:lineRule="auto"/>
        <w:ind w:firstLine="840" w:firstLineChars="400"/>
        <w:rPr>
          <w:rFonts w:hint="eastAsia" w:ascii="宋体" w:hAnsi="宋体"/>
          <w:color w:val="auto"/>
          <w:highlight w:val="none"/>
        </w:rPr>
      </w:pPr>
      <w:r>
        <w:rPr>
          <w:rFonts w:hint="eastAsia" w:ascii="宋体" w:hAnsi="宋体"/>
          <w:color w:val="auto"/>
          <w:highlight w:val="none"/>
        </w:rPr>
        <w:t>继电器</w:t>
      </w:r>
      <w:r>
        <w:rPr>
          <w:rFonts w:hint="eastAsia" w:ascii="宋体" w:hAnsi="宋体"/>
          <w:color w:val="auto"/>
          <w:highlight w:val="none"/>
          <w:lang w:eastAsia="zh-CN"/>
        </w:rPr>
        <w:t>:</w:t>
      </w:r>
      <w:r>
        <w:rPr>
          <w:rFonts w:hint="eastAsia" w:ascii="宋体" w:hAnsi="宋体"/>
          <w:color w:val="auto"/>
          <w:highlight w:val="none"/>
        </w:rPr>
        <w:t>2路；对应参数及温度上下限报警；触点类型-SPST 常开，5A 30VDC、5A 250VAC</w:t>
      </w:r>
    </w:p>
    <w:p w14:paraId="7AF9626B">
      <w:pPr>
        <w:spacing w:line="288" w:lineRule="auto"/>
        <w:ind w:firstLine="840" w:firstLineChars="400"/>
        <w:rPr>
          <w:rFonts w:hint="eastAsia" w:ascii="宋体" w:hAnsi="宋体"/>
          <w:color w:val="auto"/>
          <w:highlight w:val="none"/>
        </w:rPr>
      </w:pPr>
      <w:r>
        <w:rPr>
          <w:rFonts w:hint="eastAsia" w:ascii="宋体" w:hAnsi="宋体"/>
          <w:color w:val="auto"/>
          <w:highlight w:val="none"/>
        </w:rPr>
        <w:t>海拔</w:t>
      </w:r>
      <w:r>
        <w:rPr>
          <w:rFonts w:hint="eastAsia" w:ascii="宋体" w:hAnsi="宋体"/>
          <w:color w:val="auto"/>
          <w:highlight w:val="none"/>
          <w:lang w:eastAsia="zh-CN"/>
        </w:rPr>
        <w:t>:</w:t>
      </w:r>
      <w:r>
        <w:rPr>
          <w:rFonts w:hint="eastAsia" w:ascii="宋体" w:hAnsi="宋体"/>
          <w:color w:val="auto"/>
          <w:highlight w:val="none"/>
        </w:rPr>
        <w:t>&lt; 2000 m</w:t>
      </w:r>
    </w:p>
    <w:p w14:paraId="60000C21">
      <w:pPr>
        <w:spacing w:line="288" w:lineRule="auto"/>
        <w:ind w:firstLine="840" w:firstLineChars="400"/>
        <w:rPr>
          <w:rFonts w:hint="default" w:ascii="宋体" w:hAnsi="宋体"/>
          <w:color w:val="auto"/>
          <w:highlight w:val="none"/>
          <w:lang w:val="en-US" w:eastAsia="zh-CN"/>
        </w:rPr>
      </w:pPr>
      <w:r>
        <w:rPr>
          <w:rFonts w:hint="eastAsia" w:ascii="宋体" w:hAnsi="宋体"/>
          <w:color w:val="auto"/>
          <w:highlight w:val="none"/>
          <w:lang w:val="en-US" w:eastAsia="zh-CN"/>
        </w:rPr>
        <w:t>内置常见故障诊断库，提供报警原因分析及排查建议</w:t>
      </w:r>
    </w:p>
    <w:p w14:paraId="0C4DCAC3">
      <w:pPr>
        <w:pStyle w:val="5"/>
        <w:rPr>
          <w:rFonts w:hint="eastAsia"/>
          <w:b/>
          <w:bCs/>
          <w:color w:val="auto"/>
          <w:highlight w:val="none"/>
          <w:lang w:eastAsia="zh-CN"/>
        </w:rPr>
      </w:pPr>
      <w:r>
        <w:rPr>
          <w:rFonts w:hint="eastAsia"/>
          <w:b/>
          <w:bCs/>
          <w:color w:val="auto"/>
          <w:highlight w:val="none"/>
          <w:lang w:eastAsia="zh-CN"/>
        </w:rPr>
        <w:t>氨氮检测仪</w:t>
      </w:r>
    </w:p>
    <w:p w14:paraId="1F683F8F">
      <w:pPr>
        <w:pStyle w:val="31"/>
        <w:numPr>
          <w:ilvl w:val="0"/>
          <w:numId w:val="13"/>
        </w:numPr>
        <w:tabs>
          <w:tab w:val="left" w:pos="851"/>
        </w:tabs>
        <w:ind w:left="426" w:hanging="6" w:firstLineChars="0"/>
        <w:rPr>
          <w:rFonts w:hint="eastAsia" w:ascii="宋体" w:hAnsi="宋体"/>
          <w:color w:val="auto"/>
          <w:highlight w:val="none"/>
          <w:lang w:eastAsia="zh-CN"/>
        </w:rPr>
      </w:pPr>
      <w:r>
        <w:rPr>
          <w:rFonts w:hint="eastAsia" w:ascii="宋体" w:hAnsi="宋体"/>
          <w:color w:val="auto"/>
          <w:highlight w:val="none"/>
          <w:lang w:eastAsia="zh-CN"/>
        </w:rPr>
        <w:t>测量原理：气敏电极法；</w:t>
      </w:r>
    </w:p>
    <w:p w14:paraId="7D5B0492">
      <w:pPr>
        <w:pStyle w:val="31"/>
        <w:numPr>
          <w:ilvl w:val="0"/>
          <w:numId w:val="13"/>
        </w:numPr>
        <w:tabs>
          <w:tab w:val="left" w:pos="851"/>
        </w:tabs>
        <w:ind w:left="426" w:hanging="6" w:firstLineChars="0"/>
        <w:rPr>
          <w:rFonts w:hint="eastAsia" w:ascii="宋体" w:hAnsi="宋体"/>
          <w:color w:val="auto"/>
          <w:highlight w:val="none"/>
        </w:rPr>
      </w:pPr>
      <w:r>
        <w:rPr>
          <w:rFonts w:hint="eastAsia" w:ascii="宋体" w:hAnsi="宋体"/>
          <w:color w:val="auto"/>
          <w:highlight w:val="none"/>
        </w:rPr>
        <w:t>测量范围：</w:t>
      </w:r>
      <w:r>
        <w:rPr>
          <w:rFonts w:ascii="宋体" w:hAnsi="宋体"/>
          <w:color w:val="auto"/>
          <w:highlight w:val="none"/>
        </w:rPr>
        <w:t>0.02-5mg/L</w:t>
      </w:r>
      <w:r>
        <w:rPr>
          <w:rFonts w:hint="eastAsia" w:ascii="宋体" w:hAnsi="宋体"/>
          <w:color w:val="auto"/>
          <w:highlight w:val="none"/>
        </w:rPr>
        <w:t>，</w:t>
      </w:r>
      <w:r>
        <w:rPr>
          <w:rFonts w:ascii="宋体" w:hAnsi="宋体"/>
          <w:color w:val="auto"/>
          <w:highlight w:val="none"/>
        </w:rPr>
        <w:t>0.05~20mg/L</w:t>
      </w:r>
      <w:r>
        <w:rPr>
          <w:rFonts w:hint="eastAsia" w:ascii="宋体" w:hAnsi="宋体"/>
          <w:color w:val="auto"/>
          <w:highlight w:val="none"/>
        </w:rPr>
        <w:t>，</w:t>
      </w:r>
      <w:r>
        <w:rPr>
          <w:rFonts w:ascii="宋体" w:hAnsi="宋体"/>
          <w:color w:val="auto"/>
          <w:highlight w:val="none"/>
        </w:rPr>
        <w:t>1.0~100mg/L</w:t>
      </w:r>
      <w:r>
        <w:rPr>
          <w:rFonts w:hint="eastAsia" w:ascii="宋体" w:hAnsi="宋体"/>
          <w:color w:val="auto"/>
          <w:highlight w:val="none"/>
        </w:rPr>
        <w:t>，</w:t>
      </w:r>
      <w:r>
        <w:rPr>
          <w:rFonts w:ascii="宋体" w:hAnsi="宋体"/>
          <w:color w:val="auto"/>
          <w:highlight w:val="none"/>
        </w:rPr>
        <w:t>10~1000mg/L NH</w:t>
      </w:r>
      <w:r>
        <w:rPr>
          <w:rFonts w:ascii="宋体" w:hAnsi="宋体"/>
          <w:color w:val="auto"/>
          <w:highlight w:val="none"/>
          <w:vertAlign w:val="subscript"/>
        </w:rPr>
        <w:t>4</w:t>
      </w:r>
      <w:r>
        <w:rPr>
          <w:rFonts w:ascii="宋体" w:hAnsi="宋体"/>
          <w:color w:val="auto"/>
          <w:highlight w:val="none"/>
        </w:rPr>
        <w:t>-N</w:t>
      </w:r>
      <w:r>
        <w:rPr>
          <w:rFonts w:hint="eastAsia" w:ascii="宋体" w:hAnsi="宋体"/>
          <w:color w:val="auto"/>
          <w:highlight w:val="none"/>
        </w:rPr>
        <w:t>；</w:t>
      </w:r>
    </w:p>
    <w:p w14:paraId="27CB5B03">
      <w:pPr>
        <w:pStyle w:val="31"/>
        <w:numPr>
          <w:ilvl w:val="0"/>
          <w:numId w:val="13"/>
        </w:numPr>
        <w:tabs>
          <w:tab w:val="left" w:pos="851"/>
        </w:tabs>
        <w:ind w:left="426" w:hanging="6" w:firstLineChars="0"/>
        <w:rPr>
          <w:rFonts w:hint="eastAsia" w:ascii="宋体" w:hAnsi="宋体"/>
          <w:color w:val="auto"/>
          <w:highlight w:val="none"/>
        </w:rPr>
      </w:pPr>
      <w:r>
        <w:rPr>
          <w:rFonts w:hint="eastAsia" w:ascii="宋体" w:hAnsi="宋体"/>
          <w:color w:val="auto"/>
          <w:highlight w:val="none"/>
        </w:rPr>
        <w:t>精度：</w:t>
      </w:r>
    </w:p>
    <w:p w14:paraId="3F6F533D">
      <w:pPr>
        <w:pStyle w:val="31"/>
        <w:tabs>
          <w:tab w:val="left" w:pos="851"/>
        </w:tabs>
        <w:ind w:left="426" w:firstLine="424" w:firstLineChars="202"/>
        <w:rPr>
          <w:rFonts w:hint="eastAsia" w:ascii="宋体" w:hAnsi="宋体"/>
          <w:color w:val="auto"/>
          <w:highlight w:val="none"/>
          <w:lang w:eastAsia="zh-CN"/>
        </w:rPr>
      </w:pPr>
      <w:bookmarkStart w:id="56" w:name="OLE_LINK84"/>
      <w:bookmarkStart w:id="57" w:name="OLE_LINK85"/>
      <w:r>
        <w:rPr>
          <w:rFonts w:ascii="宋体" w:hAnsi="宋体"/>
          <w:color w:val="auto"/>
          <w:highlight w:val="none"/>
          <w:lang w:eastAsia="zh-CN"/>
        </w:rPr>
        <w:t>0.02-5mg/L</w:t>
      </w:r>
      <w:r>
        <w:rPr>
          <w:rFonts w:hint="eastAsia" w:ascii="宋体" w:hAnsi="宋体"/>
          <w:color w:val="auto"/>
          <w:highlight w:val="none"/>
          <w:lang w:eastAsia="zh-CN"/>
        </w:rPr>
        <w:t>测量范围内：≤</w:t>
      </w:r>
      <w:r>
        <w:rPr>
          <w:rFonts w:ascii="宋体" w:hAnsi="宋体"/>
          <w:color w:val="auto"/>
          <w:highlight w:val="none"/>
          <w:lang w:eastAsia="zh-CN"/>
        </w:rPr>
        <w:t>1mg/L</w:t>
      </w:r>
      <w:r>
        <w:rPr>
          <w:rFonts w:hint="eastAsia" w:ascii="宋体" w:hAnsi="宋体"/>
          <w:color w:val="auto"/>
          <w:highlight w:val="none"/>
          <w:lang w:eastAsia="zh-CN"/>
        </w:rPr>
        <w:t>时，</w:t>
      </w:r>
      <w:r>
        <w:rPr>
          <w:rFonts w:ascii="宋体" w:hAnsi="宋体"/>
          <w:color w:val="auto"/>
          <w:highlight w:val="none"/>
          <w:lang w:eastAsia="zh-CN"/>
        </w:rPr>
        <w:t>3%</w:t>
      </w:r>
      <w:r>
        <w:rPr>
          <w:rFonts w:hint="eastAsia" w:ascii="宋体" w:hAnsi="宋体"/>
          <w:color w:val="auto"/>
          <w:highlight w:val="none"/>
          <w:lang w:eastAsia="zh-CN"/>
        </w:rPr>
        <w:t>测量值</w:t>
      </w:r>
      <w:r>
        <w:rPr>
          <w:rFonts w:ascii="宋体" w:hAnsi="宋体"/>
          <w:color w:val="auto"/>
          <w:highlight w:val="none"/>
          <w:lang w:eastAsia="zh-CN"/>
        </w:rPr>
        <w:t>+0.02mg/L</w:t>
      </w:r>
      <w:r>
        <w:rPr>
          <w:rFonts w:hint="eastAsia" w:ascii="宋体" w:hAnsi="宋体"/>
          <w:color w:val="auto"/>
          <w:highlight w:val="none"/>
          <w:lang w:eastAsia="zh-CN"/>
        </w:rPr>
        <w:t>；＞</w:t>
      </w:r>
      <w:r>
        <w:rPr>
          <w:rFonts w:ascii="宋体" w:hAnsi="宋体"/>
          <w:color w:val="auto"/>
          <w:highlight w:val="none"/>
          <w:lang w:eastAsia="zh-CN"/>
        </w:rPr>
        <w:t>1mg/L</w:t>
      </w:r>
      <w:r>
        <w:rPr>
          <w:rFonts w:hint="eastAsia" w:ascii="宋体" w:hAnsi="宋体"/>
          <w:color w:val="auto"/>
          <w:highlight w:val="none"/>
          <w:lang w:eastAsia="zh-CN"/>
        </w:rPr>
        <w:t>时，</w:t>
      </w:r>
      <w:r>
        <w:rPr>
          <w:rFonts w:ascii="宋体" w:hAnsi="宋体"/>
          <w:color w:val="auto"/>
          <w:highlight w:val="none"/>
          <w:lang w:eastAsia="zh-CN"/>
        </w:rPr>
        <w:t>5%</w:t>
      </w:r>
      <w:r>
        <w:rPr>
          <w:rFonts w:hint="eastAsia" w:ascii="宋体" w:hAnsi="宋体"/>
          <w:color w:val="auto"/>
          <w:highlight w:val="none"/>
          <w:lang w:eastAsia="zh-CN"/>
        </w:rPr>
        <w:t>测量值</w:t>
      </w:r>
      <w:r>
        <w:rPr>
          <w:rFonts w:ascii="宋体" w:hAnsi="宋体"/>
          <w:color w:val="auto"/>
          <w:highlight w:val="none"/>
          <w:lang w:eastAsia="zh-CN"/>
        </w:rPr>
        <w:t>+0.02mg/L</w:t>
      </w:r>
      <w:r>
        <w:rPr>
          <w:rFonts w:hint="eastAsia" w:ascii="宋体" w:hAnsi="宋体"/>
          <w:color w:val="auto"/>
          <w:highlight w:val="none"/>
          <w:lang w:eastAsia="zh-CN"/>
        </w:rPr>
        <w:t>；</w:t>
      </w:r>
    </w:p>
    <w:p w14:paraId="2CD91A23">
      <w:pPr>
        <w:pStyle w:val="31"/>
        <w:tabs>
          <w:tab w:val="left" w:pos="851"/>
        </w:tabs>
        <w:ind w:left="426" w:firstLine="424" w:firstLineChars="202"/>
        <w:rPr>
          <w:rFonts w:hint="eastAsia" w:ascii="宋体" w:hAnsi="宋体"/>
          <w:color w:val="auto"/>
          <w:highlight w:val="none"/>
          <w:lang w:eastAsia="zh-CN"/>
        </w:rPr>
      </w:pPr>
      <w:r>
        <w:rPr>
          <w:rFonts w:ascii="宋体" w:hAnsi="宋体"/>
          <w:color w:val="auto"/>
          <w:highlight w:val="none"/>
          <w:lang w:eastAsia="zh-CN"/>
        </w:rPr>
        <w:t>0.05~20mg/L</w:t>
      </w:r>
      <w:r>
        <w:rPr>
          <w:rFonts w:hint="eastAsia" w:ascii="宋体" w:hAnsi="宋体"/>
          <w:color w:val="auto"/>
          <w:highlight w:val="none"/>
          <w:lang w:eastAsia="zh-CN"/>
        </w:rPr>
        <w:t>测量范围内：</w:t>
      </w:r>
      <w:r>
        <w:rPr>
          <w:rFonts w:ascii="宋体" w:hAnsi="宋体"/>
          <w:color w:val="auto"/>
          <w:highlight w:val="none"/>
          <w:lang w:eastAsia="zh-CN"/>
        </w:rPr>
        <w:t>3%</w:t>
      </w:r>
      <w:r>
        <w:rPr>
          <w:rFonts w:hint="eastAsia" w:ascii="宋体" w:hAnsi="宋体"/>
          <w:color w:val="auto"/>
          <w:highlight w:val="none"/>
          <w:lang w:eastAsia="zh-CN"/>
        </w:rPr>
        <w:t>测量值±</w:t>
      </w:r>
      <w:r>
        <w:rPr>
          <w:rFonts w:ascii="宋体" w:hAnsi="宋体"/>
          <w:color w:val="auto"/>
          <w:highlight w:val="none"/>
          <w:lang w:eastAsia="zh-CN"/>
        </w:rPr>
        <w:t>0.05mg/L</w:t>
      </w:r>
      <w:r>
        <w:rPr>
          <w:rFonts w:hint="eastAsia" w:ascii="宋体" w:hAnsi="宋体"/>
          <w:color w:val="auto"/>
          <w:highlight w:val="none"/>
          <w:lang w:eastAsia="zh-CN"/>
        </w:rPr>
        <w:t>；</w:t>
      </w:r>
    </w:p>
    <w:p w14:paraId="1FCC756D">
      <w:pPr>
        <w:pStyle w:val="31"/>
        <w:tabs>
          <w:tab w:val="left" w:pos="851"/>
        </w:tabs>
        <w:ind w:left="426" w:firstLine="424" w:firstLineChars="202"/>
        <w:rPr>
          <w:rFonts w:hint="eastAsia" w:ascii="宋体" w:hAnsi="宋体"/>
          <w:color w:val="auto"/>
          <w:highlight w:val="none"/>
          <w:lang w:eastAsia="zh-CN"/>
        </w:rPr>
      </w:pPr>
      <w:r>
        <w:rPr>
          <w:rFonts w:ascii="宋体" w:hAnsi="宋体"/>
          <w:color w:val="auto"/>
          <w:highlight w:val="none"/>
          <w:lang w:eastAsia="zh-CN"/>
        </w:rPr>
        <w:t>1.0~100mg/L</w:t>
      </w:r>
      <w:r>
        <w:rPr>
          <w:rFonts w:hint="eastAsia" w:ascii="宋体" w:hAnsi="宋体"/>
          <w:color w:val="auto"/>
          <w:highlight w:val="none"/>
          <w:lang w:eastAsia="zh-CN"/>
        </w:rPr>
        <w:t>测量范围内：</w:t>
      </w:r>
      <w:r>
        <w:rPr>
          <w:rFonts w:ascii="宋体" w:hAnsi="宋体"/>
          <w:color w:val="auto"/>
          <w:highlight w:val="none"/>
          <w:lang w:eastAsia="zh-CN"/>
        </w:rPr>
        <w:t>3%</w:t>
      </w:r>
      <w:r>
        <w:rPr>
          <w:rFonts w:hint="eastAsia" w:ascii="宋体" w:hAnsi="宋体"/>
          <w:color w:val="auto"/>
          <w:highlight w:val="none"/>
          <w:lang w:eastAsia="zh-CN"/>
        </w:rPr>
        <w:t>测量值±</w:t>
      </w:r>
      <w:r>
        <w:rPr>
          <w:rFonts w:ascii="宋体" w:hAnsi="宋体"/>
          <w:color w:val="auto"/>
          <w:highlight w:val="none"/>
          <w:lang w:eastAsia="zh-CN"/>
        </w:rPr>
        <w:t>1.0mg/L</w:t>
      </w:r>
      <w:r>
        <w:rPr>
          <w:rFonts w:hint="eastAsia" w:ascii="宋体" w:hAnsi="宋体"/>
          <w:color w:val="auto"/>
          <w:highlight w:val="none"/>
          <w:lang w:eastAsia="zh-CN"/>
        </w:rPr>
        <w:t>；</w:t>
      </w:r>
    </w:p>
    <w:p w14:paraId="01C19FBB">
      <w:pPr>
        <w:pStyle w:val="31"/>
        <w:tabs>
          <w:tab w:val="left" w:pos="851"/>
        </w:tabs>
        <w:ind w:left="426" w:firstLine="424" w:firstLineChars="202"/>
        <w:rPr>
          <w:rFonts w:hint="eastAsia" w:ascii="宋体" w:hAnsi="宋体"/>
          <w:color w:val="auto"/>
          <w:highlight w:val="none"/>
          <w:lang w:eastAsia="zh-CN"/>
        </w:rPr>
      </w:pPr>
      <w:r>
        <w:rPr>
          <w:rFonts w:ascii="宋体" w:hAnsi="宋体"/>
          <w:color w:val="auto"/>
          <w:highlight w:val="none"/>
          <w:lang w:eastAsia="zh-CN"/>
        </w:rPr>
        <w:t>10~1000 mg/L</w:t>
      </w:r>
      <w:r>
        <w:rPr>
          <w:rFonts w:hint="eastAsia" w:ascii="宋体" w:hAnsi="宋体"/>
          <w:color w:val="auto"/>
          <w:highlight w:val="none"/>
          <w:lang w:eastAsia="zh-CN"/>
        </w:rPr>
        <w:t>测量范围内：</w:t>
      </w:r>
      <w:r>
        <w:rPr>
          <w:rFonts w:ascii="宋体" w:hAnsi="宋体"/>
          <w:color w:val="auto"/>
          <w:highlight w:val="none"/>
          <w:lang w:eastAsia="zh-CN"/>
        </w:rPr>
        <w:t>4.5%</w:t>
      </w:r>
      <w:r>
        <w:rPr>
          <w:rFonts w:hint="eastAsia" w:ascii="宋体" w:hAnsi="宋体"/>
          <w:color w:val="auto"/>
          <w:highlight w:val="none"/>
          <w:lang w:eastAsia="zh-CN"/>
        </w:rPr>
        <w:t>测量值±</w:t>
      </w:r>
      <w:r>
        <w:rPr>
          <w:rFonts w:ascii="宋体" w:hAnsi="宋体"/>
          <w:color w:val="auto"/>
          <w:highlight w:val="none"/>
          <w:lang w:eastAsia="zh-CN"/>
        </w:rPr>
        <w:t>10 mg/L</w:t>
      </w:r>
      <w:r>
        <w:rPr>
          <w:rFonts w:hint="eastAsia" w:ascii="宋体" w:hAnsi="宋体"/>
          <w:color w:val="auto"/>
          <w:highlight w:val="none"/>
          <w:lang w:eastAsia="zh-CN"/>
        </w:rPr>
        <w:t>；</w:t>
      </w:r>
    </w:p>
    <w:bookmarkEnd w:id="56"/>
    <w:bookmarkEnd w:id="57"/>
    <w:p w14:paraId="7C198732">
      <w:pPr>
        <w:pStyle w:val="31"/>
        <w:numPr>
          <w:ilvl w:val="0"/>
          <w:numId w:val="13"/>
        </w:numPr>
        <w:tabs>
          <w:tab w:val="left" w:pos="851"/>
        </w:tabs>
        <w:ind w:left="426" w:hanging="6" w:firstLineChars="0"/>
        <w:rPr>
          <w:rFonts w:hint="eastAsia" w:ascii="宋体" w:hAnsi="宋体"/>
          <w:color w:val="auto"/>
          <w:highlight w:val="none"/>
          <w:lang w:eastAsia="zh-CN"/>
        </w:rPr>
      </w:pPr>
      <w:r>
        <w:rPr>
          <w:rFonts w:hint="eastAsia" w:ascii="宋体" w:hAnsi="宋体"/>
          <w:color w:val="auto"/>
          <w:highlight w:val="none"/>
          <w:lang w:eastAsia="zh-CN"/>
        </w:rPr>
        <w:t>重复性：</w:t>
      </w:r>
      <w:bookmarkStart w:id="58" w:name="OLE_LINK86"/>
      <w:bookmarkStart w:id="59" w:name="OLE_LINK87"/>
      <w:r>
        <w:rPr>
          <w:rFonts w:ascii="宋体" w:hAnsi="宋体"/>
          <w:color w:val="auto"/>
          <w:highlight w:val="none"/>
          <w:lang w:eastAsia="zh-CN"/>
        </w:rPr>
        <w:t>3%</w:t>
      </w:r>
      <w:r>
        <w:rPr>
          <w:rFonts w:hint="eastAsia" w:ascii="宋体" w:hAnsi="宋体"/>
          <w:color w:val="auto"/>
          <w:highlight w:val="none"/>
          <w:lang w:eastAsia="zh-CN"/>
        </w:rPr>
        <w:t>测量值</w:t>
      </w:r>
      <w:r>
        <w:rPr>
          <w:rFonts w:ascii="宋体" w:hAnsi="宋体"/>
          <w:color w:val="auto"/>
          <w:highlight w:val="none"/>
          <w:lang w:eastAsia="zh-CN"/>
        </w:rPr>
        <w:t>+0.02mg/L</w:t>
      </w:r>
      <w:r>
        <w:rPr>
          <w:rFonts w:hint="eastAsia" w:ascii="宋体" w:hAnsi="宋体"/>
          <w:color w:val="auto"/>
          <w:highlight w:val="none"/>
          <w:lang w:eastAsia="zh-CN"/>
        </w:rPr>
        <w:t>；</w:t>
      </w:r>
      <w:r>
        <w:rPr>
          <w:rFonts w:ascii="宋体" w:hAnsi="宋体"/>
          <w:color w:val="auto"/>
          <w:highlight w:val="none"/>
          <w:lang w:eastAsia="zh-CN"/>
        </w:rPr>
        <w:t>2%</w:t>
      </w:r>
      <w:r>
        <w:rPr>
          <w:rFonts w:hint="eastAsia" w:ascii="宋体" w:hAnsi="宋体"/>
          <w:color w:val="auto"/>
          <w:highlight w:val="none"/>
          <w:lang w:eastAsia="zh-CN"/>
        </w:rPr>
        <w:t>测量值±</w:t>
      </w:r>
      <w:r>
        <w:rPr>
          <w:rFonts w:ascii="宋体" w:hAnsi="宋体"/>
          <w:color w:val="auto"/>
          <w:highlight w:val="none"/>
          <w:lang w:eastAsia="zh-CN"/>
        </w:rPr>
        <w:t>0.05mg/L</w:t>
      </w:r>
      <w:r>
        <w:rPr>
          <w:rFonts w:hint="eastAsia" w:ascii="宋体" w:hAnsi="宋体"/>
          <w:color w:val="auto"/>
          <w:highlight w:val="none"/>
          <w:lang w:eastAsia="zh-CN"/>
        </w:rPr>
        <w:t>；</w:t>
      </w:r>
      <w:r>
        <w:rPr>
          <w:rFonts w:ascii="宋体" w:hAnsi="宋体"/>
          <w:color w:val="auto"/>
          <w:highlight w:val="none"/>
          <w:lang w:eastAsia="zh-CN"/>
        </w:rPr>
        <w:t>2%</w:t>
      </w:r>
      <w:r>
        <w:rPr>
          <w:rFonts w:hint="eastAsia" w:ascii="宋体" w:hAnsi="宋体"/>
          <w:color w:val="auto"/>
          <w:highlight w:val="none"/>
          <w:lang w:eastAsia="zh-CN"/>
        </w:rPr>
        <w:t>测量值±</w:t>
      </w:r>
      <w:r>
        <w:rPr>
          <w:rFonts w:ascii="宋体" w:hAnsi="宋体"/>
          <w:color w:val="auto"/>
          <w:highlight w:val="none"/>
          <w:lang w:eastAsia="zh-CN"/>
        </w:rPr>
        <w:t>1.0mg/L</w:t>
      </w:r>
      <w:r>
        <w:rPr>
          <w:rFonts w:hint="eastAsia" w:ascii="宋体" w:hAnsi="宋体"/>
          <w:color w:val="auto"/>
          <w:highlight w:val="none"/>
          <w:lang w:eastAsia="zh-CN"/>
        </w:rPr>
        <w:t>；</w:t>
      </w:r>
      <w:r>
        <w:rPr>
          <w:rFonts w:ascii="宋体" w:hAnsi="宋体"/>
          <w:color w:val="auto"/>
          <w:highlight w:val="none"/>
          <w:lang w:eastAsia="zh-CN"/>
        </w:rPr>
        <w:t>2%</w:t>
      </w:r>
      <w:r>
        <w:rPr>
          <w:rFonts w:hint="eastAsia" w:ascii="宋体" w:hAnsi="宋体"/>
          <w:color w:val="auto"/>
          <w:highlight w:val="none"/>
          <w:lang w:eastAsia="zh-CN"/>
        </w:rPr>
        <w:t>测量值±</w:t>
      </w:r>
      <w:r>
        <w:rPr>
          <w:rFonts w:ascii="宋体" w:hAnsi="宋体"/>
          <w:color w:val="auto"/>
          <w:highlight w:val="none"/>
          <w:lang w:eastAsia="zh-CN"/>
        </w:rPr>
        <w:t>10mg/</w:t>
      </w:r>
      <w:bookmarkStart w:id="60" w:name="OLE_LINK1"/>
      <w:r>
        <w:rPr>
          <w:rFonts w:ascii="宋体" w:hAnsi="宋体"/>
          <w:color w:val="auto"/>
          <w:highlight w:val="none"/>
          <w:lang w:eastAsia="zh-CN"/>
        </w:rPr>
        <w:t>L</w:t>
      </w:r>
      <w:r>
        <w:rPr>
          <w:rFonts w:hint="eastAsia" w:ascii="宋体" w:hAnsi="宋体"/>
          <w:color w:val="auto"/>
          <w:highlight w:val="none"/>
          <w:lang w:eastAsia="zh-CN"/>
        </w:rPr>
        <w:t>；</w:t>
      </w:r>
      <w:bookmarkEnd w:id="58"/>
      <w:bookmarkEnd w:id="59"/>
      <w:bookmarkEnd w:id="60"/>
    </w:p>
    <w:p w14:paraId="7A648731">
      <w:pPr>
        <w:pStyle w:val="31"/>
        <w:numPr>
          <w:ilvl w:val="0"/>
          <w:numId w:val="13"/>
        </w:numPr>
        <w:tabs>
          <w:tab w:val="left" w:pos="851"/>
        </w:tabs>
        <w:ind w:left="426" w:hanging="6" w:firstLineChars="0"/>
        <w:rPr>
          <w:rFonts w:hint="eastAsia" w:ascii="宋体" w:hAnsi="宋体"/>
          <w:color w:val="auto"/>
          <w:highlight w:val="none"/>
        </w:rPr>
      </w:pPr>
      <w:r>
        <w:rPr>
          <w:rFonts w:hint="eastAsia" w:ascii="宋体" w:hAnsi="宋体"/>
          <w:color w:val="auto"/>
          <w:highlight w:val="none"/>
        </w:rPr>
        <w:t>最低检测限：</w:t>
      </w:r>
      <w:bookmarkStart w:id="61" w:name="OLE_LINK89"/>
      <w:bookmarkStart w:id="62" w:name="OLE_LINK88"/>
      <w:r>
        <w:rPr>
          <w:rFonts w:ascii="宋体" w:hAnsi="宋体"/>
          <w:color w:val="auto"/>
          <w:highlight w:val="none"/>
        </w:rPr>
        <w:t>0.02mg/L</w:t>
      </w:r>
      <w:r>
        <w:rPr>
          <w:rFonts w:hint="eastAsia" w:ascii="宋体" w:hAnsi="宋体"/>
          <w:color w:val="auto"/>
          <w:highlight w:val="none"/>
        </w:rPr>
        <w:t>；</w:t>
      </w:r>
      <w:r>
        <w:rPr>
          <w:rFonts w:ascii="宋体" w:hAnsi="宋体"/>
          <w:color w:val="auto"/>
          <w:highlight w:val="none"/>
        </w:rPr>
        <w:t>0.05mg/L</w:t>
      </w:r>
      <w:r>
        <w:rPr>
          <w:rFonts w:hint="eastAsia" w:ascii="宋体" w:hAnsi="宋体"/>
          <w:color w:val="auto"/>
          <w:highlight w:val="none"/>
        </w:rPr>
        <w:t>；</w:t>
      </w:r>
      <w:r>
        <w:rPr>
          <w:rFonts w:ascii="宋体" w:hAnsi="宋体"/>
          <w:color w:val="auto"/>
          <w:highlight w:val="none"/>
        </w:rPr>
        <w:t>1 mg/L</w:t>
      </w:r>
      <w:r>
        <w:rPr>
          <w:rFonts w:hint="eastAsia" w:ascii="宋体" w:hAnsi="宋体"/>
          <w:color w:val="auto"/>
          <w:highlight w:val="none"/>
        </w:rPr>
        <w:t>；</w:t>
      </w:r>
      <w:r>
        <w:rPr>
          <w:rFonts w:ascii="宋体" w:hAnsi="宋体"/>
          <w:color w:val="auto"/>
          <w:highlight w:val="none"/>
        </w:rPr>
        <w:t>10mg/ L</w:t>
      </w:r>
      <w:r>
        <w:rPr>
          <w:rFonts w:hint="eastAsia" w:ascii="宋体" w:hAnsi="宋体"/>
          <w:color w:val="auto"/>
          <w:highlight w:val="none"/>
        </w:rPr>
        <w:t>；</w:t>
      </w:r>
      <w:bookmarkEnd w:id="61"/>
      <w:bookmarkEnd w:id="62"/>
    </w:p>
    <w:p w14:paraId="7DA367A5">
      <w:pPr>
        <w:pStyle w:val="31"/>
        <w:numPr>
          <w:ilvl w:val="0"/>
          <w:numId w:val="13"/>
        </w:numPr>
        <w:tabs>
          <w:tab w:val="left" w:pos="851"/>
        </w:tabs>
        <w:ind w:left="426" w:hanging="6" w:firstLineChars="0"/>
        <w:rPr>
          <w:rFonts w:hint="eastAsia" w:ascii="宋体" w:hAnsi="宋体"/>
          <w:color w:val="auto"/>
          <w:highlight w:val="none"/>
          <w:lang w:eastAsia="zh-CN"/>
        </w:rPr>
      </w:pPr>
      <w:r>
        <w:rPr>
          <w:rFonts w:hint="eastAsia" w:ascii="宋体" w:hAnsi="宋体"/>
          <w:color w:val="auto"/>
          <w:highlight w:val="none"/>
          <w:lang w:eastAsia="zh-CN"/>
        </w:rPr>
        <w:t>测量间隔：</w:t>
      </w:r>
      <w:r>
        <w:rPr>
          <w:rFonts w:ascii="宋体" w:hAnsi="宋体"/>
          <w:color w:val="auto"/>
          <w:highlight w:val="none"/>
          <w:lang w:eastAsia="zh-CN"/>
        </w:rPr>
        <w:t xml:space="preserve">5, 10, 15, 20 </w:t>
      </w:r>
      <w:r>
        <w:rPr>
          <w:rFonts w:hint="eastAsia" w:ascii="宋体" w:hAnsi="宋体"/>
          <w:color w:val="auto"/>
          <w:highlight w:val="none"/>
          <w:lang w:eastAsia="zh-CN"/>
        </w:rPr>
        <w:t>或</w:t>
      </w:r>
      <w:r>
        <w:rPr>
          <w:rFonts w:ascii="宋体" w:hAnsi="宋体"/>
          <w:color w:val="auto"/>
          <w:highlight w:val="none"/>
          <w:lang w:eastAsia="zh-CN"/>
        </w:rPr>
        <w:t xml:space="preserve"> 30 </w:t>
      </w:r>
      <w:r>
        <w:rPr>
          <w:rFonts w:hint="eastAsia" w:ascii="宋体" w:hAnsi="宋体"/>
          <w:color w:val="auto"/>
          <w:highlight w:val="none"/>
          <w:lang w:eastAsia="zh-CN"/>
        </w:rPr>
        <w:t>分钟（用户可调）;</w:t>
      </w:r>
    </w:p>
    <w:p w14:paraId="00CC2719">
      <w:pPr>
        <w:pStyle w:val="31"/>
        <w:numPr>
          <w:ilvl w:val="0"/>
          <w:numId w:val="13"/>
        </w:numPr>
        <w:tabs>
          <w:tab w:val="left" w:pos="851"/>
        </w:tabs>
        <w:ind w:left="426" w:hanging="6" w:firstLineChars="0"/>
        <w:rPr>
          <w:rFonts w:hint="eastAsia" w:ascii="宋体" w:hAnsi="宋体"/>
          <w:color w:val="auto"/>
          <w:highlight w:val="none"/>
        </w:rPr>
      </w:pPr>
      <w:r>
        <w:rPr>
          <w:rFonts w:hint="eastAsia" w:ascii="宋体" w:hAnsi="宋体"/>
          <w:color w:val="auto"/>
          <w:highlight w:val="none"/>
        </w:rPr>
        <w:t>响应时间：</w:t>
      </w:r>
    </w:p>
    <w:p w14:paraId="33048AD4">
      <w:pPr>
        <w:pStyle w:val="31"/>
        <w:tabs>
          <w:tab w:val="left" w:pos="851"/>
        </w:tabs>
        <w:ind w:left="426" w:firstLine="0" w:firstLineChars="0"/>
        <w:rPr>
          <w:rFonts w:hint="eastAsia" w:ascii="宋体" w:hAnsi="宋体"/>
          <w:color w:val="auto"/>
          <w:highlight w:val="none"/>
          <w:lang w:eastAsia="zh-CN"/>
        </w:rPr>
      </w:pPr>
      <w:r>
        <w:rPr>
          <w:rFonts w:hint="eastAsia" w:ascii="宋体" w:hAnsi="宋体"/>
          <w:color w:val="auto"/>
          <w:highlight w:val="none"/>
          <w:lang w:eastAsia="zh-CN"/>
        </w:rPr>
        <w:t xml:space="preserve">    </w:t>
      </w:r>
      <w:r>
        <w:rPr>
          <w:rFonts w:ascii="宋体" w:hAnsi="宋体"/>
          <w:color w:val="auto"/>
          <w:highlight w:val="none"/>
          <w:lang w:eastAsia="zh-CN"/>
        </w:rPr>
        <w:t>0.02-5mg/L</w:t>
      </w:r>
      <w:r>
        <w:rPr>
          <w:rFonts w:hint="eastAsia" w:ascii="宋体" w:hAnsi="宋体"/>
          <w:color w:val="auto"/>
          <w:highlight w:val="none"/>
          <w:lang w:eastAsia="zh-CN"/>
        </w:rPr>
        <w:t>测量范围内：≤0.2</w:t>
      </w:r>
      <w:r>
        <w:rPr>
          <w:rFonts w:ascii="宋体" w:hAnsi="宋体"/>
          <w:color w:val="auto"/>
          <w:highlight w:val="none"/>
          <w:lang w:eastAsia="zh-CN"/>
        </w:rPr>
        <w:t>mg/L</w:t>
      </w:r>
      <w:r>
        <w:rPr>
          <w:rFonts w:hint="eastAsia" w:ascii="宋体" w:hAnsi="宋体"/>
          <w:color w:val="auto"/>
          <w:highlight w:val="none"/>
          <w:lang w:eastAsia="zh-CN"/>
        </w:rPr>
        <w:t>时，3次测量需要最少15min；                           ＞0.2</w:t>
      </w:r>
      <w:r>
        <w:rPr>
          <w:rFonts w:ascii="宋体" w:hAnsi="宋体"/>
          <w:color w:val="auto"/>
          <w:highlight w:val="none"/>
          <w:lang w:eastAsia="zh-CN"/>
        </w:rPr>
        <w:t>mg/L</w:t>
      </w:r>
      <w:r>
        <w:rPr>
          <w:rFonts w:hint="eastAsia" w:ascii="宋体" w:hAnsi="宋体"/>
          <w:color w:val="auto"/>
          <w:highlight w:val="none"/>
          <w:lang w:eastAsia="zh-CN"/>
        </w:rPr>
        <w:t>时，5min；</w:t>
      </w:r>
    </w:p>
    <w:p w14:paraId="504EA8F4">
      <w:pPr>
        <w:pStyle w:val="31"/>
        <w:tabs>
          <w:tab w:val="left" w:pos="851"/>
        </w:tabs>
        <w:ind w:left="426" w:firstLine="424" w:firstLineChars="202"/>
        <w:rPr>
          <w:rFonts w:hint="eastAsia" w:ascii="宋体" w:hAnsi="宋体"/>
          <w:color w:val="auto"/>
          <w:highlight w:val="none"/>
          <w:lang w:eastAsia="zh-CN"/>
        </w:rPr>
      </w:pPr>
      <w:r>
        <w:rPr>
          <w:rFonts w:ascii="宋体" w:hAnsi="宋体"/>
          <w:color w:val="auto"/>
          <w:highlight w:val="none"/>
          <w:lang w:eastAsia="zh-CN"/>
        </w:rPr>
        <w:t>0.05~20mg/L</w:t>
      </w:r>
      <w:r>
        <w:rPr>
          <w:rFonts w:hint="eastAsia" w:ascii="宋体" w:hAnsi="宋体"/>
          <w:color w:val="auto"/>
          <w:highlight w:val="none"/>
          <w:lang w:eastAsia="zh-CN"/>
        </w:rPr>
        <w:t>测量范围内：＜5min；</w:t>
      </w:r>
    </w:p>
    <w:p w14:paraId="74B477FC">
      <w:pPr>
        <w:pStyle w:val="31"/>
        <w:tabs>
          <w:tab w:val="left" w:pos="851"/>
        </w:tabs>
        <w:ind w:left="426" w:firstLine="424" w:firstLineChars="202"/>
        <w:rPr>
          <w:rFonts w:hint="eastAsia" w:ascii="宋体" w:hAnsi="宋体"/>
          <w:color w:val="auto"/>
          <w:highlight w:val="none"/>
          <w:lang w:eastAsia="zh-CN"/>
        </w:rPr>
      </w:pPr>
      <w:r>
        <w:rPr>
          <w:rFonts w:ascii="宋体" w:hAnsi="宋体"/>
          <w:color w:val="auto"/>
          <w:highlight w:val="none"/>
          <w:lang w:eastAsia="zh-CN"/>
        </w:rPr>
        <w:t>1.0~100mg/L</w:t>
      </w:r>
      <w:r>
        <w:rPr>
          <w:rFonts w:hint="eastAsia" w:ascii="宋体" w:hAnsi="宋体"/>
          <w:color w:val="auto"/>
          <w:highlight w:val="none"/>
          <w:lang w:eastAsia="zh-CN"/>
        </w:rPr>
        <w:t>测量范围内：＜5min；</w:t>
      </w:r>
    </w:p>
    <w:p w14:paraId="4A6BF0E3">
      <w:pPr>
        <w:pStyle w:val="31"/>
        <w:tabs>
          <w:tab w:val="left" w:pos="851"/>
        </w:tabs>
        <w:ind w:left="426" w:firstLine="424" w:firstLineChars="202"/>
        <w:rPr>
          <w:rFonts w:hint="eastAsia" w:ascii="宋体" w:hAnsi="宋体"/>
          <w:color w:val="auto"/>
          <w:highlight w:val="none"/>
          <w:lang w:eastAsia="zh-CN"/>
        </w:rPr>
      </w:pPr>
      <w:r>
        <w:rPr>
          <w:rFonts w:ascii="宋体" w:hAnsi="宋体"/>
          <w:color w:val="auto"/>
          <w:highlight w:val="none"/>
          <w:lang w:eastAsia="zh-CN"/>
        </w:rPr>
        <w:t>10~1000 mg/L</w:t>
      </w:r>
      <w:r>
        <w:rPr>
          <w:rFonts w:hint="eastAsia" w:ascii="宋体" w:hAnsi="宋体"/>
          <w:color w:val="auto"/>
          <w:highlight w:val="none"/>
          <w:lang w:eastAsia="zh-CN"/>
        </w:rPr>
        <w:t>测量范围内：＜5min；</w:t>
      </w:r>
    </w:p>
    <w:p w14:paraId="2A051580">
      <w:pPr>
        <w:pStyle w:val="31"/>
        <w:numPr>
          <w:ilvl w:val="0"/>
          <w:numId w:val="13"/>
        </w:numPr>
        <w:tabs>
          <w:tab w:val="left" w:pos="851"/>
        </w:tabs>
        <w:ind w:left="426" w:hanging="6" w:firstLineChars="0"/>
        <w:rPr>
          <w:rFonts w:hint="eastAsia" w:ascii="宋体" w:hAnsi="宋体"/>
          <w:color w:val="auto"/>
          <w:highlight w:val="none"/>
          <w:lang w:eastAsia="zh-CN"/>
        </w:rPr>
      </w:pPr>
      <w:r>
        <w:rPr>
          <w:rFonts w:hint="eastAsia" w:ascii="宋体" w:hAnsi="宋体"/>
          <w:color w:val="auto"/>
          <w:highlight w:val="none"/>
          <w:lang w:eastAsia="zh-CN"/>
        </w:rPr>
        <w:t>仪器具有自动校准、验证和清洗功能；</w:t>
      </w:r>
    </w:p>
    <w:p w14:paraId="20168B98">
      <w:pPr>
        <w:pStyle w:val="31"/>
        <w:numPr>
          <w:ilvl w:val="0"/>
          <w:numId w:val="13"/>
        </w:numPr>
        <w:tabs>
          <w:tab w:val="left" w:pos="851"/>
        </w:tabs>
        <w:ind w:left="426" w:hanging="6" w:firstLineChars="0"/>
        <w:rPr>
          <w:rFonts w:hint="eastAsia" w:ascii="宋体" w:hAnsi="宋体"/>
          <w:color w:val="auto"/>
          <w:highlight w:val="none"/>
          <w:lang w:eastAsia="zh-CN"/>
        </w:rPr>
      </w:pPr>
      <w:r>
        <w:rPr>
          <w:rFonts w:hint="eastAsia" w:ascii="宋体" w:hAnsi="宋体"/>
          <w:color w:val="auto"/>
          <w:highlight w:val="none"/>
          <w:lang w:eastAsia="zh-CN"/>
        </w:rPr>
        <w:t>样品过滤：采用过滤装置获取连续样品；</w:t>
      </w:r>
    </w:p>
    <w:p w14:paraId="1BF6139F">
      <w:pPr>
        <w:pStyle w:val="31"/>
        <w:numPr>
          <w:ilvl w:val="0"/>
          <w:numId w:val="13"/>
        </w:numPr>
        <w:tabs>
          <w:tab w:val="left" w:pos="851"/>
        </w:tabs>
        <w:ind w:left="426" w:hanging="6" w:firstLineChars="0"/>
        <w:rPr>
          <w:rFonts w:hint="eastAsia" w:ascii="宋体" w:hAnsi="宋体"/>
          <w:color w:val="auto"/>
          <w:highlight w:val="none"/>
          <w:lang w:eastAsia="zh-CN"/>
        </w:rPr>
      </w:pPr>
      <w:r>
        <w:rPr>
          <w:rFonts w:ascii="宋体" w:hAnsi="宋体"/>
          <w:color w:val="auto"/>
          <w:highlight w:val="none"/>
          <w:lang w:eastAsia="zh-CN"/>
        </w:rPr>
        <w:t xml:space="preserve"> </w:t>
      </w:r>
      <w:r>
        <w:rPr>
          <w:rFonts w:hint="eastAsia" w:ascii="宋体" w:hAnsi="宋体"/>
          <w:color w:val="auto"/>
          <w:highlight w:val="none"/>
          <w:lang w:eastAsia="zh-CN"/>
        </w:rPr>
        <w:t>样品流速：</w:t>
      </w:r>
      <w:r>
        <w:rPr>
          <w:rFonts w:ascii="宋体" w:hAnsi="宋体"/>
          <w:color w:val="auto"/>
          <w:highlight w:val="none"/>
          <w:lang w:eastAsia="zh-CN"/>
        </w:rPr>
        <w:t>1.0-20.0 L/h</w:t>
      </w:r>
      <w:r>
        <w:rPr>
          <w:rFonts w:hint="eastAsia" w:ascii="宋体" w:hAnsi="宋体"/>
          <w:color w:val="auto"/>
          <w:highlight w:val="none"/>
          <w:lang w:eastAsia="zh-CN"/>
        </w:rPr>
        <w:t>到分析仪，来自外部样品过滤；</w:t>
      </w:r>
    </w:p>
    <w:p w14:paraId="4A5B8697">
      <w:pPr>
        <w:pStyle w:val="31"/>
        <w:numPr>
          <w:ilvl w:val="0"/>
          <w:numId w:val="13"/>
        </w:numPr>
        <w:tabs>
          <w:tab w:val="left" w:pos="851"/>
        </w:tabs>
        <w:ind w:left="426" w:hanging="6" w:firstLineChars="0"/>
        <w:rPr>
          <w:rFonts w:hint="eastAsia" w:ascii="宋体" w:hAnsi="宋体"/>
          <w:color w:val="auto"/>
          <w:highlight w:val="none"/>
          <w:lang w:eastAsia="zh-CN"/>
        </w:rPr>
      </w:pPr>
      <w:r>
        <w:rPr>
          <w:rFonts w:hint="eastAsia" w:ascii="宋体" w:hAnsi="宋体"/>
          <w:color w:val="auto"/>
          <w:highlight w:val="none"/>
          <w:lang w:eastAsia="zh-CN"/>
        </w:rPr>
        <w:t>水样条件：温度：</w:t>
      </w:r>
      <w:r>
        <w:rPr>
          <w:rFonts w:ascii="宋体" w:hAnsi="宋体"/>
          <w:color w:val="auto"/>
          <w:highlight w:val="none"/>
          <w:lang w:eastAsia="zh-CN"/>
        </w:rPr>
        <w:t>4~40</w:t>
      </w:r>
      <w:r>
        <w:rPr>
          <w:rFonts w:hint="eastAsia" w:ascii="宋体" w:hAnsi="宋体"/>
          <w:color w:val="auto"/>
          <w:highlight w:val="none"/>
          <w:lang w:eastAsia="zh-CN"/>
        </w:rPr>
        <w:t>℃；</w:t>
      </w:r>
      <w:r>
        <w:rPr>
          <w:rFonts w:ascii="宋体" w:hAnsi="宋体"/>
          <w:color w:val="auto"/>
          <w:highlight w:val="none"/>
          <w:lang w:eastAsia="zh-CN"/>
        </w:rPr>
        <w:t>pH</w:t>
      </w:r>
      <w:r>
        <w:rPr>
          <w:rFonts w:hint="eastAsia" w:ascii="宋体" w:hAnsi="宋体"/>
          <w:color w:val="auto"/>
          <w:highlight w:val="none"/>
          <w:lang w:eastAsia="zh-CN"/>
        </w:rPr>
        <w:t>：</w:t>
      </w:r>
      <w:r>
        <w:rPr>
          <w:rFonts w:ascii="宋体" w:hAnsi="宋体"/>
          <w:color w:val="auto"/>
          <w:highlight w:val="none"/>
          <w:lang w:eastAsia="zh-CN"/>
        </w:rPr>
        <w:t>5~9</w:t>
      </w:r>
      <w:r>
        <w:rPr>
          <w:rFonts w:hint="eastAsia" w:ascii="宋体" w:hAnsi="宋体"/>
          <w:color w:val="auto"/>
          <w:highlight w:val="none"/>
          <w:lang w:eastAsia="zh-CN"/>
        </w:rPr>
        <w:t>；</w:t>
      </w:r>
    </w:p>
    <w:p w14:paraId="344721CD">
      <w:pPr>
        <w:pStyle w:val="31"/>
        <w:numPr>
          <w:ilvl w:val="0"/>
          <w:numId w:val="13"/>
        </w:numPr>
        <w:tabs>
          <w:tab w:val="left" w:pos="851"/>
        </w:tabs>
        <w:ind w:left="426" w:hanging="6" w:firstLineChars="0"/>
        <w:rPr>
          <w:rFonts w:hint="eastAsia" w:ascii="宋体" w:hAnsi="宋体"/>
          <w:color w:val="auto"/>
          <w:highlight w:val="none"/>
        </w:rPr>
      </w:pPr>
      <w:r>
        <w:rPr>
          <w:rFonts w:hint="eastAsia" w:ascii="宋体" w:hAnsi="宋体"/>
          <w:color w:val="auto"/>
          <w:highlight w:val="none"/>
        </w:rPr>
        <w:t>防护等级：</w:t>
      </w:r>
      <w:r>
        <w:rPr>
          <w:rFonts w:ascii="宋体" w:hAnsi="宋体"/>
          <w:color w:val="auto"/>
          <w:highlight w:val="none"/>
        </w:rPr>
        <w:t xml:space="preserve">IP55, NEMA 3R UL50E </w:t>
      </w:r>
      <w:r>
        <w:rPr>
          <w:rFonts w:hint="eastAsia" w:ascii="宋体" w:hAnsi="宋体"/>
          <w:color w:val="auto"/>
          <w:highlight w:val="none"/>
        </w:rPr>
        <w:t>材料：</w:t>
      </w:r>
      <w:r>
        <w:rPr>
          <w:rFonts w:ascii="宋体" w:hAnsi="宋体"/>
          <w:color w:val="auto"/>
          <w:highlight w:val="none"/>
        </w:rPr>
        <w:t>PUR 66</w:t>
      </w:r>
      <w:r>
        <w:rPr>
          <w:rFonts w:hint="eastAsia" w:ascii="宋体" w:hAnsi="宋体"/>
          <w:color w:val="auto"/>
          <w:highlight w:val="none"/>
        </w:rPr>
        <w:t>；</w:t>
      </w:r>
    </w:p>
    <w:p w14:paraId="27E8923C">
      <w:pPr>
        <w:pStyle w:val="31"/>
        <w:numPr>
          <w:ilvl w:val="0"/>
          <w:numId w:val="13"/>
        </w:numPr>
        <w:tabs>
          <w:tab w:val="left" w:pos="851"/>
        </w:tabs>
        <w:ind w:left="426" w:hanging="6" w:firstLineChars="0"/>
        <w:rPr>
          <w:rFonts w:hint="eastAsia" w:ascii="宋体" w:hAnsi="宋体"/>
          <w:color w:val="auto"/>
          <w:highlight w:val="none"/>
        </w:rPr>
      </w:pPr>
      <w:r>
        <w:rPr>
          <w:rFonts w:hint="eastAsia" w:ascii="宋体" w:hAnsi="宋体"/>
          <w:color w:val="auto"/>
          <w:highlight w:val="none"/>
        </w:rPr>
        <w:t>电源：</w:t>
      </w:r>
      <w:r>
        <w:rPr>
          <w:rFonts w:ascii="宋体" w:hAnsi="宋体"/>
          <w:color w:val="auto"/>
          <w:highlight w:val="none"/>
        </w:rPr>
        <w:t>110-230VAC</w:t>
      </w:r>
      <w:r>
        <w:rPr>
          <w:rFonts w:hint="eastAsia" w:ascii="宋体" w:hAnsi="宋体"/>
          <w:color w:val="auto"/>
          <w:highlight w:val="none"/>
        </w:rPr>
        <w:t>，</w:t>
      </w:r>
      <w:r>
        <w:rPr>
          <w:rFonts w:ascii="宋体" w:hAnsi="宋体"/>
          <w:color w:val="auto"/>
          <w:highlight w:val="none"/>
        </w:rPr>
        <w:t>50/60Hz</w:t>
      </w:r>
      <w:r>
        <w:rPr>
          <w:rFonts w:hint="eastAsia" w:ascii="宋体" w:hAnsi="宋体"/>
          <w:color w:val="auto"/>
          <w:highlight w:val="none"/>
        </w:rPr>
        <w:t>；</w:t>
      </w:r>
    </w:p>
    <w:p w14:paraId="203EDCB1">
      <w:pPr>
        <w:pStyle w:val="31"/>
        <w:numPr>
          <w:ilvl w:val="0"/>
          <w:numId w:val="13"/>
        </w:numPr>
        <w:tabs>
          <w:tab w:val="left" w:pos="851"/>
        </w:tabs>
        <w:ind w:left="426" w:hanging="6" w:firstLineChars="0"/>
        <w:rPr>
          <w:rFonts w:hint="eastAsia" w:ascii="宋体" w:hAnsi="宋体"/>
          <w:color w:val="auto"/>
          <w:highlight w:val="none"/>
        </w:rPr>
      </w:pPr>
      <w:r>
        <w:rPr>
          <w:rFonts w:hint="eastAsia" w:ascii="宋体" w:hAnsi="宋体"/>
          <w:color w:val="auto"/>
          <w:highlight w:val="none"/>
        </w:rPr>
        <w:t>尺寸：</w:t>
      </w:r>
      <w:r>
        <w:rPr>
          <w:rFonts w:ascii="宋体" w:hAnsi="宋体"/>
          <w:color w:val="auto"/>
          <w:highlight w:val="none"/>
        </w:rPr>
        <w:t xml:space="preserve">575 x 991 x 425 </w:t>
      </w:r>
      <w:r>
        <w:rPr>
          <w:rFonts w:hint="eastAsia" w:ascii="宋体" w:hAnsi="宋体"/>
          <w:color w:val="auto"/>
          <w:highlight w:val="none"/>
        </w:rPr>
        <w:t>毫米（</w:t>
      </w:r>
      <w:r>
        <w:rPr>
          <w:rFonts w:ascii="宋体" w:hAnsi="宋体"/>
          <w:color w:val="auto"/>
          <w:highlight w:val="none"/>
        </w:rPr>
        <w:t xml:space="preserve">22.63 x 39.01 x 16.73 </w:t>
      </w:r>
      <w:r>
        <w:rPr>
          <w:rFonts w:hint="eastAsia" w:ascii="宋体" w:hAnsi="宋体"/>
          <w:color w:val="auto"/>
          <w:highlight w:val="none"/>
        </w:rPr>
        <w:t>英寸）；</w:t>
      </w:r>
    </w:p>
    <w:p w14:paraId="26A5446D">
      <w:pPr>
        <w:pStyle w:val="31"/>
        <w:numPr>
          <w:ilvl w:val="0"/>
          <w:numId w:val="13"/>
        </w:numPr>
        <w:tabs>
          <w:tab w:val="left" w:pos="851"/>
        </w:tabs>
        <w:ind w:left="426" w:hanging="6" w:firstLineChars="0"/>
        <w:rPr>
          <w:rFonts w:hint="eastAsia" w:ascii="宋体" w:hAnsi="宋体"/>
          <w:color w:val="auto"/>
          <w:highlight w:val="none"/>
          <w:lang w:eastAsia="zh-CN"/>
        </w:rPr>
      </w:pPr>
      <w:r>
        <w:rPr>
          <w:rFonts w:hint="eastAsia" w:ascii="宋体" w:hAnsi="宋体"/>
          <w:color w:val="auto"/>
          <w:highlight w:val="none"/>
          <w:lang w:eastAsia="zh-CN"/>
        </w:rPr>
        <w:t>重量：约</w:t>
      </w:r>
      <w:r>
        <w:rPr>
          <w:rFonts w:ascii="宋体" w:hAnsi="宋体"/>
          <w:color w:val="auto"/>
          <w:highlight w:val="none"/>
          <w:lang w:eastAsia="zh-CN"/>
        </w:rPr>
        <w:t xml:space="preserve"> 45 </w:t>
      </w:r>
      <w:r>
        <w:rPr>
          <w:rFonts w:hint="eastAsia" w:ascii="宋体" w:hAnsi="宋体"/>
          <w:color w:val="auto"/>
          <w:highlight w:val="none"/>
          <w:lang w:eastAsia="zh-CN"/>
        </w:rPr>
        <w:t>公斤（</w:t>
      </w:r>
      <w:r>
        <w:rPr>
          <w:rFonts w:ascii="宋体" w:hAnsi="宋体"/>
          <w:color w:val="auto"/>
          <w:highlight w:val="none"/>
          <w:lang w:eastAsia="zh-CN"/>
        </w:rPr>
        <w:t xml:space="preserve">99.21 </w:t>
      </w:r>
      <w:r>
        <w:rPr>
          <w:rFonts w:hint="eastAsia" w:ascii="宋体" w:hAnsi="宋体"/>
          <w:color w:val="auto"/>
          <w:highlight w:val="none"/>
          <w:lang w:eastAsia="zh-CN"/>
        </w:rPr>
        <w:t>磅），不含试剂。</w:t>
      </w:r>
    </w:p>
    <w:p w14:paraId="2D3EC012">
      <w:pPr>
        <w:spacing w:line="288" w:lineRule="auto"/>
        <w:ind w:firstLine="632" w:firstLineChars="300"/>
        <w:rPr>
          <w:rFonts w:hint="eastAsia" w:ascii="宋体" w:hAnsi="宋体"/>
          <w:b/>
          <w:bCs/>
          <w:color w:val="auto"/>
          <w:highlight w:val="none"/>
        </w:rPr>
      </w:pPr>
      <w:r>
        <w:rPr>
          <w:rFonts w:hint="eastAsia" w:ascii="宋体" w:hAnsi="宋体"/>
          <w:b/>
          <w:bCs/>
          <w:color w:val="auto"/>
          <w:highlight w:val="none"/>
        </w:rPr>
        <w:t>控制器：</w:t>
      </w:r>
    </w:p>
    <w:p w14:paraId="5B5B4E66">
      <w:pPr>
        <w:numPr>
          <w:ilvl w:val="0"/>
          <w:numId w:val="14"/>
        </w:numPr>
        <w:spacing w:line="288" w:lineRule="auto"/>
        <w:ind w:firstLineChars="0"/>
        <w:rPr>
          <w:rFonts w:hint="eastAsia" w:ascii="宋体" w:hAnsi="宋体"/>
          <w:color w:val="auto"/>
          <w:highlight w:val="none"/>
          <w:lang w:eastAsia="zh-CN"/>
        </w:rPr>
      </w:pPr>
      <w:r>
        <w:rPr>
          <w:rFonts w:ascii="宋体" w:hAnsi="宋体"/>
          <w:color w:val="auto"/>
          <w:highlight w:val="none"/>
          <w:lang w:eastAsia="zh-CN"/>
        </w:rPr>
        <w:t>显示：图形数据点阵LCD，带LED背景灯照明，半透明反射式；在任意光线下可读；</w:t>
      </w:r>
    </w:p>
    <w:p w14:paraId="58DB936B">
      <w:pPr>
        <w:numPr>
          <w:ilvl w:val="0"/>
          <w:numId w:val="14"/>
        </w:numPr>
        <w:spacing w:line="288" w:lineRule="auto"/>
        <w:ind w:firstLineChars="0"/>
        <w:rPr>
          <w:rFonts w:hint="eastAsia" w:ascii="宋体" w:hAnsi="宋体"/>
          <w:color w:val="auto"/>
          <w:highlight w:val="none"/>
          <w:lang w:eastAsia="zh-CN"/>
        </w:rPr>
      </w:pPr>
      <w:r>
        <w:rPr>
          <w:rFonts w:ascii="宋体" w:hAnsi="宋体"/>
          <w:color w:val="auto"/>
          <w:highlight w:val="none"/>
          <w:lang w:eastAsia="zh-CN"/>
        </w:rPr>
        <w:t>安全等级：两个密码保护；</w:t>
      </w:r>
    </w:p>
    <w:p w14:paraId="7AB34D14">
      <w:pPr>
        <w:numPr>
          <w:ilvl w:val="0"/>
          <w:numId w:val="14"/>
        </w:numPr>
        <w:spacing w:line="288" w:lineRule="auto"/>
        <w:ind w:firstLineChars="0"/>
        <w:rPr>
          <w:rFonts w:hint="eastAsia" w:ascii="宋体" w:hAnsi="宋体"/>
          <w:color w:val="auto"/>
          <w:highlight w:val="none"/>
        </w:rPr>
      </w:pPr>
      <w:r>
        <w:rPr>
          <w:rFonts w:ascii="宋体" w:hAnsi="宋体"/>
          <w:color w:val="auto"/>
          <w:highlight w:val="none"/>
        </w:rPr>
        <w:t>头输入：单通道</w:t>
      </w:r>
    </w:p>
    <w:p w14:paraId="4BA0F6F8">
      <w:pPr>
        <w:numPr>
          <w:ilvl w:val="0"/>
          <w:numId w:val="14"/>
        </w:numPr>
        <w:spacing w:line="288" w:lineRule="auto"/>
        <w:ind w:firstLineChars="0"/>
        <w:rPr>
          <w:rFonts w:hint="eastAsia" w:ascii="宋体" w:hAnsi="宋体"/>
          <w:color w:val="auto"/>
          <w:highlight w:val="none"/>
          <w:lang w:eastAsia="zh-CN"/>
        </w:rPr>
      </w:pPr>
      <w:r>
        <w:rPr>
          <w:rFonts w:ascii="宋体" w:hAnsi="宋体"/>
          <w:color w:val="auto"/>
          <w:highlight w:val="none"/>
          <w:lang w:eastAsia="zh-CN"/>
        </w:rPr>
        <w:t>*输出：两路模拟的0/4-20mA输出信号，带独立的PID控制功能以及4个额外的4-20mA输出可供选择。</w:t>
      </w:r>
    </w:p>
    <w:p w14:paraId="792F67ED">
      <w:pPr>
        <w:numPr>
          <w:ilvl w:val="0"/>
          <w:numId w:val="14"/>
        </w:numPr>
        <w:spacing w:line="288" w:lineRule="auto"/>
        <w:ind w:firstLineChars="0"/>
        <w:rPr>
          <w:rFonts w:hint="eastAsia" w:ascii="宋体" w:hAnsi="宋体"/>
          <w:color w:val="auto"/>
          <w:highlight w:val="none"/>
          <w:lang w:eastAsia="zh-CN"/>
        </w:rPr>
      </w:pPr>
      <w:r>
        <w:rPr>
          <w:rFonts w:ascii="宋体" w:hAnsi="宋体"/>
          <w:color w:val="auto"/>
          <w:highlight w:val="none"/>
          <w:lang w:eastAsia="zh-CN"/>
        </w:rPr>
        <w:t xml:space="preserve">工作环境：-20~60℃，0～95％相对湿度、无冷凝； </w:t>
      </w:r>
    </w:p>
    <w:p w14:paraId="2AB2D527">
      <w:pPr>
        <w:numPr>
          <w:ilvl w:val="0"/>
          <w:numId w:val="14"/>
        </w:numPr>
        <w:spacing w:line="288" w:lineRule="auto"/>
        <w:ind w:firstLineChars="0"/>
        <w:rPr>
          <w:rFonts w:hint="eastAsia" w:ascii="宋体" w:hAnsi="宋体"/>
          <w:color w:val="auto"/>
          <w:highlight w:val="none"/>
          <w:lang w:eastAsia="zh-CN"/>
        </w:rPr>
      </w:pPr>
      <w:r>
        <w:rPr>
          <w:rFonts w:ascii="宋体" w:hAnsi="宋体"/>
          <w:color w:val="auto"/>
          <w:highlight w:val="none"/>
          <w:lang w:eastAsia="zh-CN"/>
        </w:rPr>
        <w:t>存储环境：-20~70℃，0～95％相对湿度、无冷凝；</w:t>
      </w:r>
    </w:p>
    <w:p w14:paraId="29A7FBEE">
      <w:pPr>
        <w:numPr>
          <w:ilvl w:val="0"/>
          <w:numId w:val="14"/>
        </w:numPr>
        <w:spacing w:line="288" w:lineRule="auto"/>
        <w:ind w:firstLineChars="0"/>
        <w:rPr>
          <w:rFonts w:hint="eastAsia" w:ascii="宋体" w:hAnsi="宋体"/>
          <w:color w:val="auto"/>
          <w:highlight w:val="none"/>
          <w:lang w:eastAsia="zh-CN"/>
        </w:rPr>
      </w:pPr>
      <w:r>
        <w:rPr>
          <w:rFonts w:ascii="宋体" w:hAnsi="宋体"/>
          <w:color w:val="auto"/>
          <w:highlight w:val="none"/>
          <w:lang w:eastAsia="zh-CN"/>
        </w:rPr>
        <w:t>继电器：四个SPDT (C型)触头，1200W，5 A，250 Vac；</w:t>
      </w:r>
    </w:p>
    <w:p w14:paraId="2C78AD3B">
      <w:pPr>
        <w:numPr>
          <w:ilvl w:val="0"/>
          <w:numId w:val="14"/>
        </w:numPr>
        <w:spacing w:line="288" w:lineRule="auto"/>
        <w:ind w:firstLineChars="0"/>
        <w:rPr>
          <w:rFonts w:hint="eastAsia" w:ascii="宋体" w:hAnsi="宋体"/>
          <w:color w:val="auto"/>
          <w:highlight w:val="none"/>
          <w:lang w:eastAsia="zh-CN"/>
        </w:rPr>
      </w:pPr>
      <w:r>
        <w:rPr>
          <w:rFonts w:ascii="宋体" w:hAnsi="宋体"/>
          <w:color w:val="auto"/>
          <w:highlight w:val="none"/>
          <w:lang w:eastAsia="zh-CN"/>
        </w:rPr>
        <w:t>数据存储：有2个数据记录仪，每个为128Kb。记录数据以XML的格式被下载到SD（4G）卡上。</w:t>
      </w:r>
    </w:p>
    <w:p w14:paraId="2C9A8D1F">
      <w:pPr>
        <w:numPr>
          <w:ilvl w:val="0"/>
          <w:numId w:val="14"/>
        </w:numPr>
        <w:spacing w:line="288" w:lineRule="auto"/>
        <w:ind w:firstLineChars="0"/>
        <w:rPr>
          <w:rFonts w:hint="eastAsia" w:ascii="宋体" w:hAnsi="宋体"/>
          <w:color w:val="auto"/>
          <w:highlight w:val="none"/>
          <w:lang w:eastAsia="zh-CN"/>
        </w:rPr>
      </w:pPr>
      <w:r>
        <w:rPr>
          <w:rFonts w:ascii="宋体" w:hAnsi="宋体"/>
          <w:color w:val="auto"/>
          <w:highlight w:val="none"/>
          <w:lang w:eastAsia="zh-CN"/>
        </w:rPr>
        <w:t>外壳防护等级：NEMA4X/IP66；</w:t>
      </w:r>
    </w:p>
    <w:p w14:paraId="4024AC30">
      <w:pPr>
        <w:numPr>
          <w:ilvl w:val="0"/>
          <w:numId w:val="14"/>
        </w:numPr>
        <w:spacing w:line="288" w:lineRule="auto"/>
        <w:ind w:firstLineChars="0"/>
        <w:rPr>
          <w:rFonts w:hint="eastAsia" w:ascii="宋体" w:hAnsi="宋体"/>
          <w:color w:val="auto"/>
          <w:highlight w:val="none"/>
        </w:rPr>
      </w:pPr>
      <w:r>
        <w:rPr>
          <w:rFonts w:ascii="宋体" w:hAnsi="宋体"/>
          <w:color w:val="auto"/>
          <w:highlight w:val="none"/>
        </w:rPr>
        <w:t>电源：100 ~ 240VAC±10%，50/60Hz；24 Vdc -15% + 20%；</w:t>
      </w:r>
    </w:p>
    <w:p w14:paraId="59EE83AE">
      <w:pPr>
        <w:numPr>
          <w:ilvl w:val="0"/>
          <w:numId w:val="14"/>
        </w:numPr>
        <w:spacing w:line="288" w:lineRule="auto"/>
        <w:ind w:firstLineChars="0"/>
        <w:rPr>
          <w:rFonts w:hint="eastAsia" w:ascii="宋体" w:hAnsi="宋体"/>
          <w:color w:val="auto"/>
          <w:highlight w:val="none"/>
          <w:lang w:eastAsia="zh-CN"/>
        </w:rPr>
      </w:pPr>
      <w:r>
        <w:rPr>
          <w:rFonts w:ascii="宋体" w:hAnsi="宋体"/>
          <w:color w:val="auto"/>
          <w:highlight w:val="none"/>
          <w:lang w:eastAsia="zh-CN"/>
        </w:rPr>
        <w:t>安装方式：壁挂/面板/夹管式安装；</w:t>
      </w:r>
    </w:p>
    <w:p w14:paraId="2E3E86AD">
      <w:pPr>
        <w:pStyle w:val="31"/>
        <w:tabs>
          <w:tab w:val="left" w:pos="851"/>
        </w:tabs>
        <w:ind w:left="426" w:firstLine="0" w:firstLineChars="0"/>
        <w:rPr>
          <w:rFonts w:hint="eastAsia" w:ascii="宋体" w:hAnsi="宋体"/>
          <w:color w:val="auto"/>
          <w:highlight w:val="none"/>
          <w:lang w:eastAsia="zh-CN"/>
        </w:rPr>
      </w:pPr>
      <w:r>
        <w:rPr>
          <w:rFonts w:hint="eastAsia" w:ascii="宋体" w:hAnsi="宋体"/>
          <w:color w:val="auto"/>
          <w:highlight w:val="none"/>
          <w:lang w:eastAsia="zh-CN"/>
        </w:rPr>
        <w:t>安装辅件：SS304不锈钢仪表柜（内置空调）</w:t>
      </w:r>
    </w:p>
    <w:p w14:paraId="1179C09B">
      <w:pPr>
        <w:spacing w:line="288" w:lineRule="auto"/>
        <w:ind w:left="0" w:leftChars="0" w:firstLine="630" w:firstLineChars="300"/>
        <w:rPr>
          <w:rFonts w:hint="default" w:ascii="宋体" w:hAnsi="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12</w:t>
      </w:r>
      <w:r>
        <w:rPr>
          <w:rFonts w:hint="eastAsia" w:ascii="宋体" w:hAnsi="宋体"/>
          <w:color w:val="auto"/>
          <w:highlight w:val="none"/>
          <w:lang w:eastAsia="zh-CN"/>
        </w:rPr>
        <w:t>）</w:t>
      </w:r>
      <w:r>
        <w:rPr>
          <w:rFonts w:hint="eastAsia" w:ascii="宋体" w:hAnsi="宋体"/>
          <w:color w:val="auto"/>
          <w:highlight w:val="none"/>
          <w:lang w:val="en-US" w:eastAsia="zh-CN"/>
        </w:rPr>
        <w:t>内置常见故障诊断库，提供报警原因分析及排查建议</w:t>
      </w:r>
    </w:p>
    <w:p w14:paraId="2FC153DF">
      <w:pPr>
        <w:pStyle w:val="5"/>
        <w:rPr>
          <w:rFonts w:hint="eastAsia"/>
          <w:b/>
          <w:bCs/>
          <w:color w:val="auto"/>
          <w:highlight w:val="none"/>
          <w:lang w:eastAsia="zh-CN"/>
        </w:rPr>
      </w:pPr>
      <w:r>
        <w:rPr>
          <w:rFonts w:hint="eastAsia"/>
          <w:b/>
          <w:bCs/>
          <w:color w:val="auto"/>
          <w:highlight w:val="none"/>
          <w:lang w:eastAsia="zh-CN"/>
        </w:rPr>
        <w:t>硝氮检测仪</w:t>
      </w:r>
    </w:p>
    <w:p w14:paraId="26BB4E42">
      <w:pPr>
        <w:numPr>
          <w:ilvl w:val="0"/>
          <w:numId w:val="15"/>
        </w:numPr>
        <w:ind w:firstLineChars="0"/>
        <w:rPr>
          <w:rFonts w:hint="eastAsia" w:ascii="宋体" w:hAnsi="宋体"/>
          <w:color w:val="auto"/>
          <w:highlight w:val="none"/>
          <w:lang w:eastAsia="zh-CN"/>
        </w:rPr>
      </w:pPr>
      <w:r>
        <w:rPr>
          <w:rFonts w:ascii="宋体" w:hAnsi="宋体"/>
          <w:color w:val="auto"/>
          <w:highlight w:val="none"/>
          <w:lang w:eastAsia="zh-CN"/>
        </w:rPr>
        <w:t>测量原理：UV紫外吸收法，无需化学试剂；</w:t>
      </w:r>
    </w:p>
    <w:p w14:paraId="7AB5EEF3">
      <w:pPr>
        <w:numPr>
          <w:ilvl w:val="0"/>
          <w:numId w:val="15"/>
        </w:numPr>
        <w:ind w:firstLineChars="0"/>
        <w:rPr>
          <w:rFonts w:hint="eastAsia" w:ascii="宋体" w:hAnsi="宋体"/>
          <w:color w:val="auto"/>
          <w:highlight w:val="none"/>
          <w:lang w:eastAsia="zh-CN"/>
        </w:rPr>
      </w:pPr>
      <w:r>
        <w:rPr>
          <w:rFonts w:ascii="宋体" w:hAnsi="宋体"/>
          <w:color w:val="auto"/>
          <w:highlight w:val="none"/>
          <w:lang w:eastAsia="zh-CN"/>
        </w:rPr>
        <w:t>测量方法：采用双光路检测，具有污泥补偿功能；</w:t>
      </w:r>
    </w:p>
    <w:p w14:paraId="309CCA3A">
      <w:pPr>
        <w:numPr>
          <w:ilvl w:val="0"/>
          <w:numId w:val="15"/>
        </w:numPr>
        <w:ind w:firstLineChars="0"/>
        <w:rPr>
          <w:rFonts w:hint="eastAsia" w:ascii="宋体" w:hAnsi="宋体"/>
          <w:color w:val="auto"/>
          <w:highlight w:val="none"/>
        </w:rPr>
      </w:pPr>
      <w:r>
        <w:rPr>
          <w:rFonts w:ascii="宋体" w:hAnsi="宋体"/>
          <w:b/>
          <w:bCs/>
          <w:color w:val="auto"/>
          <w:highlight w:val="none"/>
        </w:rPr>
        <w:t>光程：1mm</w:t>
      </w:r>
      <w:r>
        <w:rPr>
          <w:rFonts w:hint="eastAsia" w:ascii="宋体" w:hAnsi="宋体"/>
          <w:b/>
          <w:bCs/>
          <w:color w:val="auto"/>
          <w:highlight w:val="none"/>
        </w:rPr>
        <w:t xml:space="preserve"> </w:t>
      </w:r>
      <w:r>
        <w:rPr>
          <w:rFonts w:hint="eastAsia" w:ascii="宋体" w:hAnsi="宋体"/>
          <w:color w:val="auto"/>
          <w:highlight w:val="none"/>
        </w:rPr>
        <w:t>对应</w:t>
      </w:r>
      <w:r>
        <w:rPr>
          <w:rFonts w:ascii="宋体" w:hAnsi="宋体"/>
          <w:color w:val="auto"/>
          <w:highlight w:val="none"/>
        </w:rPr>
        <w:t>测量范围：0.1~90mg/L NO</w:t>
      </w:r>
      <w:r>
        <w:rPr>
          <w:rFonts w:ascii="宋体" w:hAnsi="宋体"/>
          <w:color w:val="auto"/>
          <w:highlight w:val="none"/>
          <w:vertAlign w:val="subscript"/>
        </w:rPr>
        <w:t>3</w:t>
      </w:r>
      <w:r>
        <w:rPr>
          <w:rFonts w:ascii="宋体" w:hAnsi="宋体"/>
          <w:color w:val="auto"/>
          <w:highlight w:val="none"/>
        </w:rPr>
        <w:t>-N</w:t>
      </w:r>
      <w:r>
        <w:rPr>
          <w:rFonts w:hint="eastAsia" w:ascii="宋体" w:hAnsi="宋体"/>
          <w:color w:val="auto"/>
          <w:highlight w:val="none"/>
        </w:rPr>
        <w:t xml:space="preserve"> </w:t>
      </w:r>
      <w:r>
        <w:rPr>
          <w:rFonts w:ascii="宋体" w:hAnsi="宋体"/>
          <w:color w:val="auto"/>
          <w:highlight w:val="none"/>
        </w:rPr>
        <w:t>准确度：±5%测量值±0.1mg/L NO</w:t>
      </w:r>
      <w:r>
        <w:rPr>
          <w:rFonts w:ascii="宋体" w:hAnsi="宋体"/>
          <w:color w:val="auto"/>
          <w:highlight w:val="none"/>
          <w:vertAlign w:val="subscript"/>
        </w:rPr>
        <w:t>3</w:t>
      </w:r>
      <w:r>
        <w:rPr>
          <w:rFonts w:ascii="宋体" w:hAnsi="宋体"/>
          <w:color w:val="auto"/>
          <w:highlight w:val="none"/>
        </w:rPr>
        <w:t xml:space="preserve">-N </w:t>
      </w:r>
    </w:p>
    <w:p w14:paraId="0A06E6EB">
      <w:pPr>
        <w:ind w:left="630" w:leftChars="300" w:firstLine="422"/>
        <w:rPr>
          <w:rFonts w:hint="eastAsia" w:ascii="宋体" w:hAnsi="宋体"/>
          <w:color w:val="auto"/>
          <w:highlight w:val="none"/>
        </w:rPr>
      </w:pPr>
      <w:r>
        <w:rPr>
          <w:rFonts w:ascii="宋体" w:hAnsi="宋体"/>
          <w:b/>
          <w:bCs/>
          <w:color w:val="auto"/>
          <w:highlight w:val="none"/>
        </w:rPr>
        <w:t>光程：2mm</w:t>
      </w:r>
      <w:r>
        <w:rPr>
          <w:rFonts w:hint="eastAsia" w:ascii="宋体" w:hAnsi="宋体"/>
          <w:color w:val="auto"/>
          <w:highlight w:val="none"/>
        </w:rPr>
        <w:t xml:space="preserve"> 对应</w:t>
      </w:r>
      <w:r>
        <w:rPr>
          <w:rFonts w:ascii="宋体" w:hAnsi="宋体"/>
          <w:color w:val="auto"/>
          <w:highlight w:val="none"/>
        </w:rPr>
        <w:t>测量范围：0.05~50mg/L NO</w:t>
      </w:r>
      <w:r>
        <w:rPr>
          <w:rFonts w:ascii="宋体" w:hAnsi="宋体"/>
          <w:color w:val="auto"/>
          <w:highlight w:val="none"/>
          <w:vertAlign w:val="subscript"/>
        </w:rPr>
        <w:t>3</w:t>
      </w:r>
      <w:r>
        <w:rPr>
          <w:rFonts w:ascii="宋体" w:hAnsi="宋体"/>
          <w:color w:val="auto"/>
          <w:highlight w:val="none"/>
        </w:rPr>
        <w:t>-N</w:t>
      </w:r>
      <w:r>
        <w:rPr>
          <w:rFonts w:hint="eastAsia" w:ascii="宋体" w:hAnsi="宋体"/>
          <w:color w:val="auto"/>
          <w:highlight w:val="none"/>
        </w:rPr>
        <w:t>，</w:t>
      </w:r>
      <w:r>
        <w:rPr>
          <w:rFonts w:ascii="宋体" w:hAnsi="宋体"/>
          <w:color w:val="auto"/>
          <w:highlight w:val="none"/>
        </w:rPr>
        <w:t>准确度：当NO</w:t>
      </w:r>
      <w:r>
        <w:rPr>
          <w:rFonts w:ascii="宋体" w:hAnsi="宋体"/>
          <w:color w:val="auto"/>
          <w:highlight w:val="none"/>
          <w:vertAlign w:val="subscript"/>
        </w:rPr>
        <w:t>3</w:t>
      </w:r>
      <w:r>
        <w:rPr>
          <w:rFonts w:ascii="宋体" w:hAnsi="宋体"/>
          <w:color w:val="auto"/>
          <w:highlight w:val="none"/>
        </w:rPr>
        <w:t>-N＜22mg/L时，±4%测量值±0.1mg/L NO</w:t>
      </w:r>
      <w:r>
        <w:rPr>
          <w:rFonts w:ascii="宋体" w:hAnsi="宋体"/>
          <w:color w:val="auto"/>
          <w:highlight w:val="none"/>
          <w:vertAlign w:val="subscript"/>
        </w:rPr>
        <w:t>3</w:t>
      </w:r>
      <w:r>
        <w:rPr>
          <w:rFonts w:ascii="宋体" w:hAnsi="宋体"/>
          <w:color w:val="auto"/>
          <w:highlight w:val="none"/>
        </w:rPr>
        <w:t>-N ；当NO</w:t>
      </w:r>
      <w:r>
        <w:rPr>
          <w:rFonts w:ascii="宋体" w:hAnsi="宋体"/>
          <w:color w:val="auto"/>
          <w:highlight w:val="none"/>
          <w:vertAlign w:val="subscript"/>
        </w:rPr>
        <w:t>3</w:t>
      </w:r>
      <w:r>
        <w:rPr>
          <w:rFonts w:ascii="宋体" w:hAnsi="宋体"/>
          <w:color w:val="auto"/>
          <w:highlight w:val="none"/>
        </w:rPr>
        <w:t>-N≥22mg/L时，±5%测量值±0.1mg/L NO</w:t>
      </w:r>
      <w:r>
        <w:rPr>
          <w:rFonts w:ascii="宋体" w:hAnsi="宋体"/>
          <w:color w:val="auto"/>
          <w:highlight w:val="none"/>
          <w:vertAlign w:val="subscript"/>
        </w:rPr>
        <w:t>3</w:t>
      </w:r>
      <w:r>
        <w:rPr>
          <w:rFonts w:ascii="宋体" w:hAnsi="宋体"/>
          <w:color w:val="auto"/>
          <w:highlight w:val="none"/>
        </w:rPr>
        <w:t>-N</w:t>
      </w:r>
    </w:p>
    <w:p w14:paraId="45D582AA">
      <w:pPr>
        <w:ind w:firstLine="843" w:firstLineChars="400"/>
        <w:rPr>
          <w:rFonts w:hint="eastAsia" w:ascii="宋体" w:hAnsi="宋体"/>
          <w:color w:val="auto"/>
          <w:highlight w:val="none"/>
        </w:rPr>
      </w:pPr>
      <w:r>
        <w:rPr>
          <w:rFonts w:ascii="宋体" w:hAnsi="宋体"/>
          <w:b/>
          <w:bCs/>
          <w:color w:val="auto"/>
          <w:highlight w:val="none"/>
        </w:rPr>
        <w:t>光程：</w:t>
      </w:r>
      <w:r>
        <w:rPr>
          <w:rFonts w:hint="eastAsia" w:ascii="宋体" w:hAnsi="宋体"/>
          <w:b/>
          <w:bCs/>
          <w:color w:val="auto"/>
          <w:highlight w:val="none"/>
        </w:rPr>
        <w:t>5</w:t>
      </w:r>
      <w:r>
        <w:rPr>
          <w:rFonts w:ascii="宋体" w:hAnsi="宋体"/>
          <w:b/>
          <w:bCs/>
          <w:color w:val="auto"/>
          <w:highlight w:val="none"/>
        </w:rPr>
        <w:t>mm</w:t>
      </w:r>
      <w:r>
        <w:rPr>
          <w:rFonts w:hint="eastAsia" w:ascii="宋体" w:hAnsi="宋体"/>
          <w:color w:val="auto"/>
          <w:highlight w:val="none"/>
        </w:rPr>
        <w:t xml:space="preserve"> 对应</w:t>
      </w:r>
      <w:r>
        <w:rPr>
          <w:rFonts w:ascii="宋体" w:hAnsi="宋体"/>
          <w:color w:val="auto"/>
          <w:highlight w:val="none"/>
        </w:rPr>
        <w:t>测量范围：0.02~25mg/L NO</w:t>
      </w:r>
      <w:r>
        <w:rPr>
          <w:rFonts w:ascii="宋体" w:hAnsi="宋体"/>
          <w:color w:val="auto"/>
          <w:highlight w:val="none"/>
          <w:vertAlign w:val="subscript"/>
        </w:rPr>
        <w:t>3</w:t>
      </w:r>
      <w:r>
        <w:rPr>
          <w:rFonts w:ascii="宋体" w:hAnsi="宋体"/>
          <w:color w:val="auto"/>
          <w:highlight w:val="none"/>
        </w:rPr>
        <w:t>-N</w:t>
      </w:r>
      <w:r>
        <w:rPr>
          <w:rFonts w:hint="eastAsia" w:ascii="宋体" w:hAnsi="宋体"/>
          <w:color w:val="auto"/>
          <w:highlight w:val="none"/>
        </w:rPr>
        <w:t>，</w:t>
      </w:r>
      <w:r>
        <w:rPr>
          <w:rFonts w:ascii="宋体" w:hAnsi="宋体"/>
          <w:color w:val="auto"/>
          <w:highlight w:val="none"/>
        </w:rPr>
        <w:t>准确度：当NO</w:t>
      </w:r>
      <w:r>
        <w:rPr>
          <w:rFonts w:ascii="宋体" w:hAnsi="宋体"/>
          <w:color w:val="auto"/>
          <w:highlight w:val="none"/>
          <w:vertAlign w:val="subscript"/>
        </w:rPr>
        <w:t>3</w:t>
      </w:r>
      <w:r>
        <w:rPr>
          <w:rFonts w:ascii="宋体" w:hAnsi="宋体"/>
          <w:color w:val="auto"/>
          <w:highlight w:val="none"/>
        </w:rPr>
        <w:t>-N＜13mg/L时，±3%测量值±0.1mg/L NO</w:t>
      </w:r>
      <w:r>
        <w:rPr>
          <w:rFonts w:ascii="宋体" w:hAnsi="宋体"/>
          <w:color w:val="auto"/>
          <w:highlight w:val="none"/>
          <w:vertAlign w:val="subscript"/>
        </w:rPr>
        <w:t>3</w:t>
      </w:r>
      <w:r>
        <w:rPr>
          <w:rFonts w:ascii="宋体" w:hAnsi="宋体"/>
          <w:color w:val="auto"/>
          <w:highlight w:val="none"/>
        </w:rPr>
        <w:t>-N ；当NO</w:t>
      </w:r>
      <w:r>
        <w:rPr>
          <w:rFonts w:ascii="宋体" w:hAnsi="宋体"/>
          <w:color w:val="auto"/>
          <w:highlight w:val="none"/>
          <w:vertAlign w:val="subscript"/>
        </w:rPr>
        <w:t>3</w:t>
      </w:r>
      <w:r>
        <w:rPr>
          <w:rFonts w:ascii="宋体" w:hAnsi="宋体"/>
          <w:color w:val="auto"/>
          <w:highlight w:val="none"/>
        </w:rPr>
        <w:t>-N≥13mg/L时，±5%测量值±0.1mg/L NO</w:t>
      </w:r>
      <w:r>
        <w:rPr>
          <w:rFonts w:ascii="宋体" w:hAnsi="宋体"/>
          <w:color w:val="auto"/>
          <w:highlight w:val="none"/>
          <w:vertAlign w:val="subscript"/>
        </w:rPr>
        <w:t>3</w:t>
      </w:r>
      <w:r>
        <w:rPr>
          <w:rFonts w:ascii="宋体" w:hAnsi="宋体"/>
          <w:color w:val="auto"/>
          <w:highlight w:val="none"/>
        </w:rPr>
        <w:t xml:space="preserve">-N </w:t>
      </w:r>
    </w:p>
    <w:p w14:paraId="2B027D90">
      <w:pPr>
        <w:ind w:left="840" w:firstLine="420"/>
        <w:rPr>
          <w:rFonts w:hint="eastAsia" w:ascii="宋体" w:hAnsi="宋体"/>
          <w:color w:val="auto"/>
          <w:highlight w:val="none"/>
        </w:rPr>
      </w:pPr>
    </w:p>
    <w:p w14:paraId="1997D3EF">
      <w:pPr>
        <w:spacing w:line="288" w:lineRule="auto"/>
        <w:ind w:firstLine="632" w:firstLineChars="300"/>
        <w:rPr>
          <w:rFonts w:hint="eastAsia" w:ascii="宋体" w:hAnsi="宋体"/>
          <w:b/>
          <w:bCs/>
          <w:color w:val="auto"/>
          <w:highlight w:val="none"/>
          <w:lang w:eastAsia="zh-CN"/>
        </w:rPr>
      </w:pPr>
      <w:r>
        <w:rPr>
          <w:rFonts w:hint="eastAsia" w:ascii="宋体" w:hAnsi="宋体"/>
          <w:b/>
          <w:bCs/>
          <w:color w:val="auto"/>
          <w:highlight w:val="none"/>
          <w:lang w:eastAsia="zh-CN"/>
        </w:rPr>
        <w:t>控制器：</w:t>
      </w:r>
    </w:p>
    <w:p w14:paraId="70AA2A66">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显示：图形数据点阵LCD，带LED背景灯照明，半透明反射式；在任意光线下可读；</w:t>
      </w:r>
    </w:p>
    <w:p w14:paraId="4B297C32">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安全等级：两个密码保护；</w:t>
      </w:r>
    </w:p>
    <w:p w14:paraId="118E6ECC">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（3）</w:t>
      </w:r>
      <w:r>
        <w:rPr>
          <w:rFonts w:ascii="宋体" w:hAnsi="宋体"/>
          <w:color w:val="auto"/>
          <w:highlight w:val="none"/>
          <w:lang w:eastAsia="zh-CN"/>
        </w:rPr>
        <w:t>探头输入：单通道</w:t>
      </w:r>
    </w:p>
    <w:p w14:paraId="203D396A">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（4）</w:t>
      </w:r>
      <w:r>
        <w:rPr>
          <w:rFonts w:ascii="宋体" w:hAnsi="宋体"/>
          <w:color w:val="auto"/>
          <w:highlight w:val="none"/>
          <w:lang w:eastAsia="zh-CN"/>
        </w:rPr>
        <w:t>输出：两路模拟的0/4-20mA输出信号，带独立的PID控制功能以及4个额外的4-20mA输出可供选择。</w:t>
      </w:r>
    </w:p>
    <w:p w14:paraId="67D05EEA">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（5）</w:t>
      </w:r>
      <w:r>
        <w:rPr>
          <w:rFonts w:ascii="宋体" w:hAnsi="宋体"/>
          <w:color w:val="auto"/>
          <w:highlight w:val="none"/>
          <w:lang w:eastAsia="zh-CN"/>
        </w:rPr>
        <w:t xml:space="preserve">工作环境：-20~60℃，0～95％相对湿度、无冷凝； </w:t>
      </w:r>
    </w:p>
    <w:p w14:paraId="3FD614D2">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（6）</w:t>
      </w:r>
      <w:r>
        <w:rPr>
          <w:rFonts w:ascii="宋体" w:hAnsi="宋体"/>
          <w:color w:val="auto"/>
          <w:highlight w:val="none"/>
          <w:lang w:eastAsia="zh-CN"/>
        </w:rPr>
        <w:t>存储环境：-20~70℃，0～95％相对湿度、无冷凝；</w:t>
      </w:r>
    </w:p>
    <w:p w14:paraId="12E97FA7">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（7）</w:t>
      </w:r>
      <w:r>
        <w:rPr>
          <w:rFonts w:ascii="宋体" w:hAnsi="宋体"/>
          <w:color w:val="auto"/>
          <w:highlight w:val="none"/>
          <w:lang w:eastAsia="zh-CN"/>
        </w:rPr>
        <w:t>继电器：四个SPDT (C型)触头，1200W，5 A，250 Vac；</w:t>
      </w:r>
    </w:p>
    <w:p w14:paraId="22D2E876">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（8）</w:t>
      </w:r>
      <w:r>
        <w:rPr>
          <w:rFonts w:ascii="宋体" w:hAnsi="宋体"/>
          <w:color w:val="auto"/>
          <w:highlight w:val="none"/>
          <w:lang w:eastAsia="zh-CN"/>
        </w:rPr>
        <w:t>数据存储：有2个数据记录仪，每个为128Kb。记录数据以XML的格式被下载到SD（4G）卡上。</w:t>
      </w:r>
    </w:p>
    <w:p w14:paraId="102CB297">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（9）</w:t>
      </w:r>
      <w:r>
        <w:rPr>
          <w:rFonts w:ascii="宋体" w:hAnsi="宋体"/>
          <w:color w:val="auto"/>
          <w:highlight w:val="none"/>
          <w:lang w:eastAsia="zh-CN"/>
        </w:rPr>
        <w:t>外壳防护等级：NEMA4X/IP66；</w:t>
      </w:r>
    </w:p>
    <w:p w14:paraId="1DCBF56B">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（10）</w:t>
      </w:r>
      <w:r>
        <w:rPr>
          <w:rFonts w:ascii="宋体" w:hAnsi="宋体"/>
          <w:color w:val="auto"/>
          <w:highlight w:val="none"/>
          <w:lang w:eastAsia="zh-CN"/>
        </w:rPr>
        <w:t>电源：100 ~ 240VAC±10%，50/60Hz；24 Vdc -15% + 20%；</w:t>
      </w:r>
    </w:p>
    <w:p w14:paraId="3492C3F1">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（11）</w:t>
      </w:r>
      <w:r>
        <w:rPr>
          <w:rFonts w:ascii="宋体" w:hAnsi="宋体"/>
          <w:color w:val="auto"/>
          <w:highlight w:val="none"/>
          <w:lang w:eastAsia="zh-CN"/>
        </w:rPr>
        <w:t>安装方式：壁挂/面板/夹管式安装；</w:t>
      </w:r>
    </w:p>
    <w:p w14:paraId="0BE00F12">
      <w:pPr>
        <w:spacing w:line="288" w:lineRule="auto"/>
        <w:ind w:firstLine="420"/>
        <w:rPr>
          <w:rFonts w:hint="default" w:ascii="宋体" w:hAnsi="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12</w:t>
      </w:r>
      <w:r>
        <w:rPr>
          <w:rFonts w:hint="eastAsia" w:ascii="宋体" w:hAnsi="宋体"/>
          <w:color w:val="auto"/>
          <w:highlight w:val="none"/>
          <w:lang w:eastAsia="zh-CN"/>
        </w:rPr>
        <w:t>）</w:t>
      </w:r>
      <w:r>
        <w:rPr>
          <w:rFonts w:hint="eastAsia" w:ascii="宋体" w:hAnsi="宋体"/>
          <w:color w:val="auto"/>
          <w:highlight w:val="none"/>
          <w:lang w:val="en-US" w:eastAsia="zh-CN"/>
        </w:rPr>
        <w:t>内置常见故障诊断库，提供报警原因分析及排查建议</w:t>
      </w:r>
    </w:p>
    <w:p w14:paraId="5DE99D96">
      <w:pPr>
        <w:spacing w:line="288" w:lineRule="auto"/>
        <w:ind w:firstLine="420"/>
        <w:rPr>
          <w:rFonts w:hint="eastAsia" w:ascii="宋体" w:hAnsi="宋体"/>
          <w:color w:val="auto"/>
          <w:highlight w:val="none"/>
          <w:lang w:eastAsia="zh-CN"/>
        </w:rPr>
      </w:pPr>
    </w:p>
    <w:p w14:paraId="5D715321">
      <w:pPr>
        <w:pStyle w:val="5"/>
        <w:rPr>
          <w:rFonts w:hint="eastAsia"/>
          <w:b/>
          <w:bCs/>
          <w:color w:val="auto"/>
          <w:highlight w:val="none"/>
          <w:lang w:eastAsia="zh-CN"/>
        </w:rPr>
      </w:pPr>
      <w:r>
        <w:rPr>
          <w:rFonts w:hint="eastAsia"/>
          <w:b/>
          <w:bCs/>
          <w:color w:val="auto"/>
          <w:highlight w:val="none"/>
          <w:lang w:eastAsia="zh-CN"/>
        </w:rPr>
        <w:t>MLSS 测定仪</w:t>
      </w:r>
    </w:p>
    <w:p w14:paraId="5F8F0841">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用途：用于污水处理厂进出水、曝气池和二沉池中固体悬浮物和浊度的测量、显示和传输。</w:t>
      </w:r>
    </w:p>
    <w:p w14:paraId="0D3C9BB4">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传感器：</w:t>
      </w:r>
    </w:p>
    <w:p w14:paraId="692E060E">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（1）测量原理：双光束近红外光/散射光，90</w:t>
      </w:r>
      <w:r>
        <w:rPr>
          <w:rFonts w:ascii="宋体" w:hAnsi="宋体"/>
          <w:color w:val="auto"/>
          <w:highlight w:val="none"/>
          <w:lang w:eastAsia="zh-CN"/>
        </w:rPr>
        <w:t>°</w:t>
      </w:r>
      <w:r>
        <w:rPr>
          <w:rFonts w:hint="eastAsia" w:ascii="宋体" w:hAnsi="宋体"/>
          <w:color w:val="auto"/>
          <w:highlight w:val="none"/>
          <w:lang w:eastAsia="zh-CN"/>
        </w:rPr>
        <w:t>和140</w:t>
      </w:r>
      <w:r>
        <w:rPr>
          <w:rFonts w:ascii="宋体" w:hAnsi="宋体"/>
          <w:color w:val="auto"/>
          <w:highlight w:val="none"/>
          <w:lang w:eastAsia="zh-CN"/>
        </w:rPr>
        <w:t>°</w:t>
      </w:r>
      <w:r>
        <w:rPr>
          <w:rFonts w:hint="eastAsia" w:ascii="宋体" w:hAnsi="宋体"/>
          <w:color w:val="auto"/>
          <w:highlight w:val="none"/>
          <w:lang w:eastAsia="zh-CN"/>
        </w:rPr>
        <w:t>检测器，不受样品颜色干扰；</w:t>
      </w:r>
    </w:p>
    <w:p w14:paraId="25AB33BC">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（2）测量范围：固体悬浮物：0.001mg~50g/L，浊度：0～4000NTU；</w:t>
      </w:r>
    </w:p>
    <w:p w14:paraId="33EC754F">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（3）精度：测量浊度时：小于读数的1%；</w:t>
      </w:r>
    </w:p>
    <w:p w14:paraId="115D3284">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 xml:space="preserve">     测量固体悬浮物时：小于读数的5%</w:t>
      </w:r>
    </w:p>
    <w:p w14:paraId="3F67AB20">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（4）重现性：测量浊度时：小于读书1%；</w:t>
      </w:r>
    </w:p>
    <w:p w14:paraId="071CB4CF">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 xml:space="preserve">              测量固体悬浮物时：小于读数3%</w:t>
      </w:r>
    </w:p>
    <w:p w14:paraId="735115EE">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（5）响应时间：&lt;1秒，可调整；</w:t>
      </w:r>
    </w:p>
    <w:p w14:paraId="08C3362A">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（6）传感器材质：PVC材质，</w:t>
      </w:r>
    </w:p>
    <w:p w14:paraId="44018F8C">
      <w:pPr>
        <w:spacing w:line="288" w:lineRule="auto"/>
        <w:ind w:firstLine="420"/>
        <w:rPr>
          <w:rFonts w:hint="eastAsia" w:ascii="宋体" w:hAnsi="宋体"/>
          <w:color w:val="auto"/>
          <w:highlight w:val="none"/>
        </w:rPr>
      </w:pPr>
      <w:r>
        <w:rPr>
          <w:rFonts w:hint="eastAsia" w:ascii="宋体" w:hAnsi="宋体"/>
          <w:color w:val="auto"/>
          <w:highlight w:val="none"/>
        </w:rPr>
        <w:t>（7）机械式刮片自清洗功能；</w:t>
      </w:r>
    </w:p>
    <w:p w14:paraId="0AECC0BC">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（8）工作温度：2℃～40℃；</w:t>
      </w:r>
    </w:p>
    <w:p w14:paraId="37AA9BBA">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（9）防护等级：IP68；</w:t>
      </w:r>
    </w:p>
    <w:p w14:paraId="27250796">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（10）电缆长度：10米；</w:t>
      </w:r>
    </w:p>
    <w:p w14:paraId="52A0D73D">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（11）安装方式：浸没式</w:t>
      </w:r>
    </w:p>
    <w:p w14:paraId="7F6E1F84">
      <w:pPr>
        <w:spacing w:line="288" w:lineRule="auto"/>
        <w:ind w:firstLine="420"/>
        <w:rPr>
          <w:rFonts w:hint="eastAsia" w:ascii="宋体" w:hAnsi="宋体"/>
          <w:color w:val="auto"/>
          <w:highlight w:val="none"/>
          <w:lang w:eastAsia="zh-CN"/>
        </w:rPr>
      </w:pPr>
    </w:p>
    <w:p w14:paraId="3EBBFB6C">
      <w:pPr>
        <w:spacing w:line="288" w:lineRule="auto"/>
        <w:ind w:firstLine="422"/>
        <w:rPr>
          <w:rFonts w:hint="eastAsia" w:ascii="宋体" w:hAnsi="宋体"/>
          <w:color w:val="auto"/>
          <w:highlight w:val="none"/>
          <w:lang w:eastAsia="zh-CN"/>
        </w:rPr>
      </w:pPr>
      <w:r>
        <w:rPr>
          <w:rFonts w:hint="eastAsia" w:ascii="宋体" w:hAnsi="宋体"/>
          <w:b/>
          <w:bCs/>
          <w:color w:val="auto"/>
          <w:highlight w:val="none"/>
          <w:lang w:eastAsia="zh-CN"/>
        </w:rPr>
        <w:t>控制器</w:t>
      </w:r>
      <w:r>
        <w:rPr>
          <w:rFonts w:hint="eastAsia" w:ascii="宋体" w:hAnsi="宋体"/>
          <w:color w:val="auto"/>
          <w:highlight w:val="none"/>
          <w:lang w:eastAsia="zh-CN"/>
        </w:rPr>
        <w:t>：</w:t>
      </w:r>
    </w:p>
    <w:p w14:paraId="4CA92A70">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（1）</w:t>
      </w:r>
      <w:r>
        <w:rPr>
          <w:rFonts w:ascii="宋体" w:hAnsi="宋体"/>
          <w:color w:val="auto"/>
          <w:highlight w:val="none"/>
          <w:lang w:eastAsia="zh-CN"/>
        </w:rPr>
        <w:t>显示：图形数据点阵LCD，带LED背景灯照明，半透明反射式在任意光线下可读；</w:t>
      </w:r>
    </w:p>
    <w:p w14:paraId="10CDDA1D">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（2）</w:t>
      </w:r>
      <w:r>
        <w:rPr>
          <w:rFonts w:ascii="宋体" w:hAnsi="宋体"/>
          <w:color w:val="auto"/>
          <w:highlight w:val="none"/>
          <w:lang w:eastAsia="zh-CN"/>
        </w:rPr>
        <w:t>安全等级：两个密码保护；</w:t>
      </w:r>
    </w:p>
    <w:p w14:paraId="443552B1">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（3）</w:t>
      </w:r>
      <w:r>
        <w:rPr>
          <w:rFonts w:ascii="宋体" w:hAnsi="宋体"/>
          <w:color w:val="auto"/>
          <w:highlight w:val="none"/>
          <w:lang w:eastAsia="zh-CN"/>
        </w:rPr>
        <w:t>探头输入：单通道</w:t>
      </w:r>
    </w:p>
    <w:p w14:paraId="4CB22711">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（4）</w:t>
      </w:r>
      <w:r>
        <w:rPr>
          <w:rFonts w:ascii="宋体" w:hAnsi="宋体"/>
          <w:color w:val="auto"/>
          <w:highlight w:val="none"/>
          <w:lang w:eastAsia="zh-CN"/>
        </w:rPr>
        <w:t>输出：两路模拟的0/4-20mA输出信号，带独立的PID控制功能以及4个额外的4-20mA输出可供选择。</w:t>
      </w:r>
    </w:p>
    <w:p w14:paraId="69919E0D">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（5）</w:t>
      </w:r>
      <w:r>
        <w:rPr>
          <w:rFonts w:ascii="宋体" w:hAnsi="宋体"/>
          <w:color w:val="auto"/>
          <w:highlight w:val="none"/>
          <w:lang w:eastAsia="zh-CN"/>
        </w:rPr>
        <w:t xml:space="preserve">工作环境：-20~60℃，0～95％相对湿度、无冷凝； </w:t>
      </w:r>
    </w:p>
    <w:p w14:paraId="126941A0">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（6）</w:t>
      </w:r>
      <w:r>
        <w:rPr>
          <w:rFonts w:ascii="宋体" w:hAnsi="宋体"/>
          <w:color w:val="auto"/>
          <w:highlight w:val="none"/>
          <w:lang w:eastAsia="zh-CN"/>
        </w:rPr>
        <w:t>存储环境：-20~70℃，0～95％相对湿度、无冷凝；</w:t>
      </w:r>
    </w:p>
    <w:p w14:paraId="6B0755FD">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（7）</w:t>
      </w:r>
      <w:r>
        <w:rPr>
          <w:rFonts w:ascii="宋体" w:hAnsi="宋体"/>
          <w:color w:val="auto"/>
          <w:highlight w:val="none"/>
          <w:lang w:eastAsia="zh-CN"/>
        </w:rPr>
        <w:t>继电器：四个SPDT (C型)触头，1200W，5 A，250 Vac；</w:t>
      </w:r>
    </w:p>
    <w:p w14:paraId="137AB3F6">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（8）</w:t>
      </w:r>
      <w:r>
        <w:rPr>
          <w:rFonts w:ascii="宋体" w:hAnsi="宋体"/>
          <w:color w:val="auto"/>
          <w:highlight w:val="none"/>
          <w:lang w:eastAsia="zh-CN"/>
        </w:rPr>
        <w:t>数据存储：有2个数据记录仪，每个为128Kb。记录数据以XML的格式被下载到SD（4G）卡上。</w:t>
      </w:r>
    </w:p>
    <w:p w14:paraId="6556B151">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（9）</w:t>
      </w:r>
      <w:r>
        <w:rPr>
          <w:rFonts w:ascii="宋体" w:hAnsi="宋体"/>
          <w:color w:val="auto"/>
          <w:highlight w:val="none"/>
          <w:lang w:eastAsia="zh-CN"/>
        </w:rPr>
        <w:t>外壳防护等级：NEMA4X/IP66；</w:t>
      </w:r>
    </w:p>
    <w:p w14:paraId="49DD5F2B">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（10）</w:t>
      </w:r>
      <w:r>
        <w:rPr>
          <w:rFonts w:ascii="宋体" w:hAnsi="宋体"/>
          <w:color w:val="auto"/>
          <w:highlight w:val="none"/>
          <w:lang w:eastAsia="zh-CN"/>
        </w:rPr>
        <w:t>*电源：100 ~ 240VAC±10%，50/60Hz；24 Vdc -15% + 20%；</w:t>
      </w:r>
    </w:p>
    <w:p w14:paraId="4C98E04B">
      <w:pPr>
        <w:spacing w:line="288" w:lineRule="auto"/>
        <w:ind w:firstLine="420"/>
        <w:rPr>
          <w:rFonts w:hint="eastAsia" w:ascii="宋体" w:hAnsi="宋体"/>
          <w:color w:val="auto"/>
          <w:highlight w:val="none"/>
          <w:lang w:eastAsia="zh-CN"/>
        </w:rPr>
      </w:pPr>
      <w:r>
        <w:rPr>
          <w:rFonts w:hint="eastAsia" w:ascii="宋体" w:hAnsi="宋体"/>
          <w:color w:val="auto"/>
          <w:highlight w:val="none"/>
          <w:lang w:eastAsia="zh-CN"/>
        </w:rPr>
        <w:t>（11）</w:t>
      </w:r>
      <w:r>
        <w:rPr>
          <w:rFonts w:ascii="宋体" w:hAnsi="宋体"/>
          <w:color w:val="auto"/>
          <w:highlight w:val="none"/>
          <w:lang w:eastAsia="zh-CN"/>
        </w:rPr>
        <w:t>安装方式：壁挂/面板/夹管式安装；</w:t>
      </w:r>
    </w:p>
    <w:p w14:paraId="341F0AC4">
      <w:pPr>
        <w:spacing w:line="288" w:lineRule="auto"/>
        <w:ind w:firstLine="420"/>
        <w:rPr>
          <w:rFonts w:hint="default" w:ascii="宋体" w:hAnsi="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12</w:t>
      </w:r>
      <w:r>
        <w:rPr>
          <w:rFonts w:hint="eastAsia" w:ascii="宋体" w:hAnsi="宋体"/>
          <w:color w:val="auto"/>
          <w:highlight w:val="none"/>
          <w:lang w:eastAsia="zh-CN"/>
        </w:rPr>
        <w:t>）</w:t>
      </w:r>
      <w:r>
        <w:rPr>
          <w:rFonts w:hint="eastAsia" w:ascii="宋体" w:hAnsi="宋体"/>
          <w:color w:val="auto"/>
          <w:highlight w:val="none"/>
          <w:lang w:val="en-US" w:eastAsia="zh-CN"/>
        </w:rPr>
        <w:t>内置常见故障诊断库，提供报警原因分析及排查建议</w:t>
      </w:r>
    </w:p>
    <w:p w14:paraId="27BC3780">
      <w:pPr>
        <w:pStyle w:val="5"/>
        <w:rPr>
          <w:rFonts w:hint="eastAsia"/>
          <w:b/>
          <w:bCs/>
          <w:color w:val="auto"/>
          <w:highlight w:val="none"/>
          <w:lang w:eastAsia="zh-CN"/>
        </w:rPr>
      </w:pPr>
      <w:r>
        <w:rPr>
          <w:rFonts w:hint="eastAsia"/>
          <w:b/>
          <w:bCs/>
          <w:color w:val="auto"/>
          <w:highlight w:val="none"/>
          <w:lang w:eastAsia="zh-CN"/>
        </w:rPr>
        <w:t>电磁流量计</w:t>
      </w:r>
    </w:p>
    <w:p w14:paraId="7AAA0429">
      <w:pPr>
        <w:ind w:firstLine="420"/>
        <w:rPr>
          <w:color w:val="auto"/>
          <w:highlight w:val="none"/>
          <w:lang w:eastAsia="zh-CN"/>
        </w:rPr>
      </w:pPr>
      <w:r>
        <w:rPr>
          <w:rFonts w:hint="eastAsia" w:ascii="宋体" w:hAnsi="宋体"/>
          <w:color w:val="auto"/>
          <w:highlight w:val="none"/>
          <w:lang w:eastAsia="zh-CN"/>
        </w:rPr>
        <w:t>▲</w:t>
      </w:r>
      <w:r>
        <w:rPr>
          <w:rFonts w:hint="eastAsia"/>
          <w:color w:val="auto"/>
          <w:highlight w:val="none"/>
          <w:lang w:eastAsia="zh-CN"/>
        </w:rPr>
        <w:t>供货人所供电磁流量计拥有全口径的校验装置，装置具备省级及以上计量测试技术研究院出具的检定或校准证书(提供省级及以上计量院出具的检定或校准证书);、</w:t>
      </w:r>
    </w:p>
    <w:p w14:paraId="676E90DA">
      <w:pPr>
        <w:ind w:firstLine="420"/>
        <w:rPr>
          <w:color w:val="auto"/>
          <w:highlight w:val="none"/>
          <w:lang w:eastAsia="zh-CN"/>
        </w:rPr>
      </w:pPr>
      <w:r>
        <w:rPr>
          <w:rFonts w:hint="eastAsia" w:ascii="宋体" w:hAnsi="宋体"/>
          <w:color w:val="auto"/>
          <w:highlight w:val="none"/>
          <w:lang w:eastAsia="zh-CN"/>
        </w:rPr>
        <w:t>▲</w:t>
      </w:r>
      <w:r>
        <w:rPr>
          <w:rFonts w:hint="eastAsia"/>
          <w:color w:val="auto"/>
          <w:highlight w:val="none"/>
          <w:lang w:eastAsia="zh-CN"/>
        </w:rPr>
        <w:t>流量计品</w:t>
      </w:r>
      <w:r>
        <w:rPr>
          <w:rFonts w:hint="eastAsia"/>
          <w:color w:val="auto"/>
          <w:highlight w:val="none"/>
          <w:lang w:eastAsia="zh-CN"/>
        </w:rPr>
        <w:t>牌具有国家CNAS实验室认证(需提供中国合格评定国家认可委员会的实验室认可证书)。</w:t>
      </w:r>
    </w:p>
    <w:p w14:paraId="17B7F40F">
      <w:pPr>
        <w:ind w:firstLine="420"/>
        <w:rPr>
          <w:color w:val="auto"/>
          <w:highlight w:val="none"/>
          <w:lang w:eastAsia="zh-CN"/>
        </w:rPr>
      </w:pPr>
      <w:r>
        <w:rPr>
          <w:rFonts w:hint="eastAsia" w:ascii="宋体" w:hAnsi="宋体"/>
          <w:color w:val="auto"/>
          <w:highlight w:val="none"/>
          <w:lang w:eastAsia="zh-CN"/>
        </w:rPr>
        <w:t>▲</w:t>
      </w:r>
      <w:r>
        <w:rPr>
          <w:rFonts w:hint="eastAsia"/>
          <w:color w:val="auto"/>
          <w:highlight w:val="none"/>
          <w:lang w:eastAsia="zh-CN"/>
        </w:rPr>
        <w:t>稳定性连续工作试验中零点输出信号变化量≤0.40%。(提供有效的电磁流量计计量器具型式评价报告).</w:t>
      </w:r>
    </w:p>
    <w:p w14:paraId="071A9667">
      <w:pPr>
        <w:ind w:firstLine="420"/>
        <w:rPr>
          <w:color w:val="auto"/>
          <w:highlight w:val="none"/>
          <w:lang w:eastAsia="zh-CN"/>
        </w:rPr>
      </w:pPr>
      <w:r>
        <w:rPr>
          <w:rFonts w:hint="eastAsia" w:ascii="宋体" w:hAnsi="宋体"/>
          <w:color w:val="auto"/>
          <w:highlight w:val="none"/>
          <w:lang w:eastAsia="zh-CN"/>
        </w:rPr>
        <w:t>▲</w:t>
      </w:r>
      <w:r>
        <w:rPr>
          <w:rFonts w:hint="eastAsia"/>
          <w:color w:val="auto"/>
          <w:highlight w:val="none"/>
          <w:lang w:eastAsia="zh-CN"/>
        </w:rPr>
        <w:t>提供电磁流量计近两年省级及以上市场监督管理局产品质量监督抽查检验报告(提供2023年及2024年</w:t>
      </w:r>
      <w:r>
        <w:rPr>
          <w:rFonts w:hint="eastAsia"/>
          <w:color w:val="auto"/>
          <w:highlight w:val="none"/>
          <w:lang w:eastAsia="zh-CN"/>
        </w:rPr>
        <w:t>或2025年</w:t>
      </w:r>
      <w:r>
        <w:rPr>
          <w:rFonts w:hint="eastAsia"/>
          <w:color w:val="auto"/>
          <w:highlight w:val="none"/>
          <w:lang w:eastAsia="zh-CN"/>
        </w:rPr>
        <w:t>检验报告)</w:t>
      </w:r>
    </w:p>
    <w:p w14:paraId="2208B4AD">
      <w:pPr>
        <w:ind w:firstLine="420"/>
        <w:rPr>
          <w:color w:val="auto"/>
          <w:highlight w:val="none"/>
          <w:lang w:eastAsia="zh-CN"/>
        </w:rPr>
      </w:pPr>
      <w:r>
        <w:rPr>
          <w:rFonts w:hint="eastAsia" w:ascii="宋体" w:hAnsi="宋体"/>
          <w:color w:val="auto"/>
          <w:highlight w:val="none"/>
          <w:lang w:eastAsia="zh-CN"/>
        </w:rPr>
        <w:t>▲</w:t>
      </w:r>
      <w:r>
        <w:rPr>
          <w:rFonts w:hint="eastAsia"/>
          <w:color w:val="auto"/>
          <w:highlight w:val="none"/>
          <w:lang w:eastAsia="zh-CN"/>
        </w:rPr>
        <w:t>电磁流量计要求提供有效的油漆附着力检测报告(</w:t>
      </w:r>
      <w:r>
        <w:rPr>
          <w:rFonts w:hint="eastAsia"/>
          <w:color w:val="auto"/>
          <w:highlight w:val="none"/>
          <w:lang w:eastAsia="zh-CN"/>
        </w:rPr>
        <w:t>要求暴露时间大于等于200h,报告须具有CNAS或CMA标识)</w:t>
      </w:r>
    </w:p>
    <w:p w14:paraId="430820B9">
      <w:pPr>
        <w:spacing w:line="440" w:lineRule="exact"/>
        <w:ind w:firstLine="420"/>
        <w:rPr>
          <w:rFonts w:hint="eastAsia" w:ascii="宋体" w:hAnsi="宋体"/>
          <w:bCs/>
          <w:color w:val="auto"/>
          <w:highlight w:val="none"/>
          <w:lang w:eastAsia="zh-CN"/>
        </w:rPr>
      </w:pPr>
      <w:r>
        <w:rPr>
          <w:rFonts w:hint="eastAsia" w:ascii="宋体" w:hAnsi="宋体"/>
          <w:bCs/>
          <w:color w:val="auto"/>
          <w:highlight w:val="none"/>
          <w:lang w:eastAsia="zh-CN"/>
        </w:rPr>
        <w:t>1、标准和规范</w:t>
      </w:r>
    </w:p>
    <w:p w14:paraId="29DC24D0">
      <w:pPr>
        <w:spacing w:line="440" w:lineRule="exact"/>
        <w:ind w:firstLine="420"/>
        <w:rPr>
          <w:rFonts w:hint="eastAsia" w:ascii="宋体" w:hAnsi="宋体" w:cs="宋体"/>
          <w:bCs/>
          <w:color w:val="auto"/>
          <w:highlight w:val="none"/>
          <w:lang w:eastAsia="zh-CN"/>
        </w:rPr>
      </w:pPr>
      <w:r>
        <w:rPr>
          <w:rFonts w:hint="eastAsia" w:ascii="宋体" w:hAnsi="宋体" w:cs="宋体"/>
          <w:bCs/>
          <w:color w:val="auto"/>
          <w:highlight w:val="none"/>
          <w:lang w:eastAsia="zh-CN"/>
        </w:rPr>
        <w:t>供货方提供的产品必须是满足我国设备设计、制造、试验和安装等国家标准或部颁行业标准（不限于下列标准）：</w:t>
      </w:r>
    </w:p>
    <w:p w14:paraId="7D7CFD9A">
      <w:pPr>
        <w:spacing w:line="440" w:lineRule="exact"/>
        <w:ind w:firstLine="420"/>
        <w:rPr>
          <w:rFonts w:hint="eastAsia" w:ascii="宋体" w:hAnsi="宋体" w:cs="宋体"/>
          <w:bCs/>
          <w:color w:val="auto"/>
          <w:highlight w:val="none"/>
          <w:lang w:eastAsia="zh-CN"/>
        </w:rPr>
      </w:pPr>
      <w:r>
        <w:rPr>
          <w:rFonts w:ascii="宋体" w:hAnsi="宋体" w:cs="宋体"/>
          <w:bCs/>
          <w:color w:val="auto"/>
          <w:highlight w:val="none"/>
          <w:lang w:eastAsia="zh-CN"/>
        </w:rPr>
        <w:t>1.1符合国家标准JB/T 9248-</w:t>
      </w:r>
      <w:r>
        <w:rPr>
          <w:rFonts w:hint="eastAsia" w:ascii="宋体" w:hAnsi="宋体" w:cs="宋体"/>
          <w:bCs/>
          <w:color w:val="auto"/>
          <w:highlight w:val="none"/>
          <w:lang w:eastAsia="zh-CN"/>
        </w:rPr>
        <w:t>2015</w:t>
      </w:r>
      <w:r>
        <w:rPr>
          <w:rFonts w:ascii="宋体" w:hAnsi="宋体" w:cs="宋体"/>
          <w:bCs/>
          <w:color w:val="auto"/>
          <w:highlight w:val="none"/>
          <w:lang w:eastAsia="zh-CN"/>
        </w:rPr>
        <w:t xml:space="preserve"> 电磁流量计的规定；符合国家标准GB/T18659《封闭管道中导电液体流量的测量电磁流量计的性能评定方法》的规定（若有最新标准，须符合最新标准）。</w:t>
      </w:r>
    </w:p>
    <w:p w14:paraId="3F19E612">
      <w:pPr>
        <w:spacing w:line="440" w:lineRule="exact"/>
        <w:ind w:firstLine="420"/>
        <w:rPr>
          <w:rFonts w:hint="eastAsia" w:ascii="宋体" w:hAnsi="宋体" w:cs="宋体"/>
          <w:bCs/>
          <w:color w:val="auto"/>
          <w:highlight w:val="none"/>
          <w:lang w:eastAsia="zh-CN"/>
        </w:rPr>
      </w:pPr>
      <w:r>
        <w:rPr>
          <w:rFonts w:ascii="宋体" w:hAnsi="宋体" w:cs="宋体"/>
          <w:bCs/>
          <w:color w:val="auto"/>
          <w:highlight w:val="none"/>
          <w:lang w:eastAsia="zh-CN"/>
        </w:rPr>
        <w:t>1.2符合JJG 1033-2007电磁流量计检定规程（若有最新标准，须符合最新标准）；</w:t>
      </w:r>
    </w:p>
    <w:p w14:paraId="5F9C1462">
      <w:pPr>
        <w:spacing w:line="440" w:lineRule="exact"/>
        <w:ind w:firstLine="420"/>
        <w:rPr>
          <w:rFonts w:hint="eastAsia" w:ascii="宋体" w:hAnsi="宋体" w:cs="宋体"/>
          <w:b/>
          <w:bCs/>
          <w:color w:val="auto"/>
          <w:highlight w:val="none"/>
          <w:lang w:eastAsia="zh-CN"/>
        </w:rPr>
      </w:pPr>
      <w:r>
        <w:rPr>
          <w:rFonts w:hint="eastAsia" w:ascii="宋体" w:hAnsi="宋体" w:cs="宋体"/>
          <w:bCs/>
          <w:color w:val="auto"/>
          <w:highlight w:val="none"/>
          <w:lang w:eastAsia="zh-CN"/>
        </w:rPr>
        <w:t>2 、</w:t>
      </w:r>
      <w:r>
        <w:rPr>
          <w:rFonts w:hint="eastAsia" w:ascii="宋体" w:hAnsi="宋体" w:cs="宋体"/>
          <w:b/>
          <w:bCs/>
          <w:color w:val="auto"/>
          <w:highlight w:val="none"/>
          <w:lang w:eastAsia="zh-CN"/>
        </w:rPr>
        <w:t>技术要求</w:t>
      </w:r>
    </w:p>
    <w:p w14:paraId="01C6D743">
      <w:pPr>
        <w:spacing w:line="440" w:lineRule="exact"/>
        <w:ind w:firstLine="420"/>
        <w:rPr>
          <w:rFonts w:hint="eastAsia" w:ascii="宋体" w:hAnsi="宋体" w:cs="宋体"/>
          <w:bCs/>
          <w:color w:val="auto"/>
          <w:highlight w:val="none"/>
          <w:lang w:eastAsia="zh-CN"/>
        </w:rPr>
      </w:pPr>
      <w:r>
        <w:rPr>
          <w:rFonts w:hint="eastAsia" w:ascii="宋体" w:hAnsi="宋体" w:cs="宋体"/>
          <w:bCs/>
          <w:color w:val="auto"/>
          <w:highlight w:val="none"/>
          <w:lang w:eastAsia="zh-CN"/>
        </w:rPr>
        <w:t>2.1材料要求</w:t>
      </w:r>
      <w:r>
        <w:rPr>
          <w:rFonts w:hint="eastAsia" w:ascii="宋体" w:hAnsi="宋体" w:cs="宋体"/>
          <w:bCs/>
          <w:color w:val="auto"/>
          <w:highlight w:val="none"/>
          <w:lang w:eastAsia="zh-CN"/>
        </w:rPr>
        <w:t>：</w:t>
      </w:r>
      <w:r>
        <w:rPr>
          <w:rFonts w:hint="eastAsia" w:ascii="宋体" w:hAnsi="宋体" w:cs="宋体"/>
          <w:b/>
          <w:bCs/>
          <w:color w:val="auto"/>
          <w:highlight w:val="none"/>
          <w:lang w:eastAsia="zh-CN"/>
        </w:rPr>
        <w:t>转换器采用不锈钢或铸铝防腐机壳；外壳防护等级：≥IP67，</w:t>
      </w:r>
      <w:r>
        <w:rPr>
          <w:rFonts w:hint="eastAsia" w:ascii="宋体" w:hAnsi="宋体" w:cs="宋体"/>
          <w:bCs/>
          <w:color w:val="auto"/>
          <w:highlight w:val="none"/>
          <w:lang w:eastAsia="zh-CN"/>
        </w:rPr>
        <w:t>传感器法兰及外壳采用碳钢材料，衬里采用氯丁橡胶符合相关标准要求，有产品型号和水流箭头标识。防水等级IP68</w:t>
      </w:r>
    </w:p>
    <w:p w14:paraId="443CC8C8">
      <w:pPr>
        <w:spacing w:line="440" w:lineRule="exact"/>
        <w:ind w:firstLine="420"/>
        <w:rPr>
          <w:rFonts w:hint="eastAsia" w:ascii="宋体" w:hAnsi="宋体" w:cs="宋体"/>
          <w:bCs/>
          <w:color w:val="auto"/>
          <w:highlight w:val="none"/>
          <w:lang w:eastAsia="zh-CN"/>
        </w:rPr>
      </w:pPr>
      <w:r>
        <w:rPr>
          <w:rFonts w:hint="eastAsia" w:ascii="宋体" w:hAnsi="宋体" w:cs="宋体"/>
          <w:bCs/>
          <w:color w:val="auto"/>
          <w:highlight w:val="none"/>
          <w:lang w:eastAsia="zh-CN"/>
        </w:rPr>
        <w:t>2.2基本参数</w:t>
      </w:r>
    </w:p>
    <w:p w14:paraId="6AEF7746">
      <w:pPr>
        <w:spacing w:line="440" w:lineRule="exact"/>
        <w:ind w:firstLine="420"/>
        <w:rPr>
          <w:rFonts w:hint="eastAsia" w:ascii="宋体" w:hAnsi="宋体" w:cs="宋体"/>
          <w:bCs/>
          <w:color w:val="auto"/>
          <w:highlight w:val="none"/>
          <w:lang w:eastAsia="zh-CN"/>
        </w:rPr>
      </w:pPr>
      <w:r>
        <w:rPr>
          <w:rFonts w:hint="eastAsia" w:ascii="宋体" w:hAnsi="宋体" w:cs="宋体"/>
          <w:bCs/>
          <w:color w:val="auto"/>
          <w:highlight w:val="none"/>
          <w:lang w:eastAsia="zh-CN"/>
        </w:rPr>
        <w:t>2.2.1类型：分体式电磁流量计，</w:t>
      </w:r>
    </w:p>
    <w:p w14:paraId="7FBFA85E">
      <w:pPr>
        <w:spacing w:line="440" w:lineRule="exact"/>
        <w:ind w:firstLine="420"/>
        <w:rPr>
          <w:rFonts w:hint="eastAsia" w:ascii="宋体" w:hAnsi="宋体" w:cs="宋体"/>
          <w:bCs/>
          <w:color w:val="auto"/>
          <w:highlight w:val="none"/>
          <w:lang w:eastAsia="zh-CN"/>
        </w:rPr>
      </w:pPr>
      <w:r>
        <w:rPr>
          <w:rFonts w:hint="eastAsia" w:ascii="宋体" w:hAnsi="宋体" w:cs="宋体"/>
          <w:bCs/>
          <w:color w:val="auto"/>
          <w:highlight w:val="none"/>
          <w:lang w:eastAsia="zh-CN"/>
        </w:rPr>
        <w:t>2.2.2测量参数：瞬时流量、累计流量等</w:t>
      </w:r>
    </w:p>
    <w:p w14:paraId="76AB2CBC">
      <w:pPr>
        <w:spacing w:line="440" w:lineRule="exact"/>
        <w:ind w:firstLine="420"/>
        <w:rPr>
          <w:rFonts w:hint="eastAsia" w:ascii="宋体" w:hAnsi="宋体" w:cs="宋体"/>
          <w:b/>
          <w:bCs/>
          <w:color w:val="auto"/>
          <w:highlight w:val="none"/>
          <w:lang w:eastAsia="zh-CN"/>
        </w:rPr>
      </w:pPr>
      <w:r>
        <w:rPr>
          <w:rFonts w:hint="eastAsia" w:ascii="宋体" w:hAnsi="宋体" w:cs="宋体"/>
          <w:bCs/>
          <w:color w:val="auto"/>
          <w:highlight w:val="none"/>
          <w:lang w:eastAsia="zh-CN"/>
        </w:rPr>
        <w:t>2.2.3额定压力：≥1.0Mpa</w:t>
      </w:r>
    </w:p>
    <w:p w14:paraId="1FE01B9D">
      <w:pPr>
        <w:spacing w:line="440" w:lineRule="exact"/>
        <w:ind w:firstLine="420"/>
        <w:rPr>
          <w:rFonts w:hint="eastAsia" w:ascii="宋体" w:hAnsi="宋体" w:cs="宋体"/>
          <w:bCs/>
          <w:color w:val="auto"/>
          <w:highlight w:val="none"/>
          <w:lang w:eastAsia="zh-CN"/>
        </w:rPr>
      </w:pPr>
      <w:r>
        <w:rPr>
          <w:rFonts w:hint="eastAsia" w:ascii="宋体" w:hAnsi="宋体" w:cs="宋体"/>
          <w:bCs/>
          <w:color w:val="auto"/>
          <w:highlight w:val="none"/>
          <w:lang w:eastAsia="zh-CN"/>
        </w:rPr>
        <w:t>2.2.4测量精度：0.5级，具备空管自检测功能；</w:t>
      </w:r>
    </w:p>
    <w:p w14:paraId="73901E7D">
      <w:pPr>
        <w:spacing w:line="440" w:lineRule="exact"/>
        <w:ind w:firstLine="420"/>
        <w:rPr>
          <w:rFonts w:hint="eastAsia" w:ascii="宋体" w:hAnsi="宋体" w:cs="宋体"/>
          <w:bCs/>
          <w:color w:val="auto"/>
          <w:highlight w:val="none"/>
          <w:lang w:eastAsia="zh-CN"/>
        </w:rPr>
      </w:pPr>
      <w:r>
        <w:rPr>
          <w:rFonts w:hint="eastAsia" w:ascii="宋体" w:hAnsi="宋体" w:cs="宋体"/>
          <w:bCs/>
          <w:color w:val="auto"/>
          <w:highlight w:val="none"/>
          <w:lang w:eastAsia="zh-CN"/>
        </w:rPr>
        <w:t>2.2.6流向测量：双向测量</w:t>
      </w:r>
    </w:p>
    <w:p w14:paraId="7AEE940C">
      <w:pPr>
        <w:spacing w:line="440" w:lineRule="exact"/>
        <w:ind w:firstLine="420"/>
        <w:rPr>
          <w:rFonts w:hint="eastAsia" w:ascii="宋体" w:hAnsi="宋体" w:cs="宋体"/>
          <w:bCs/>
          <w:color w:val="auto"/>
          <w:highlight w:val="none"/>
          <w:lang w:eastAsia="zh-CN"/>
        </w:rPr>
      </w:pPr>
      <w:r>
        <w:rPr>
          <w:rFonts w:hint="eastAsia" w:ascii="宋体" w:hAnsi="宋体" w:cs="宋体"/>
          <w:bCs/>
          <w:color w:val="auto"/>
          <w:highlight w:val="none"/>
          <w:lang w:eastAsia="zh-CN"/>
        </w:rPr>
        <w:t>2.2.7安装方式：管段式（法兰连接）</w:t>
      </w:r>
    </w:p>
    <w:p w14:paraId="2DB28D44">
      <w:pPr>
        <w:spacing w:line="440" w:lineRule="exact"/>
        <w:ind w:firstLine="420"/>
        <w:rPr>
          <w:rFonts w:hint="eastAsia" w:ascii="宋体" w:hAnsi="宋体" w:cs="宋体"/>
          <w:bCs/>
          <w:color w:val="auto"/>
          <w:highlight w:val="none"/>
          <w:lang w:eastAsia="zh-CN"/>
        </w:rPr>
      </w:pPr>
      <w:r>
        <w:rPr>
          <w:rFonts w:hint="eastAsia" w:ascii="宋体" w:hAnsi="宋体" w:cs="宋体"/>
          <w:bCs/>
          <w:color w:val="auto"/>
          <w:highlight w:val="none"/>
          <w:lang w:eastAsia="zh-CN"/>
        </w:rPr>
        <w:t>2.2.8</w:t>
      </w:r>
      <w:r>
        <w:rPr>
          <w:rFonts w:hint="eastAsia"/>
          <w:color w:val="auto"/>
          <w:sz w:val="24"/>
          <w:highlight w:val="none"/>
          <w:lang w:eastAsia="zh-CN"/>
        </w:rPr>
        <w:t>最低电导率：10us/cm</w:t>
      </w:r>
    </w:p>
    <w:p w14:paraId="35E23BC0">
      <w:pPr>
        <w:spacing w:line="440" w:lineRule="exact"/>
        <w:ind w:firstLine="420"/>
        <w:rPr>
          <w:rFonts w:hint="eastAsia" w:ascii="宋体" w:hAnsi="宋体" w:cs="宋体"/>
          <w:bCs/>
          <w:color w:val="auto"/>
          <w:highlight w:val="none"/>
          <w:lang w:eastAsia="zh-CN"/>
        </w:rPr>
      </w:pPr>
      <w:r>
        <w:rPr>
          <w:rFonts w:hint="eastAsia" w:ascii="宋体" w:hAnsi="宋体" w:cs="宋体"/>
          <w:bCs/>
          <w:color w:val="auto"/>
          <w:highlight w:val="none"/>
          <w:lang w:eastAsia="zh-CN"/>
        </w:rPr>
        <w:t>2.2.9电极：采用</w:t>
      </w:r>
      <w:r>
        <w:rPr>
          <w:rFonts w:hint="eastAsia" w:ascii="宋体" w:hAnsi="宋体" w:cs="宋体"/>
          <w:b/>
          <w:bCs/>
          <w:color w:val="auto"/>
          <w:highlight w:val="none"/>
          <w:lang w:eastAsia="zh-CN"/>
        </w:rPr>
        <w:t>316L不锈钢电极，</w:t>
      </w:r>
      <w:r>
        <w:rPr>
          <w:rFonts w:hint="eastAsia" w:ascii="宋体" w:hAnsi="宋体" w:cs="宋体"/>
          <w:bCs/>
          <w:color w:val="auto"/>
          <w:highlight w:val="none"/>
          <w:lang w:eastAsia="zh-CN"/>
        </w:rPr>
        <w:t>至少内置一对接地电极和两对测量电极；</w:t>
      </w:r>
      <w:r>
        <w:rPr>
          <w:rFonts w:hint="eastAsia"/>
          <w:color w:val="auto"/>
          <w:highlight w:val="none"/>
          <w:lang w:eastAsia="zh-CN"/>
        </w:rPr>
        <w:t>消除接地不良所引起的测量误差，有利于保证长期的测量精度，无需另配接地环，减少材料和安装成本。</w:t>
      </w:r>
    </w:p>
    <w:p w14:paraId="431B0A9E">
      <w:pPr>
        <w:spacing w:line="440" w:lineRule="exact"/>
        <w:ind w:firstLine="420"/>
        <w:rPr>
          <w:rFonts w:hint="eastAsia" w:ascii="宋体" w:hAnsi="宋体" w:cs="宋体"/>
          <w:bCs/>
          <w:color w:val="auto"/>
          <w:highlight w:val="none"/>
          <w:lang w:eastAsia="zh-CN"/>
        </w:rPr>
      </w:pPr>
      <w:r>
        <w:rPr>
          <w:rFonts w:hint="eastAsia" w:ascii="宋体" w:hAnsi="宋体" w:cs="宋体"/>
          <w:bCs/>
          <w:color w:val="auto"/>
          <w:highlight w:val="none"/>
          <w:lang w:eastAsia="zh-CN"/>
        </w:rPr>
        <w:t>2.2.10环境温度：-25~60℃</w:t>
      </w:r>
    </w:p>
    <w:p w14:paraId="7F732F61">
      <w:pPr>
        <w:spacing w:line="440" w:lineRule="exact"/>
        <w:ind w:firstLine="420"/>
        <w:rPr>
          <w:rFonts w:hint="eastAsia" w:ascii="宋体" w:hAnsi="宋体" w:cs="宋体"/>
          <w:bCs/>
          <w:color w:val="auto"/>
          <w:highlight w:val="none"/>
          <w:lang w:eastAsia="zh-CN"/>
        </w:rPr>
      </w:pPr>
      <w:r>
        <w:rPr>
          <w:rFonts w:hint="eastAsia" w:ascii="宋体" w:hAnsi="宋体" w:cs="宋体"/>
          <w:bCs/>
          <w:color w:val="auto"/>
          <w:highlight w:val="none"/>
          <w:lang w:eastAsia="zh-CN"/>
        </w:rPr>
        <w:t xml:space="preserve">2.2.11显示：显示方式采用LCD显示屏显示流量计累计流量、瞬时流量等信息。 </w:t>
      </w:r>
    </w:p>
    <w:p w14:paraId="00ED903B">
      <w:pPr>
        <w:spacing w:line="440" w:lineRule="exact"/>
        <w:ind w:firstLine="422"/>
        <w:rPr>
          <w:b/>
          <w:color w:val="auto"/>
          <w:highlight w:val="none"/>
          <w:lang w:eastAsia="zh-CN"/>
        </w:rPr>
      </w:pPr>
      <w:r>
        <w:rPr>
          <w:rFonts w:hint="eastAsia" w:ascii="宋体" w:hAnsi="宋体" w:cs="宋体"/>
          <w:b/>
          <w:bCs/>
          <w:color w:val="auto"/>
          <w:highlight w:val="none"/>
          <w:lang w:eastAsia="zh-CN"/>
        </w:rPr>
        <w:t>2.2.12</w:t>
      </w:r>
      <w:r>
        <w:rPr>
          <w:rFonts w:hint="eastAsia"/>
          <w:b/>
          <w:color w:val="auto"/>
          <w:highlight w:val="none"/>
          <w:lang w:eastAsia="zh-CN"/>
        </w:rPr>
        <w:t>电源：220</w:t>
      </w:r>
      <w:r>
        <w:rPr>
          <w:b/>
          <w:color w:val="auto"/>
          <w:highlight w:val="none"/>
          <w:lang w:eastAsia="zh-CN"/>
        </w:rPr>
        <w:t>V</w:t>
      </w:r>
      <w:r>
        <w:rPr>
          <w:rFonts w:hint="eastAsia"/>
          <w:b/>
          <w:color w:val="auto"/>
          <w:highlight w:val="none"/>
          <w:lang w:eastAsia="zh-CN"/>
        </w:rPr>
        <w:t>、可选24v(9-32V )；功耗≤2VA</w:t>
      </w:r>
    </w:p>
    <w:p w14:paraId="34C2E1CE">
      <w:pPr>
        <w:spacing w:line="440" w:lineRule="exact"/>
        <w:ind w:firstLine="422"/>
        <w:rPr>
          <w:rFonts w:hint="eastAsia" w:ascii="宋体" w:hAnsi="宋体" w:cs="宋体"/>
          <w:b/>
          <w:bCs/>
          <w:color w:val="auto"/>
          <w:highlight w:val="none"/>
          <w:lang w:eastAsia="zh-CN"/>
        </w:rPr>
      </w:pPr>
      <w:r>
        <w:rPr>
          <w:rFonts w:hint="eastAsia" w:ascii="宋体" w:hAnsi="宋体" w:cs="宋体"/>
          <w:b/>
          <w:bCs/>
          <w:color w:val="auto"/>
          <w:highlight w:val="none"/>
          <w:lang w:eastAsia="zh-CN"/>
        </w:rPr>
        <w:t>2.2.13</w:t>
      </w:r>
      <w:r>
        <w:rPr>
          <w:rFonts w:hint="eastAsia"/>
          <w:b/>
          <w:color w:val="auto"/>
          <w:highlight w:val="none"/>
          <w:lang w:eastAsia="zh-CN"/>
        </w:rPr>
        <w:t>可标配脉冲频率、4-20</w:t>
      </w:r>
      <w:r>
        <w:rPr>
          <w:b/>
          <w:color w:val="auto"/>
          <w:highlight w:val="none"/>
          <w:lang w:eastAsia="zh-CN"/>
        </w:rPr>
        <w:t>M</w:t>
      </w:r>
      <w:r>
        <w:rPr>
          <w:rFonts w:hint="eastAsia"/>
          <w:b/>
          <w:color w:val="auto"/>
          <w:highlight w:val="none"/>
          <w:lang w:eastAsia="zh-CN"/>
        </w:rPr>
        <w:t>A电流、485modbusrtu通讯输出接口</w:t>
      </w:r>
    </w:p>
    <w:p w14:paraId="335D626C">
      <w:pPr>
        <w:spacing w:line="440" w:lineRule="exact"/>
        <w:ind w:firstLine="420"/>
        <w:rPr>
          <w:rFonts w:hint="eastAsia" w:ascii="宋体" w:hAnsi="宋体" w:cs="宋体"/>
          <w:bCs/>
          <w:color w:val="auto"/>
          <w:highlight w:val="none"/>
          <w:lang w:eastAsia="zh-CN"/>
        </w:rPr>
      </w:pPr>
      <w:r>
        <w:rPr>
          <w:rFonts w:hint="eastAsia" w:ascii="宋体" w:hAnsi="宋体" w:cs="宋体"/>
          <w:bCs/>
          <w:color w:val="auto"/>
          <w:highlight w:val="none"/>
          <w:lang w:eastAsia="zh-CN"/>
        </w:rPr>
        <w:t>2.2.14报警功能：具有空管、励磁等报警</w:t>
      </w:r>
    </w:p>
    <w:p w14:paraId="20958C43">
      <w:pPr>
        <w:spacing w:line="440" w:lineRule="exact"/>
        <w:ind w:firstLine="420"/>
        <w:rPr>
          <w:rFonts w:hint="eastAsia" w:ascii="宋体" w:hAnsi="宋体" w:cs="宋体"/>
          <w:bCs/>
          <w:color w:val="auto"/>
          <w:highlight w:val="none"/>
          <w:lang w:eastAsia="zh-CN"/>
        </w:rPr>
      </w:pPr>
      <w:r>
        <w:rPr>
          <w:rFonts w:hint="eastAsia" w:ascii="宋体" w:hAnsi="宋体" w:cs="宋体"/>
          <w:bCs/>
          <w:color w:val="auto"/>
          <w:highlight w:val="none"/>
          <w:lang w:eastAsia="zh-CN"/>
        </w:rPr>
        <w:t>2.2.15 分体电缆不少于5米（特制屏蔽电缆）</w:t>
      </w:r>
    </w:p>
    <w:p w14:paraId="243298F5">
      <w:pPr>
        <w:ind w:firstLine="420"/>
        <w:rPr>
          <w:color w:val="auto"/>
          <w:highlight w:val="none"/>
          <w:lang w:eastAsia="zh-CN"/>
        </w:rPr>
      </w:pPr>
    </w:p>
    <w:p w14:paraId="6D340CFA">
      <w:pPr>
        <w:spacing w:line="440" w:lineRule="exact"/>
        <w:rPr>
          <w:rFonts w:hint="eastAsia" w:ascii="宋体" w:hAnsi="宋体" w:cs="宋体"/>
          <w:bCs/>
          <w:color w:val="auto"/>
          <w:highlight w:val="none"/>
          <w:lang w:eastAsia="zh-CN"/>
        </w:rPr>
      </w:pPr>
      <w:bookmarkStart w:id="63" w:name="_GoBack"/>
      <w:bookmarkEnd w:id="63"/>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0594F">
    <w:pPr>
      <w:spacing w:before="200" w:line="177" w:lineRule="auto"/>
      <w:ind w:left="4138" w:firstLine="420"/>
      <w:rPr>
        <w:rFonts w:ascii="Times New Roman" w:hAnsi="Times New Roman" w:eastAsia="Times New Roman" w:cs="Times New Roman"/>
        <w:sz w:val="18"/>
        <w:szCs w:val="18"/>
      </w:rPr>
    </w:pPr>
    <w:r>
      <w:drawing>
        <wp:anchor distT="0" distB="0" distL="0" distR="0" simplePos="0" relativeHeight="251659264" behindDoc="0" locked="0" layoutInCell="0" allowOverlap="1">
          <wp:simplePos x="0" y="0"/>
          <wp:positionH relativeFrom="page">
            <wp:posOffset>1061085</wp:posOffset>
          </wp:positionH>
          <wp:positionV relativeFrom="page">
            <wp:posOffset>9785350</wp:posOffset>
          </wp:positionV>
          <wp:extent cx="5437505" cy="6350"/>
          <wp:effectExtent l="0" t="0" r="0" b="0"/>
          <wp:wrapNone/>
          <wp:docPr id="798" name="IM 798"/>
          <wp:cNvGraphicFramePr/>
          <a:graphic xmlns:a="http://schemas.openxmlformats.org/drawingml/2006/main">
            <a:graphicData uri="http://schemas.openxmlformats.org/drawingml/2006/picture">
              <pic:pic xmlns:pic="http://schemas.openxmlformats.org/drawingml/2006/picture">
                <pic:nvPicPr>
                  <pic:cNvPr id="798" name="IM 798"/>
                  <pic:cNvPicPr/>
                </pic:nvPicPr>
                <pic:blipFill>
                  <a:blip r:embed="rId1"/>
                  <a:stretch>
                    <a:fillRect/>
                  </a:stretch>
                </pic:blipFill>
                <pic:spPr>
                  <a:xfrm>
                    <a:off x="0" y="0"/>
                    <a:ext cx="5437631" cy="635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5220C">
    <w:pPr>
      <w:spacing w:before="49" w:line="243" w:lineRule="auto"/>
      <w:ind w:left="37" w:right="57" w:firstLine="360"/>
      <w:rPr>
        <w:rFonts w:hint="eastAsia"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B9D32"/>
    <w:multiLevelType w:val="multilevel"/>
    <w:tmpl w:val="877B9D32"/>
    <w:lvl w:ilvl="0" w:tentative="0">
      <w:start w:val="1"/>
      <w:numFmt w:val="decimal"/>
      <w:pStyle w:val="2"/>
      <w:suff w:val="nothing"/>
      <w:lvlText w:val="%1"/>
      <w:lvlJc w:val="left"/>
      <w:pPr>
        <w:tabs>
          <w:tab w:val="left" w:pos="0"/>
        </w:tabs>
        <w:ind w:left="432" w:hanging="432"/>
      </w:pPr>
      <w:rPr>
        <w:rFonts w:hint="default"/>
      </w:rPr>
    </w:lvl>
    <w:lvl w:ilvl="1" w:tentative="0">
      <w:start w:val="1"/>
      <w:numFmt w:val="decimal"/>
      <w:isLgl/>
      <w:lvlText w:val="%1.%2."/>
      <w:lvlJc w:val="left"/>
      <w:pPr>
        <w:tabs>
          <w:tab w:val="left" w:pos="420"/>
        </w:tabs>
        <w:ind w:left="575" w:hanging="575"/>
      </w:pPr>
      <w:rPr>
        <w:rFonts w:hint="eastAsia" w:ascii="Calibri" w:hAnsi="Calibri"/>
      </w:rPr>
    </w:lvl>
    <w:lvl w:ilvl="2" w:tentative="0">
      <w:start w:val="1"/>
      <w:numFmt w:val="decimal"/>
      <w:pStyle w:val="5"/>
      <w:isLgl/>
      <w:lvlText w:val="%1.%2.%3."/>
      <w:lvlJc w:val="left"/>
      <w:pPr>
        <w:ind w:left="1287" w:hanging="720"/>
      </w:pPr>
      <w:rPr>
        <w:rFonts w:hint="default" w:ascii="Calibri" w:hAnsi="Calibri"/>
        <w:b w:val="0"/>
        <w:bCs w:val="0"/>
      </w:rPr>
    </w:lvl>
    <w:lvl w:ilvl="3" w:tentative="0">
      <w:start w:val="1"/>
      <w:numFmt w:val="decimal"/>
      <w:isLgl/>
      <w:lvlText w:val="%1.%2.%3.%4."/>
      <w:lvlJc w:val="left"/>
      <w:pPr>
        <w:ind w:left="864" w:hanging="864"/>
      </w:pPr>
      <w:rPr>
        <w:rFonts w:hint="eastAsia" w:ascii="Calibri" w:hAnsi="Calibri"/>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B320172A"/>
    <w:multiLevelType w:val="multilevel"/>
    <w:tmpl w:val="B320172A"/>
    <w:lvl w:ilvl="0" w:tentative="0">
      <w:start w:val="2"/>
      <w:numFmt w:val="decimal"/>
      <w:suff w:val="nothing"/>
      <w:lvlText w:val="%1"/>
      <w:lvlJc w:val="left"/>
      <w:pPr>
        <w:tabs>
          <w:tab w:val="left" w:pos="0"/>
        </w:tabs>
        <w:ind w:left="432" w:hanging="432"/>
      </w:pPr>
      <w:rPr>
        <w:rFonts w:hint="default"/>
      </w:rPr>
    </w:lvl>
    <w:lvl w:ilvl="1" w:tentative="0">
      <w:start w:val="1"/>
      <w:numFmt w:val="decimal"/>
      <w:isLgl/>
      <w:lvlText w:val="%1.%2."/>
      <w:lvlJc w:val="left"/>
      <w:pPr>
        <w:tabs>
          <w:tab w:val="left" w:pos="420"/>
        </w:tabs>
        <w:ind w:left="575" w:hanging="575"/>
      </w:pPr>
      <w:rPr>
        <w:rFonts w:hint="eastAsia" w:ascii="Calibri" w:hAnsi="Calibri"/>
      </w:rPr>
    </w:lvl>
    <w:lvl w:ilvl="2" w:tentative="0">
      <w:start w:val="1"/>
      <w:numFmt w:val="decimal"/>
      <w:isLgl/>
      <w:lvlText w:val="%1.%2.%3."/>
      <w:lvlJc w:val="left"/>
      <w:pPr>
        <w:ind w:left="720" w:hanging="720"/>
      </w:pPr>
      <w:rPr>
        <w:rFonts w:hint="eastAsia" w:ascii="Calibri" w:hAnsi="Calibri"/>
        <w:b/>
        <w:bCs/>
      </w:rPr>
    </w:lvl>
    <w:lvl w:ilvl="3" w:tentative="0">
      <w:start w:val="1"/>
      <w:numFmt w:val="decimal"/>
      <w:pStyle w:val="6"/>
      <w:isLgl/>
      <w:lvlText w:val="%1.%2.%3.%4."/>
      <w:lvlJc w:val="left"/>
      <w:pPr>
        <w:ind w:left="864" w:hanging="864"/>
      </w:pPr>
      <w:rPr>
        <w:rFonts w:hint="eastAsia" w:ascii="Calibri" w:hAnsi="Calibri"/>
      </w:rPr>
    </w:lvl>
    <w:lvl w:ilvl="4" w:tentative="0">
      <w:start w:val="1"/>
      <w:numFmt w:val="decimal"/>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2">
    <w:nsid w:val="CB9565AB"/>
    <w:multiLevelType w:val="singleLevel"/>
    <w:tmpl w:val="CB9565AB"/>
    <w:lvl w:ilvl="0" w:tentative="0">
      <w:start w:val="1"/>
      <w:numFmt w:val="bullet"/>
      <w:lvlText w:val=""/>
      <w:lvlJc w:val="left"/>
      <w:pPr>
        <w:ind w:left="420" w:hanging="420"/>
      </w:pPr>
      <w:rPr>
        <w:rFonts w:hint="default" w:ascii="Wingdings" w:hAnsi="Wingdings"/>
      </w:rPr>
    </w:lvl>
  </w:abstractNum>
  <w:abstractNum w:abstractNumId="3">
    <w:nsid w:val="0F2075AE"/>
    <w:multiLevelType w:val="singleLevel"/>
    <w:tmpl w:val="0F2075AE"/>
    <w:lvl w:ilvl="0" w:tentative="0">
      <w:start w:val="3"/>
      <w:numFmt w:val="chineseCounting"/>
      <w:suff w:val="nothing"/>
      <w:lvlText w:val="（%1）"/>
      <w:lvlJc w:val="left"/>
      <w:rPr>
        <w:rFonts w:hint="eastAsia"/>
      </w:rPr>
    </w:lvl>
  </w:abstractNum>
  <w:abstractNum w:abstractNumId="4">
    <w:nsid w:val="1AAE3B76"/>
    <w:multiLevelType w:val="multilevel"/>
    <w:tmpl w:val="1AAE3B76"/>
    <w:lvl w:ilvl="0" w:tentative="0">
      <w:start w:val="1"/>
      <w:numFmt w:val="decimal"/>
      <w:lvlText w:val="(%1)"/>
      <w:lvlJc w:val="left"/>
      <w:pPr>
        <w:ind w:left="1050" w:hanging="420"/>
      </w:pPr>
      <w:rPr>
        <w:rFonts w:hint="eastAsia" w:cs="Times New Roman"/>
      </w:rPr>
    </w:lvl>
    <w:lvl w:ilvl="1" w:tentative="0">
      <w:start w:val="1"/>
      <w:numFmt w:val="lowerLetter"/>
      <w:lvlText w:val="%2)"/>
      <w:lvlJc w:val="left"/>
      <w:pPr>
        <w:ind w:left="1470" w:hanging="420"/>
      </w:pPr>
      <w:rPr>
        <w:rFonts w:cs="Times New Roman"/>
      </w:rPr>
    </w:lvl>
    <w:lvl w:ilvl="2" w:tentative="0">
      <w:start w:val="1"/>
      <w:numFmt w:val="lowerRoman"/>
      <w:lvlText w:val="%3."/>
      <w:lvlJc w:val="right"/>
      <w:pPr>
        <w:ind w:left="1890" w:hanging="420"/>
      </w:pPr>
      <w:rPr>
        <w:rFonts w:cs="Times New Roman"/>
      </w:rPr>
    </w:lvl>
    <w:lvl w:ilvl="3" w:tentative="0">
      <w:start w:val="1"/>
      <w:numFmt w:val="decimal"/>
      <w:lvlText w:val="%4."/>
      <w:lvlJc w:val="left"/>
      <w:pPr>
        <w:ind w:left="2310" w:hanging="420"/>
      </w:pPr>
      <w:rPr>
        <w:rFonts w:cs="Times New Roman"/>
      </w:rPr>
    </w:lvl>
    <w:lvl w:ilvl="4" w:tentative="0">
      <w:start w:val="1"/>
      <w:numFmt w:val="lowerLetter"/>
      <w:lvlText w:val="%5)"/>
      <w:lvlJc w:val="left"/>
      <w:pPr>
        <w:ind w:left="2730" w:hanging="420"/>
      </w:pPr>
      <w:rPr>
        <w:rFonts w:cs="Times New Roman"/>
      </w:rPr>
    </w:lvl>
    <w:lvl w:ilvl="5" w:tentative="0">
      <w:start w:val="1"/>
      <w:numFmt w:val="lowerRoman"/>
      <w:lvlText w:val="%6."/>
      <w:lvlJc w:val="right"/>
      <w:pPr>
        <w:ind w:left="3150" w:hanging="420"/>
      </w:pPr>
      <w:rPr>
        <w:rFonts w:cs="Times New Roman"/>
      </w:rPr>
    </w:lvl>
    <w:lvl w:ilvl="6" w:tentative="0">
      <w:start w:val="1"/>
      <w:numFmt w:val="decimal"/>
      <w:lvlText w:val="%7."/>
      <w:lvlJc w:val="left"/>
      <w:pPr>
        <w:ind w:left="3570" w:hanging="420"/>
      </w:pPr>
      <w:rPr>
        <w:rFonts w:cs="Times New Roman"/>
      </w:rPr>
    </w:lvl>
    <w:lvl w:ilvl="7" w:tentative="0">
      <w:start w:val="1"/>
      <w:numFmt w:val="lowerLetter"/>
      <w:lvlText w:val="%8)"/>
      <w:lvlJc w:val="left"/>
      <w:pPr>
        <w:ind w:left="3990" w:hanging="420"/>
      </w:pPr>
      <w:rPr>
        <w:rFonts w:cs="Times New Roman"/>
      </w:rPr>
    </w:lvl>
    <w:lvl w:ilvl="8" w:tentative="0">
      <w:start w:val="1"/>
      <w:numFmt w:val="lowerRoman"/>
      <w:lvlText w:val="%9."/>
      <w:lvlJc w:val="right"/>
      <w:pPr>
        <w:ind w:left="4410" w:hanging="420"/>
      </w:pPr>
      <w:rPr>
        <w:rFonts w:cs="Times New Roman"/>
      </w:rPr>
    </w:lvl>
  </w:abstractNum>
  <w:abstractNum w:abstractNumId="5">
    <w:nsid w:val="23646098"/>
    <w:multiLevelType w:val="multilevel"/>
    <w:tmpl w:val="23646098"/>
    <w:lvl w:ilvl="0" w:tentative="0">
      <w:start w:val="1"/>
      <w:numFmt w:val="decimal"/>
      <w:lvlText w:val="（%1）"/>
      <w:lvlJc w:val="left"/>
      <w:pPr>
        <w:tabs>
          <w:tab w:val="left" w:pos="1140"/>
        </w:tabs>
        <w:ind w:left="1140" w:hanging="720"/>
      </w:pPr>
      <w:rPr>
        <w:rFonts w:hint="default"/>
        <w:lang w:val="en-US"/>
      </w:rPr>
    </w:lvl>
    <w:lvl w:ilvl="1" w:tentative="0">
      <w:start w:val="6"/>
      <w:numFmt w:val="decimal"/>
      <w:lvlText w:val="(%2)"/>
      <w:lvlJc w:val="left"/>
      <w:pPr>
        <w:tabs>
          <w:tab w:val="left" w:pos="1200"/>
        </w:tabs>
        <w:ind w:left="1200" w:hanging="360"/>
      </w:pPr>
      <w:rPr>
        <w:rFonts w:hint="default"/>
      </w:rPr>
    </w:lvl>
    <w:lvl w:ilvl="2" w:tentative="0">
      <w:start w:val="1"/>
      <w:numFmt w:val="decimalFullWidth"/>
      <w:lvlText w:val="（%3）"/>
      <w:lvlJc w:val="left"/>
      <w:pPr>
        <w:tabs>
          <w:tab w:val="left" w:pos="1980"/>
        </w:tabs>
        <w:ind w:left="1980" w:hanging="720"/>
      </w:pPr>
      <w:rPr>
        <w:rFonts w:hint="default"/>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2A2B7CE7"/>
    <w:multiLevelType w:val="multilevel"/>
    <w:tmpl w:val="2A2B7CE7"/>
    <w:lvl w:ilvl="0" w:tentative="0">
      <w:start w:val="1"/>
      <w:numFmt w:val="decimal"/>
      <w:lvlText w:val="%1."/>
      <w:lvlJc w:val="left"/>
      <w:pPr>
        <w:ind w:left="420" w:hanging="420"/>
      </w:pPr>
      <w:rPr>
        <w:rFonts w:hint="eastAsia"/>
        <w:snapToGrid w:val="0"/>
        <w:ker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D655DC9"/>
    <w:multiLevelType w:val="singleLevel"/>
    <w:tmpl w:val="2D655DC9"/>
    <w:lvl w:ilvl="0" w:tentative="0">
      <w:start w:val="1"/>
      <w:numFmt w:val="bullet"/>
      <w:lvlText w:val=""/>
      <w:lvlJc w:val="left"/>
      <w:pPr>
        <w:ind w:left="420" w:hanging="420"/>
      </w:pPr>
      <w:rPr>
        <w:rFonts w:hint="default" w:ascii="Wingdings" w:hAnsi="Wingdings"/>
      </w:rPr>
    </w:lvl>
  </w:abstractNum>
  <w:abstractNum w:abstractNumId="8">
    <w:nsid w:val="338012C3"/>
    <w:multiLevelType w:val="multilevel"/>
    <w:tmpl w:val="338012C3"/>
    <w:lvl w:ilvl="0" w:tentative="0">
      <w:start w:val="2"/>
      <w:numFmt w:val="decimal"/>
      <w:pStyle w:val="4"/>
      <w:suff w:val="nothing"/>
      <w:lvlText w:val="%1"/>
      <w:lvlJc w:val="left"/>
      <w:pPr>
        <w:tabs>
          <w:tab w:val="left" w:pos="0"/>
        </w:tabs>
        <w:ind w:left="432" w:hanging="432"/>
      </w:pPr>
      <w:rPr>
        <w:rFonts w:hint="default"/>
      </w:rPr>
    </w:lvl>
    <w:lvl w:ilvl="1" w:tentative="0">
      <w:start w:val="1"/>
      <w:numFmt w:val="decimal"/>
      <w:isLgl/>
      <w:lvlText w:val="%1.%2."/>
      <w:lvlJc w:val="left"/>
      <w:pPr>
        <w:tabs>
          <w:tab w:val="left" w:pos="420"/>
        </w:tabs>
        <w:ind w:left="575" w:hanging="575"/>
      </w:pPr>
      <w:rPr>
        <w:rFonts w:hint="eastAsia" w:ascii="Calibri" w:hAnsi="Calibri"/>
      </w:rPr>
    </w:lvl>
    <w:lvl w:ilvl="2" w:tentative="0">
      <w:start w:val="1"/>
      <w:numFmt w:val="decimal"/>
      <w:isLgl/>
      <w:lvlText w:val="%1.%2.%3."/>
      <w:lvlJc w:val="left"/>
      <w:pPr>
        <w:ind w:left="720" w:hanging="720"/>
      </w:pPr>
      <w:rPr>
        <w:rFonts w:hint="eastAsia" w:ascii="Calibri" w:hAnsi="Calibri"/>
        <w:b/>
        <w:bCs/>
      </w:rPr>
    </w:lvl>
    <w:lvl w:ilvl="3" w:tentative="0">
      <w:start w:val="1"/>
      <w:numFmt w:val="decimal"/>
      <w:isLgl/>
      <w:lvlText w:val="%1.%2.%3.%4."/>
      <w:lvlJc w:val="left"/>
      <w:pPr>
        <w:ind w:left="864" w:hanging="864"/>
      </w:pPr>
      <w:rPr>
        <w:rFonts w:hint="eastAsia" w:ascii="Calibri" w:hAnsi="Calibri"/>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9">
    <w:nsid w:val="3A03A81D"/>
    <w:multiLevelType w:val="singleLevel"/>
    <w:tmpl w:val="3A03A81D"/>
    <w:lvl w:ilvl="0" w:tentative="0">
      <w:start w:val="1"/>
      <w:numFmt w:val="bullet"/>
      <w:lvlText w:val=""/>
      <w:lvlJc w:val="left"/>
      <w:pPr>
        <w:ind w:left="420" w:hanging="420"/>
      </w:pPr>
      <w:rPr>
        <w:rFonts w:hint="default" w:ascii="Wingdings" w:hAnsi="Wingdings"/>
      </w:rPr>
    </w:lvl>
  </w:abstractNum>
  <w:abstractNum w:abstractNumId="10">
    <w:nsid w:val="420D3749"/>
    <w:multiLevelType w:val="multilevel"/>
    <w:tmpl w:val="420D3749"/>
    <w:lvl w:ilvl="0" w:tentative="0">
      <w:start w:val="1"/>
      <w:numFmt w:val="decimal"/>
      <w:lvlText w:val="（%1）"/>
      <w:lvlJc w:val="left"/>
      <w:pPr>
        <w:tabs>
          <w:tab w:val="left" w:pos="1140"/>
        </w:tabs>
        <w:ind w:left="1350" w:hanging="720"/>
      </w:pPr>
      <w:rPr>
        <w:rFonts w:hint="default"/>
      </w:rPr>
    </w:lvl>
    <w:lvl w:ilvl="1" w:tentative="0">
      <w:start w:val="1"/>
      <w:numFmt w:val="lowerLetter"/>
      <w:lvlText w:val="%2)"/>
      <w:lvlJc w:val="left"/>
      <w:pPr>
        <w:tabs>
          <w:tab w:val="left" w:pos="1260"/>
        </w:tabs>
        <w:ind w:left="1470" w:hanging="420"/>
      </w:pPr>
    </w:lvl>
    <w:lvl w:ilvl="2" w:tentative="0">
      <w:start w:val="1"/>
      <w:numFmt w:val="lowerRoman"/>
      <w:lvlText w:val="%3."/>
      <w:lvlJc w:val="right"/>
      <w:pPr>
        <w:tabs>
          <w:tab w:val="left" w:pos="1680"/>
        </w:tabs>
        <w:ind w:left="1890" w:hanging="420"/>
      </w:pPr>
    </w:lvl>
    <w:lvl w:ilvl="3" w:tentative="0">
      <w:start w:val="1"/>
      <w:numFmt w:val="decimal"/>
      <w:lvlText w:val="%4."/>
      <w:lvlJc w:val="left"/>
      <w:pPr>
        <w:tabs>
          <w:tab w:val="left" w:pos="2100"/>
        </w:tabs>
        <w:ind w:left="2310" w:hanging="420"/>
      </w:pPr>
    </w:lvl>
    <w:lvl w:ilvl="4" w:tentative="0">
      <w:start w:val="1"/>
      <w:numFmt w:val="lowerLetter"/>
      <w:lvlText w:val="%5)"/>
      <w:lvlJc w:val="left"/>
      <w:pPr>
        <w:tabs>
          <w:tab w:val="left" w:pos="2520"/>
        </w:tabs>
        <w:ind w:left="2730" w:hanging="420"/>
      </w:pPr>
    </w:lvl>
    <w:lvl w:ilvl="5" w:tentative="0">
      <w:start w:val="1"/>
      <w:numFmt w:val="lowerRoman"/>
      <w:lvlText w:val="%6."/>
      <w:lvlJc w:val="right"/>
      <w:pPr>
        <w:tabs>
          <w:tab w:val="left" w:pos="2940"/>
        </w:tabs>
        <w:ind w:left="3150" w:hanging="420"/>
      </w:pPr>
    </w:lvl>
    <w:lvl w:ilvl="6" w:tentative="0">
      <w:start w:val="1"/>
      <w:numFmt w:val="decimal"/>
      <w:lvlText w:val="%7."/>
      <w:lvlJc w:val="left"/>
      <w:pPr>
        <w:tabs>
          <w:tab w:val="left" w:pos="3360"/>
        </w:tabs>
        <w:ind w:left="3570" w:hanging="420"/>
      </w:pPr>
    </w:lvl>
    <w:lvl w:ilvl="7" w:tentative="0">
      <w:start w:val="1"/>
      <w:numFmt w:val="lowerLetter"/>
      <w:lvlText w:val="%8)"/>
      <w:lvlJc w:val="left"/>
      <w:pPr>
        <w:tabs>
          <w:tab w:val="left" w:pos="3780"/>
        </w:tabs>
        <w:ind w:left="3990" w:hanging="420"/>
      </w:pPr>
    </w:lvl>
    <w:lvl w:ilvl="8" w:tentative="0">
      <w:start w:val="1"/>
      <w:numFmt w:val="lowerRoman"/>
      <w:lvlText w:val="%9."/>
      <w:lvlJc w:val="right"/>
      <w:pPr>
        <w:tabs>
          <w:tab w:val="left" w:pos="4200"/>
        </w:tabs>
        <w:ind w:left="4410" w:hanging="420"/>
      </w:pPr>
    </w:lvl>
  </w:abstractNum>
  <w:abstractNum w:abstractNumId="11">
    <w:nsid w:val="431E0644"/>
    <w:multiLevelType w:val="multilevel"/>
    <w:tmpl w:val="431E0644"/>
    <w:lvl w:ilvl="0" w:tentative="0">
      <w:start w:val="1"/>
      <w:numFmt w:val="decimal"/>
      <w:lvlText w:val="(%1)"/>
      <w:lvlJc w:val="left"/>
      <w:pPr>
        <w:ind w:left="840"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2">
    <w:nsid w:val="4582C089"/>
    <w:multiLevelType w:val="multilevel"/>
    <w:tmpl w:val="4582C089"/>
    <w:lvl w:ilvl="0" w:tentative="0">
      <w:start w:val="2"/>
      <w:numFmt w:val="chineseCounting"/>
      <w:suff w:val="nothing"/>
      <w:lvlText w:val="第%1章 "/>
      <w:lvlJc w:val="left"/>
      <w:pPr>
        <w:tabs>
          <w:tab w:val="left" w:pos="0"/>
        </w:tabs>
        <w:ind w:left="432" w:hanging="432"/>
      </w:pPr>
      <w:rPr>
        <w:rFonts w:hint="eastAsia"/>
      </w:rPr>
    </w:lvl>
    <w:lvl w:ilvl="1" w:tentative="0">
      <w:start w:val="1"/>
      <w:numFmt w:val="decimal"/>
      <w:isLgl/>
      <w:lvlText w:val="%1.%2."/>
      <w:lvlJc w:val="left"/>
      <w:pPr>
        <w:ind w:left="575" w:hanging="575"/>
      </w:pPr>
      <w:rPr>
        <w:rFonts w:hint="eastAsia" w:ascii="Calibri" w:hAnsi="Calibri"/>
      </w:rPr>
    </w:lvl>
    <w:lvl w:ilvl="2" w:tentative="0">
      <w:start w:val="1"/>
      <w:numFmt w:val="decimal"/>
      <w:isLgl/>
      <w:lvlText w:val="%1.%2.%3."/>
      <w:lvlJc w:val="left"/>
      <w:pPr>
        <w:ind w:left="720" w:hanging="720"/>
      </w:pPr>
      <w:rPr>
        <w:rFonts w:hint="eastAsia" w:ascii="Calibri" w:hAnsi="Calibri"/>
        <w:b/>
        <w:bCs/>
      </w:rPr>
    </w:lvl>
    <w:lvl w:ilvl="3" w:tentative="0">
      <w:start w:val="1"/>
      <w:numFmt w:val="decimal"/>
      <w:isLgl/>
      <w:lvlText w:val="%1.%2.%3.%4."/>
      <w:lvlJc w:val="left"/>
      <w:pPr>
        <w:ind w:left="864" w:hanging="864"/>
      </w:pPr>
      <w:rPr>
        <w:rFonts w:hint="eastAsia" w:ascii="Calibri" w:hAnsi="Calibri"/>
      </w:rPr>
    </w:lvl>
    <w:lvl w:ilvl="4" w:tentative="0">
      <w:start w:val="1"/>
      <w:numFmt w:val="decimal"/>
      <w:pStyle w:val="7"/>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3">
    <w:nsid w:val="79BA3125"/>
    <w:multiLevelType w:val="multilevel"/>
    <w:tmpl w:val="79BA3125"/>
    <w:lvl w:ilvl="0" w:tentative="0">
      <w:start w:val="1"/>
      <w:numFmt w:val="decimal"/>
      <w:lvlText w:val="(%1)"/>
      <w:lvlJc w:val="left"/>
      <w:pPr>
        <w:tabs>
          <w:tab w:val="left" w:pos="840"/>
        </w:tabs>
        <w:ind w:left="1050" w:hanging="420"/>
      </w:pPr>
      <w:rPr>
        <w:rFonts w:hint="eastAsia"/>
      </w:rPr>
    </w:lvl>
    <w:lvl w:ilvl="1" w:tentative="0">
      <w:start w:val="1"/>
      <w:numFmt w:val="lowerLetter"/>
      <w:lvlText w:val="%2)"/>
      <w:lvlJc w:val="left"/>
      <w:pPr>
        <w:tabs>
          <w:tab w:val="left" w:pos="840"/>
        </w:tabs>
        <w:ind w:left="1050" w:hanging="420"/>
      </w:pPr>
    </w:lvl>
    <w:lvl w:ilvl="2" w:tentative="0">
      <w:start w:val="1"/>
      <w:numFmt w:val="lowerRoman"/>
      <w:lvlText w:val="%3."/>
      <w:lvlJc w:val="right"/>
      <w:pPr>
        <w:tabs>
          <w:tab w:val="left" w:pos="1260"/>
        </w:tabs>
        <w:ind w:left="1470" w:hanging="420"/>
      </w:pPr>
    </w:lvl>
    <w:lvl w:ilvl="3" w:tentative="0">
      <w:start w:val="1"/>
      <w:numFmt w:val="decimal"/>
      <w:lvlText w:val="%4."/>
      <w:lvlJc w:val="left"/>
      <w:pPr>
        <w:tabs>
          <w:tab w:val="left" w:pos="1680"/>
        </w:tabs>
        <w:ind w:left="1890" w:hanging="420"/>
      </w:pPr>
    </w:lvl>
    <w:lvl w:ilvl="4" w:tentative="0">
      <w:start w:val="1"/>
      <w:numFmt w:val="lowerLetter"/>
      <w:lvlText w:val="%5)"/>
      <w:lvlJc w:val="left"/>
      <w:pPr>
        <w:tabs>
          <w:tab w:val="left" w:pos="2100"/>
        </w:tabs>
        <w:ind w:left="2310" w:hanging="420"/>
      </w:pPr>
    </w:lvl>
    <w:lvl w:ilvl="5" w:tentative="0">
      <w:start w:val="1"/>
      <w:numFmt w:val="lowerRoman"/>
      <w:lvlText w:val="%6."/>
      <w:lvlJc w:val="right"/>
      <w:pPr>
        <w:tabs>
          <w:tab w:val="left" w:pos="2520"/>
        </w:tabs>
        <w:ind w:left="2730" w:hanging="420"/>
      </w:pPr>
    </w:lvl>
    <w:lvl w:ilvl="6" w:tentative="0">
      <w:start w:val="1"/>
      <w:numFmt w:val="decimal"/>
      <w:lvlText w:val="%7."/>
      <w:lvlJc w:val="left"/>
      <w:pPr>
        <w:tabs>
          <w:tab w:val="left" w:pos="2940"/>
        </w:tabs>
        <w:ind w:left="3150" w:hanging="420"/>
      </w:pPr>
    </w:lvl>
    <w:lvl w:ilvl="7" w:tentative="0">
      <w:start w:val="1"/>
      <w:numFmt w:val="lowerLetter"/>
      <w:lvlText w:val="%8)"/>
      <w:lvlJc w:val="left"/>
      <w:pPr>
        <w:tabs>
          <w:tab w:val="left" w:pos="3360"/>
        </w:tabs>
        <w:ind w:left="3570" w:hanging="420"/>
      </w:pPr>
    </w:lvl>
    <w:lvl w:ilvl="8" w:tentative="0">
      <w:start w:val="1"/>
      <w:numFmt w:val="lowerRoman"/>
      <w:lvlText w:val="%9."/>
      <w:lvlJc w:val="right"/>
      <w:pPr>
        <w:tabs>
          <w:tab w:val="left" w:pos="3780"/>
        </w:tabs>
        <w:ind w:left="3990" w:hanging="420"/>
      </w:pPr>
    </w:lvl>
  </w:abstractNum>
  <w:abstractNum w:abstractNumId="14">
    <w:nsid w:val="7CDE216E"/>
    <w:multiLevelType w:val="multilevel"/>
    <w:tmpl w:val="7CDE216E"/>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 w:numId="2">
    <w:abstractNumId w:val="8"/>
  </w:num>
  <w:num w:numId="3">
    <w:abstractNumId w:val="1"/>
  </w:num>
  <w:num w:numId="4">
    <w:abstractNumId w:val="12"/>
  </w:num>
  <w:num w:numId="5">
    <w:abstractNumId w:val="7"/>
  </w:num>
  <w:num w:numId="6">
    <w:abstractNumId w:val="9"/>
  </w:num>
  <w:num w:numId="7">
    <w:abstractNumId w:val="2"/>
  </w:num>
  <w:num w:numId="8">
    <w:abstractNumId w:val="3"/>
  </w:num>
  <w:num w:numId="9">
    <w:abstractNumId w:val="6"/>
  </w:num>
  <w:num w:numId="10">
    <w:abstractNumId w:val="14"/>
  </w:num>
  <w:num w:numId="11">
    <w:abstractNumId w:val="5"/>
  </w:num>
  <w:num w:numId="12">
    <w:abstractNumId w:val="10"/>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13924"/>
    <w:rsid w:val="000A0852"/>
    <w:rsid w:val="001C2BBD"/>
    <w:rsid w:val="00221256"/>
    <w:rsid w:val="00273755"/>
    <w:rsid w:val="002A7A1F"/>
    <w:rsid w:val="003E4656"/>
    <w:rsid w:val="00505CAF"/>
    <w:rsid w:val="005C3146"/>
    <w:rsid w:val="006266AC"/>
    <w:rsid w:val="006463B0"/>
    <w:rsid w:val="008230EC"/>
    <w:rsid w:val="009111F6"/>
    <w:rsid w:val="009C61A2"/>
    <w:rsid w:val="009D1262"/>
    <w:rsid w:val="00A1552E"/>
    <w:rsid w:val="00A43035"/>
    <w:rsid w:val="00AD4D30"/>
    <w:rsid w:val="00B61C03"/>
    <w:rsid w:val="00C13948"/>
    <w:rsid w:val="00C77425"/>
    <w:rsid w:val="00F96EEB"/>
    <w:rsid w:val="00FC3E2E"/>
    <w:rsid w:val="01514167"/>
    <w:rsid w:val="01CC50FF"/>
    <w:rsid w:val="02223D56"/>
    <w:rsid w:val="0235483A"/>
    <w:rsid w:val="02B16677"/>
    <w:rsid w:val="02B70580"/>
    <w:rsid w:val="02B97306"/>
    <w:rsid w:val="036A712A"/>
    <w:rsid w:val="03847CD4"/>
    <w:rsid w:val="038A635A"/>
    <w:rsid w:val="03A32E14"/>
    <w:rsid w:val="03C661BF"/>
    <w:rsid w:val="03D248F1"/>
    <w:rsid w:val="03FF434E"/>
    <w:rsid w:val="042F016D"/>
    <w:rsid w:val="049A6F91"/>
    <w:rsid w:val="04B613E9"/>
    <w:rsid w:val="05567BCF"/>
    <w:rsid w:val="06D50AF3"/>
    <w:rsid w:val="07100225"/>
    <w:rsid w:val="072B7208"/>
    <w:rsid w:val="0752418E"/>
    <w:rsid w:val="07D10A5E"/>
    <w:rsid w:val="07E92107"/>
    <w:rsid w:val="08641650"/>
    <w:rsid w:val="089F41B4"/>
    <w:rsid w:val="08E745A8"/>
    <w:rsid w:val="0923440D"/>
    <w:rsid w:val="09586CBC"/>
    <w:rsid w:val="097B5605"/>
    <w:rsid w:val="098553AB"/>
    <w:rsid w:val="098F153E"/>
    <w:rsid w:val="0A34424A"/>
    <w:rsid w:val="0A391F81"/>
    <w:rsid w:val="0A426DE3"/>
    <w:rsid w:val="0A8452CE"/>
    <w:rsid w:val="0B4D2798"/>
    <w:rsid w:val="0B7E0D69"/>
    <w:rsid w:val="0BCB0E68"/>
    <w:rsid w:val="0C246F78"/>
    <w:rsid w:val="0C747FFC"/>
    <w:rsid w:val="0C8F6628"/>
    <w:rsid w:val="0CCB0C1B"/>
    <w:rsid w:val="0CEF1BE9"/>
    <w:rsid w:val="0CFA3905"/>
    <w:rsid w:val="0D716C1A"/>
    <w:rsid w:val="0DBD0A40"/>
    <w:rsid w:val="0DD40EBD"/>
    <w:rsid w:val="0E1B4EB5"/>
    <w:rsid w:val="0E3C1CFB"/>
    <w:rsid w:val="0E8C4A31"/>
    <w:rsid w:val="0EE61FFF"/>
    <w:rsid w:val="0F1B4830"/>
    <w:rsid w:val="10285E8F"/>
    <w:rsid w:val="10863702"/>
    <w:rsid w:val="111A451D"/>
    <w:rsid w:val="1122192A"/>
    <w:rsid w:val="115D4462"/>
    <w:rsid w:val="11966AB7"/>
    <w:rsid w:val="11D230A2"/>
    <w:rsid w:val="11E825EC"/>
    <w:rsid w:val="123910F2"/>
    <w:rsid w:val="125058F0"/>
    <w:rsid w:val="127C0AED"/>
    <w:rsid w:val="12832CDE"/>
    <w:rsid w:val="13562CB8"/>
    <w:rsid w:val="13760AF9"/>
    <w:rsid w:val="13CC58CF"/>
    <w:rsid w:val="14435074"/>
    <w:rsid w:val="15D20959"/>
    <w:rsid w:val="15DF7C6E"/>
    <w:rsid w:val="16394E85"/>
    <w:rsid w:val="16663DB9"/>
    <w:rsid w:val="16BF3BEB"/>
    <w:rsid w:val="16C0388E"/>
    <w:rsid w:val="16C46D32"/>
    <w:rsid w:val="16D736C6"/>
    <w:rsid w:val="178A4253"/>
    <w:rsid w:val="183304C3"/>
    <w:rsid w:val="1869511A"/>
    <w:rsid w:val="18A62B93"/>
    <w:rsid w:val="18E14395"/>
    <w:rsid w:val="19503468"/>
    <w:rsid w:val="1964609C"/>
    <w:rsid w:val="196A273E"/>
    <w:rsid w:val="197255CC"/>
    <w:rsid w:val="19E73463"/>
    <w:rsid w:val="1A355B24"/>
    <w:rsid w:val="1A696DC6"/>
    <w:rsid w:val="1A707A6D"/>
    <w:rsid w:val="1A827232"/>
    <w:rsid w:val="1A8E28A0"/>
    <w:rsid w:val="1AB70764"/>
    <w:rsid w:val="1AF57CC6"/>
    <w:rsid w:val="1B063DBD"/>
    <w:rsid w:val="1BF956CF"/>
    <w:rsid w:val="1C08210D"/>
    <w:rsid w:val="1CF14EB6"/>
    <w:rsid w:val="1D4D111F"/>
    <w:rsid w:val="1D800675"/>
    <w:rsid w:val="1D830AFE"/>
    <w:rsid w:val="1D8E721C"/>
    <w:rsid w:val="1DA575B0"/>
    <w:rsid w:val="1DBB4FD6"/>
    <w:rsid w:val="1EF27252"/>
    <w:rsid w:val="1F50506D"/>
    <w:rsid w:val="1F5B729A"/>
    <w:rsid w:val="1F967D60"/>
    <w:rsid w:val="1F9757E1"/>
    <w:rsid w:val="1FBC5A21"/>
    <w:rsid w:val="2026376E"/>
    <w:rsid w:val="20D40A6C"/>
    <w:rsid w:val="216B2BCB"/>
    <w:rsid w:val="216C065A"/>
    <w:rsid w:val="21F97C69"/>
    <w:rsid w:val="224C2B92"/>
    <w:rsid w:val="22633A2F"/>
    <w:rsid w:val="22837AA1"/>
    <w:rsid w:val="22A57662"/>
    <w:rsid w:val="22B53180"/>
    <w:rsid w:val="22EA5BD8"/>
    <w:rsid w:val="230279FC"/>
    <w:rsid w:val="23843AD1"/>
    <w:rsid w:val="2496724F"/>
    <w:rsid w:val="24D87982"/>
    <w:rsid w:val="24F609FE"/>
    <w:rsid w:val="24F904EE"/>
    <w:rsid w:val="251A5E6D"/>
    <w:rsid w:val="25346A17"/>
    <w:rsid w:val="25C0407C"/>
    <w:rsid w:val="25E33337"/>
    <w:rsid w:val="25EB0744"/>
    <w:rsid w:val="2629602A"/>
    <w:rsid w:val="263F494B"/>
    <w:rsid w:val="26C55EA9"/>
    <w:rsid w:val="26D56143"/>
    <w:rsid w:val="277811CF"/>
    <w:rsid w:val="27791403"/>
    <w:rsid w:val="277B7789"/>
    <w:rsid w:val="27E078FA"/>
    <w:rsid w:val="27ED6C10"/>
    <w:rsid w:val="2815563F"/>
    <w:rsid w:val="282678E4"/>
    <w:rsid w:val="283C66EC"/>
    <w:rsid w:val="28A15125"/>
    <w:rsid w:val="28F94F25"/>
    <w:rsid w:val="29776717"/>
    <w:rsid w:val="29CA4E9C"/>
    <w:rsid w:val="2A361FCD"/>
    <w:rsid w:val="2AB3069D"/>
    <w:rsid w:val="2AB729DE"/>
    <w:rsid w:val="2AC82E3D"/>
    <w:rsid w:val="2AFA300F"/>
    <w:rsid w:val="2B63296F"/>
    <w:rsid w:val="2B6504C0"/>
    <w:rsid w:val="2B8F7106"/>
    <w:rsid w:val="2CD26800"/>
    <w:rsid w:val="2CFE27E0"/>
    <w:rsid w:val="2D105371"/>
    <w:rsid w:val="2D121481"/>
    <w:rsid w:val="2D79041E"/>
    <w:rsid w:val="2DCD6330"/>
    <w:rsid w:val="2E2C0AF9"/>
    <w:rsid w:val="2E393461"/>
    <w:rsid w:val="2E507696"/>
    <w:rsid w:val="2E6220A7"/>
    <w:rsid w:val="2E735BC5"/>
    <w:rsid w:val="2E7C0A53"/>
    <w:rsid w:val="2E870FE2"/>
    <w:rsid w:val="2EBA2865"/>
    <w:rsid w:val="2EC9434C"/>
    <w:rsid w:val="2F02414A"/>
    <w:rsid w:val="2F727CE6"/>
    <w:rsid w:val="2FD33202"/>
    <w:rsid w:val="30695FC3"/>
    <w:rsid w:val="308333A6"/>
    <w:rsid w:val="31062385"/>
    <w:rsid w:val="312D5DBE"/>
    <w:rsid w:val="313D27D5"/>
    <w:rsid w:val="31732CAF"/>
    <w:rsid w:val="319E1574"/>
    <w:rsid w:val="321B3F47"/>
    <w:rsid w:val="32E62ADF"/>
    <w:rsid w:val="32FC7B27"/>
    <w:rsid w:val="330E785B"/>
    <w:rsid w:val="331F55C4"/>
    <w:rsid w:val="33313F09"/>
    <w:rsid w:val="33E716FC"/>
    <w:rsid w:val="342966A0"/>
    <w:rsid w:val="34AE6BFF"/>
    <w:rsid w:val="34F23B6A"/>
    <w:rsid w:val="35534E88"/>
    <w:rsid w:val="35790A92"/>
    <w:rsid w:val="359246C2"/>
    <w:rsid w:val="35B9258E"/>
    <w:rsid w:val="35BA13B5"/>
    <w:rsid w:val="3624775F"/>
    <w:rsid w:val="362B4B6B"/>
    <w:rsid w:val="362F418B"/>
    <w:rsid w:val="36316A75"/>
    <w:rsid w:val="367D6EF4"/>
    <w:rsid w:val="368B0408"/>
    <w:rsid w:val="36A71B58"/>
    <w:rsid w:val="36B251C6"/>
    <w:rsid w:val="36E05914"/>
    <w:rsid w:val="36E1184D"/>
    <w:rsid w:val="373C0BEE"/>
    <w:rsid w:val="37410C22"/>
    <w:rsid w:val="37870115"/>
    <w:rsid w:val="37977E1F"/>
    <w:rsid w:val="37AA4C85"/>
    <w:rsid w:val="37BB657C"/>
    <w:rsid w:val="37DD7DB5"/>
    <w:rsid w:val="380675FA"/>
    <w:rsid w:val="387821B2"/>
    <w:rsid w:val="387E4E46"/>
    <w:rsid w:val="38DD08FE"/>
    <w:rsid w:val="39135B14"/>
    <w:rsid w:val="392B35A4"/>
    <w:rsid w:val="39887DF1"/>
    <w:rsid w:val="39BE61C0"/>
    <w:rsid w:val="39C1344E"/>
    <w:rsid w:val="3A032152"/>
    <w:rsid w:val="3A430524"/>
    <w:rsid w:val="3AAD41C8"/>
    <w:rsid w:val="3AF52546"/>
    <w:rsid w:val="3B0C0A8A"/>
    <w:rsid w:val="3B6F7C7D"/>
    <w:rsid w:val="3BBA02A0"/>
    <w:rsid w:val="3BEE7488"/>
    <w:rsid w:val="3BF5780A"/>
    <w:rsid w:val="3C1D2197"/>
    <w:rsid w:val="3C37157A"/>
    <w:rsid w:val="3C4619C0"/>
    <w:rsid w:val="3C9E2902"/>
    <w:rsid w:val="3CD11E57"/>
    <w:rsid w:val="3CEE3985"/>
    <w:rsid w:val="3D172762"/>
    <w:rsid w:val="3D6B050B"/>
    <w:rsid w:val="3D970500"/>
    <w:rsid w:val="3DAE7EE4"/>
    <w:rsid w:val="3E575291"/>
    <w:rsid w:val="3E585156"/>
    <w:rsid w:val="3E856F1F"/>
    <w:rsid w:val="3E941738"/>
    <w:rsid w:val="3EFB0C93"/>
    <w:rsid w:val="3F822F3C"/>
    <w:rsid w:val="3FB2668C"/>
    <w:rsid w:val="402853D1"/>
    <w:rsid w:val="4057269D"/>
    <w:rsid w:val="40CC5F1E"/>
    <w:rsid w:val="411E43F3"/>
    <w:rsid w:val="416F0FD4"/>
    <w:rsid w:val="41D0091F"/>
    <w:rsid w:val="41EC7387"/>
    <w:rsid w:val="422D7327"/>
    <w:rsid w:val="423A41C8"/>
    <w:rsid w:val="425C7E48"/>
    <w:rsid w:val="42C615B8"/>
    <w:rsid w:val="43104E14"/>
    <w:rsid w:val="439A4D79"/>
    <w:rsid w:val="43CA4243"/>
    <w:rsid w:val="44C012D8"/>
    <w:rsid w:val="44F4251F"/>
    <w:rsid w:val="45287A02"/>
    <w:rsid w:val="454838C7"/>
    <w:rsid w:val="456033DF"/>
    <w:rsid w:val="45CD3A13"/>
    <w:rsid w:val="45D4339E"/>
    <w:rsid w:val="46507881"/>
    <w:rsid w:val="46B62CB7"/>
    <w:rsid w:val="46DB3C0A"/>
    <w:rsid w:val="46DC01F1"/>
    <w:rsid w:val="476F3FA2"/>
    <w:rsid w:val="476F7A97"/>
    <w:rsid w:val="47763F95"/>
    <w:rsid w:val="48031435"/>
    <w:rsid w:val="482B6D76"/>
    <w:rsid w:val="482C47F7"/>
    <w:rsid w:val="485F64C5"/>
    <w:rsid w:val="486210DA"/>
    <w:rsid w:val="486C3E9C"/>
    <w:rsid w:val="48B84032"/>
    <w:rsid w:val="48E94BAA"/>
    <w:rsid w:val="49180694"/>
    <w:rsid w:val="495A19E6"/>
    <w:rsid w:val="496038EF"/>
    <w:rsid w:val="49BF1552"/>
    <w:rsid w:val="49D41967"/>
    <w:rsid w:val="4A425D3F"/>
    <w:rsid w:val="4A7A073F"/>
    <w:rsid w:val="4A9F427C"/>
    <w:rsid w:val="4ACC05C3"/>
    <w:rsid w:val="4AD743D6"/>
    <w:rsid w:val="4ADF520B"/>
    <w:rsid w:val="4AEF1A7C"/>
    <w:rsid w:val="4AF41787"/>
    <w:rsid w:val="4B010D44"/>
    <w:rsid w:val="4B1845F2"/>
    <w:rsid w:val="4C1A5CE7"/>
    <w:rsid w:val="4C2130F3"/>
    <w:rsid w:val="4C220B74"/>
    <w:rsid w:val="4C31118F"/>
    <w:rsid w:val="4C6C5AF1"/>
    <w:rsid w:val="4C862156"/>
    <w:rsid w:val="4D4D4DDF"/>
    <w:rsid w:val="4D500C0F"/>
    <w:rsid w:val="4D67120C"/>
    <w:rsid w:val="4D951B95"/>
    <w:rsid w:val="4E607225"/>
    <w:rsid w:val="4E730444"/>
    <w:rsid w:val="4FC77A71"/>
    <w:rsid w:val="500F5C67"/>
    <w:rsid w:val="50CC11FB"/>
    <w:rsid w:val="511F1374"/>
    <w:rsid w:val="513656C9"/>
    <w:rsid w:val="51A227FA"/>
    <w:rsid w:val="521627B9"/>
    <w:rsid w:val="525B32AE"/>
    <w:rsid w:val="528D5C7B"/>
    <w:rsid w:val="547F2161"/>
    <w:rsid w:val="54922ECD"/>
    <w:rsid w:val="549E7454"/>
    <w:rsid w:val="54B1558C"/>
    <w:rsid w:val="554738F5"/>
    <w:rsid w:val="555B2034"/>
    <w:rsid w:val="55DE1EC9"/>
    <w:rsid w:val="561E3AC3"/>
    <w:rsid w:val="56C2394B"/>
    <w:rsid w:val="574C0B47"/>
    <w:rsid w:val="580402F6"/>
    <w:rsid w:val="58067F76"/>
    <w:rsid w:val="580C5702"/>
    <w:rsid w:val="585B0D05"/>
    <w:rsid w:val="5911172D"/>
    <w:rsid w:val="59570D64"/>
    <w:rsid w:val="59B0029F"/>
    <w:rsid w:val="5AEB22B8"/>
    <w:rsid w:val="5B2F01EA"/>
    <w:rsid w:val="5B3B553A"/>
    <w:rsid w:val="5B776665"/>
    <w:rsid w:val="5BF50A29"/>
    <w:rsid w:val="5C1F6E31"/>
    <w:rsid w:val="5C2A51C2"/>
    <w:rsid w:val="5C4C0BFA"/>
    <w:rsid w:val="5C5555AA"/>
    <w:rsid w:val="5C643056"/>
    <w:rsid w:val="5CD91AE3"/>
    <w:rsid w:val="5D082632"/>
    <w:rsid w:val="5D1C5A4F"/>
    <w:rsid w:val="5D3665F9"/>
    <w:rsid w:val="5D443390"/>
    <w:rsid w:val="5DB65C4E"/>
    <w:rsid w:val="5DCC2370"/>
    <w:rsid w:val="5E005E6E"/>
    <w:rsid w:val="5E7A31F2"/>
    <w:rsid w:val="5E875C48"/>
    <w:rsid w:val="5F24600F"/>
    <w:rsid w:val="5F38023A"/>
    <w:rsid w:val="5F9606E2"/>
    <w:rsid w:val="5FFF488E"/>
    <w:rsid w:val="601A2CD4"/>
    <w:rsid w:val="60495092"/>
    <w:rsid w:val="60730FCA"/>
    <w:rsid w:val="612A5275"/>
    <w:rsid w:val="61783F6D"/>
    <w:rsid w:val="61CF1286"/>
    <w:rsid w:val="61D4389A"/>
    <w:rsid w:val="626A3683"/>
    <w:rsid w:val="629000A3"/>
    <w:rsid w:val="62CF33A7"/>
    <w:rsid w:val="62D3782F"/>
    <w:rsid w:val="63263817"/>
    <w:rsid w:val="637C7A3A"/>
    <w:rsid w:val="63CB4914"/>
    <w:rsid w:val="63E85179"/>
    <w:rsid w:val="64C3035F"/>
    <w:rsid w:val="653B34A1"/>
    <w:rsid w:val="65E03A4F"/>
    <w:rsid w:val="66216982"/>
    <w:rsid w:val="66325FB7"/>
    <w:rsid w:val="663D1DCA"/>
    <w:rsid w:val="665A38F8"/>
    <w:rsid w:val="66B67187"/>
    <w:rsid w:val="66FB7CFF"/>
    <w:rsid w:val="675A5253"/>
    <w:rsid w:val="67710EC2"/>
    <w:rsid w:val="678F3CF5"/>
    <w:rsid w:val="67926E78"/>
    <w:rsid w:val="689A54AC"/>
    <w:rsid w:val="696636AE"/>
    <w:rsid w:val="69744E79"/>
    <w:rsid w:val="69B610FC"/>
    <w:rsid w:val="69F7221F"/>
    <w:rsid w:val="69FF522C"/>
    <w:rsid w:val="6A083105"/>
    <w:rsid w:val="6ABE0C43"/>
    <w:rsid w:val="6ACC66C6"/>
    <w:rsid w:val="6AD369F1"/>
    <w:rsid w:val="6AFF0CF7"/>
    <w:rsid w:val="6B2931DC"/>
    <w:rsid w:val="6B5C2732"/>
    <w:rsid w:val="6B8733EB"/>
    <w:rsid w:val="6B981292"/>
    <w:rsid w:val="6BD43675"/>
    <w:rsid w:val="6BF33F2A"/>
    <w:rsid w:val="6C776701"/>
    <w:rsid w:val="6CA86ED0"/>
    <w:rsid w:val="6DAC3FF2"/>
    <w:rsid w:val="6DC618A6"/>
    <w:rsid w:val="6E557E91"/>
    <w:rsid w:val="6EA80C49"/>
    <w:rsid w:val="6EF13924"/>
    <w:rsid w:val="6F32171B"/>
    <w:rsid w:val="6F490CF7"/>
    <w:rsid w:val="6F651353"/>
    <w:rsid w:val="6FB25BCF"/>
    <w:rsid w:val="70065659"/>
    <w:rsid w:val="700A405F"/>
    <w:rsid w:val="705A50E3"/>
    <w:rsid w:val="706C7393"/>
    <w:rsid w:val="70BF2889"/>
    <w:rsid w:val="70F95EE6"/>
    <w:rsid w:val="71467BE4"/>
    <w:rsid w:val="71FE226D"/>
    <w:rsid w:val="72162E3A"/>
    <w:rsid w:val="72247BD2"/>
    <w:rsid w:val="7259547C"/>
    <w:rsid w:val="727069CC"/>
    <w:rsid w:val="72904147"/>
    <w:rsid w:val="729D3834"/>
    <w:rsid w:val="72C7539C"/>
    <w:rsid w:val="72D75477"/>
    <w:rsid w:val="732137F9"/>
    <w:rsid w:val="734A63D7"/>
    <w:rsid w:val="740A456F"/>
    <w:rsid w:val="746D6812"/>
    <w:rsid w:val="748633EA"/>
    <w:rsid w:val="74C4399D"/>
    <w:rsid w:val="75393698"/>
    <w:rsid w:val="757514C3"/>
    <w:rsid w:val="75B421C6"/>
    <w:rsid w:val="75F23EFE"/>
    <w:rsid w:val="75FC1BBC"/>
    <w:rsid w:val="763508E5"/>
    <w:rsid w:val="766A4FD3"/>
    <w:rsid w:val="76E5271E"/>
    <w:rsid w:val="77047750"/>
    <w:rsid w:val="777B6434"/>
    <w:rsid w:val="778C41B1"/>
    <w:rsid w:val="77A7315C"/>
    <w:rsid w:val="785D41F6"/>
    <w:rsid w:val="78AD7B0B"/>
    <w:rsid w:val="78B57BD8"/>
    <w:rsid w:val="78D50C46"/>
    <w:rsid w:val="78D65991"/>
    <w:rsid w:val="799D7414"/>
    <w:rsid w:val="79A90D10"/>
    <w:rsid w:val="79FC617D"/>
    <w:rsid w:val="7A505328"/>
    <w:rsid w:val="7B2A7E9F"/>
    <w:rsid w:val="7B5B3E7B"/>
    <w:rsid w:val="7B765085"/>
    <w:rsid w:val="7B7B0BA3"/>
    <w:rsid w:val="7B882437"/>
    <w:rsid w:val="7C413476"/>
    <w:rsid w:val="7C4D12B2"/>
    <w:rsid w:val="7C970ADF"/>
    <w:rsid w:val="7CAF7C9B"/>
    <w:rsid w:val="7D19734A"/>
    <w:rsid w:val="7D590134"/>
    <w:rsid w:val="7D65360F"/>
    <w:rsid w:val="7E8A62A7"/>
    <w:rsid w:val="7EB01F65"/>
    <w:rsid w:val="7EC47386"/>
    <w:rsid w:val="7ECD36F3"/>
    <w:rsid w:val="7ED52EA3"/>
    <w:rsid w:val="7EFF1F57"/>
    <w:rsid w:val="7F307D3A"/>
    <w:rsid w:val="7F6D431C"/>
    <w:rsid w:val="7FC811B2"/>
    <w:rsid w:val="7FDE1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602" w:firstLineChars="200"/>
      <w:textAlignment w:val="baseline"/>
    </w:pPr>
    <w:rPr>
      <w:rFonts w:ascii="Arial" w:hAnsi="Arial" w:eastAsia="宋体" w:cs="Arial"/>
      <w:snapToGrid w:val="0"/>
      <w:color w:val="000000"/>
      <w:sz w:val="21"/>
      <w:szCs w:val="21"/>
      <w:lang w:val="en-US" w:eastAsia="en-US" w:bidi="ar-SA"/>
    </w:rPr>
  </w:style>
  <w:style w:type="paragraph" w:styleId="2">
    <w:name w:val="heading 1"/>
    <w:basedOn w:val="3"/>
    <w:next w:val="1"/>
    <w:link w:val="25"/>
    <w:qFormat/>
    <w:uiPriority w:val="0"/>
    <w:pPr>
      <w:numPr>
        <w:ilvl w:val="0"/>
        <w:numId w:val="1"/>
      </w:numPr>
      <w:ind w:firstLine="0" w:firstLineChars="0"/>
    </w:pPr>
    <w:rPr>
      <w:rFonts w:ascii="宋体" w:hAnsi="宋体" w:cs="宋体"/>
      <w:bCs/>
      <w:sz w:val="30"/>
      <w:szCs w:val="32"/>
      <w:lang w:val="zh-CN" w:bidi="zh-CN"/>
    </w:rPr>
  </w:style>
  <w:style w:type="paragraph" w:styleId="4">
    <w:name w:val="heading 2"/>
    <w:basedOn w:val="1"/>
    <w:next w:val="1"/>
    <w:link w:val="24"/>
    <w:unhideWhenUsed/>
    <w:qFormat/>
    <w:uiPriority w:val="0"/>
    <w:pPr>
      <w:keepNext/>
      <w:keepLines/>
      <w:numPr>
        <w:ilvl w:val="0"/>
        <w:numId w:val="2"/>
      </w:numPr>
      <w:ind w:firstLineChars="0"/>
      <w:outlineLvl w:val="1"/>
    </w:pPr>
    <w:rPr>
      <w:rFonts w:ascii="Times New Roman" w:hAnsi="Times New Roman" w:cstheme="majorBidi"/>
      <w:sz w:val="28"/>
      <w:szCs w:val="24"/>
      <w:lang w:bidi="zh-CN"/>
    </w:rPr>
  </w:style>
  <w:style w:type="paragraph" w:styleId="5">
    <w:name w:val="heading 3"/>
    <w:basedOn w:val="1"/>
    <w:next w:val="1"/>
    <w:unhideWhenUsed/>
    <w:qFormat/>
    <w:uiPriority w:val="0"/>
    <w:pPr>
      <w:keepNext/>
      <w:keepLines/>
      <w:numPr>
        <w:ilvl w:val="2"/>
        <w:numId w:val="1"/>
      </w:numPr>
      <w:ind w:firstLine="0" w:firstLineChars="0"/>
      <w:outlineLvl w:val="2"/>
    </w:pPr>
    <w:rPr>
      <w:rFonts w:ascii="宋体" w:hAnsi="宋体" w:cs="宋体"/>
      <w:sz w:val="24"/>
      <w:szCs w:val="24"/>
    </w:rPr>
  </w:style>
  <w:style w:type="paragraph" w:styleId="6">
    <w:name w:val="heading 4"/>
    <w:basedOn w:val="1"/>
    <w:next w:val="1"/>
    <w:semiHidden/>
    <w:unhideWhenUsed/>
    <w:qFormat/>
    <w:uiPriority w:val="0"/>
    <w:pPr>
      <w:keepNext/>
      <w:keepLines/>
      <w:numPr>
        <w:ilvl w:val="3"/>
        <w:numId w:val="3"/>
      </w:numPr>
      <w:spacing w:before="280" w:after="290" w:line="372" w:lineRule="auto"/>
      <w:ind w:firstLine="0" w:firstLineChars="0"/>
      <w:outlineLvl w:val="3"/>
    </w:pPr>
    <w:rPr>
      <w:rFonts w:ascii="宋体" w:hAnsi="宋体" w:cs="Times New Roman"/>
      <w:b/>
      <w:sz w:val="32"/>
    </w:rPr>
  </w:style>
  <w:style w:type="paragraph" w:styleId="7">
    <w:name w:val="heading 5"/>
    <w:basedOn w:val="1"/>
    <w:next w:val="1"/>
    <w:semiHidden/>
    <w:unhideWhenUsed/>
    <w:qFormat/>
    <w:uiPriority w:val="0"/>
    <w:pPr>
      <w:keepNext/>
      <w:keepLines/>
      <w:numPr>
        <w:ilvl w:val="4"/>
        <w:numId w:val="4"/>
      </w:numPr>
      <w:spacing w:before="280" w:after="290" w:line="372" w:lineRule="auto"/>
      <w:outlineLvl w:val="4"/>
    </w:pPr>
    <w:rPr>
      <w:b/>
      <w:sz w:val="28"/>
    </w:rPr>
  </w:style>
  <w:style w:type="paragraph" w:styleId="8">
    <w:name w:val="heading 6"/>
    <w:basedOn w:val="1"/>
    <w:next w:val="1"/>
    <w:semiHidden/>
    <w:unhideWhenUsed/>
    <w:qFormat/>
    <w:uiPriority w:val="0"/>
    <w:pPr>
      <w:keepNext/>
      <w:keepLines/>
      <w:numPr>
        <w:ilvl w:val="5"/>
        <w:numId w:val="3"/>
      </w:numPr>
      <w:spacing w:before="240" w:after="64" w:line="317" w:lineRule="auto"/>
      <w:ind w:firstLine="0" w:firstLineChars="0"/>
      <w:outlineLvl w:val="5"/>
    </w:pPr>
    <w:rPr>
      <w:rFonts w:eastAsia="黑体"/>
      <w:b/>
      <w:sz w:val="24"/>
    </w:rPr>
  </w:style>
  <w:style w:type="paragraph" w:styleId="9">
    <w:name w:val="heading 7"/>
    <w:basedOn w:val="1"/>
    <w:next w:val="1"/>
    <w:semiHidden/>
    <w:unhideWhenUsed/>
    <w:qFormat/>
    <w:uiPriority w:val="0"/>
    <w:pPr>
      <w:keepNext/>
      <w:keepLines/>
      <w:numPr>
        <w:ilvl w:val="6"/>
        <w:numId w:val="3"/>
      </w:numPr>
      <w:spacing w:before="240" w:after="64" w:line="317" w:lineRule="auto"/>
      <w:ind w:firstLine="0" w:firstLineChars="0"/>
      <w:outlineLvl w:val="6"/>
    </w:pPr>
    <w:rPr>
      <w:b/>
      <w:sz w:val="24"/>
    </w:rPr>
  </w:style>
  <w:style w:type="paragraph" w:styleId="10">
    <w:name w:val="heading 8"/>
    <w:basedOn w:val="1"/>
    <w:next w:val="1"/>
    <w:semiHidden/>
    <w:unhideWhenUsed/>
    <w:qFormat/>
    <w:uiPriority w:val="0"/>
    <w:pPr>
      <w:keepNext/>
      <w:keepLines/>
      <w:numPr>
        <w:ilvl w:val="7"/>
        <w:numId w:val="3"/>
      </w:numPr>
      <w:spacing w:before="240" w:after="64" w:line="317" w:lineRule="auto"/>
      <w:ind w:firstLine="0" w:firstLineChars="0"/>
      <w:outlineLvl w:val="7"/>
    </w:pPr>
    <w:rPr>
      <w:rFonts w:eastAsia="黑体"/>
      <w:sz w:val="24"/>
    </w:rPr>
  </w:style>
  <w:style w:type="paragraph" w:styleId="11">
    <w:name w:val="heading 9"/>
    <w:basedOn w:val="1"/>
    <w:next w:val="1"/>
    <w:semiHidden/>
    <w:unhideWhenUsed/>
    <w:qFormat/>
    <w:uiPriority w:val="0"/>
    <w:pPr>
      <w:keepNext/>
      <w:keepLines/>
      <w:numPr>
        <w:ilvl w:val="8"/>
        <w:numId w:val="3"/>
      </w:numPr>
      <w:spacing w:before="240" w:after="64" w:line="317" w:lineRule="auto"/>
      <w:ind w:firstLine="0" w:firstLineChars="0"/>
      <w:outlineLvl w:val="8"/>
    </w:pPr>
    <w:rPr>
      <w:rFonts w:eastAsia="黑体"/>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b/>
      <w:sz w:val="32"/>
    </w:rPr>
  </w:style>
  <w:style w:type="paragraph" w:styleId="12">
    <w:name w:val="Body Text 3"/>
    <w:basedOn w:val="1"/>
    <w:qFormat/>
    <w:uiPriority w:val="0"/>
    <w:rPr>
      <w:rFonts w:ascii="宋体"/>
      <w:sz w:val="24"/>
      <w:szCs w:val="20"/>
    </w:rPr>
  </w:style>
  <w:style w:type="paragraph" w:styleId="13">
    <w:name w:val="Body Text"/>
    <w:basedOn w:val="1"/>
    <w:next w:val="1"/>
    <w:qFormat/>
    <w:uiPriority w:val="0"/>
    <w:rPr>
      <w:rFonts w:eastAsia="Arial"/>
    </w:rPr>
  </w:style>
  <w:style w:type="paragraph" w:styleId="14">
    <w:name w:val="Body Text Indent"/>
    <w:basedOn w:val="1"/>
    <w:next w:val="1"/>
    <w:qFormat/>
    <w:uiPriority w:val="99"/>
    <w:pPr>
      <w:ind w:firstLine="525"/>
    </w:pPr>
    <w:rPr>
      <w:rFonts w:eastAsia="楷体_GB2312"/>
      <w:sz w:val="28"/>
    </w:rPr>
  </w:style>
  <w:style w:type="paragraph" w:styleId="15">
    <w:name w:val="Plain Text"/>
    <w:basedOn w:val="1"/>
    <w:qFormat/>
    <w:uiPriority w:val="0"/>
    <w:rPr>
      <w:rFonts w:ascii="宋体" w:hAnsi="Courier New"/>
    </w:rPr>
  </w:style>
  <w:style w:type="paragraph" w:styleId="16">
    <w:name w:val="footer"/>
    <w:basedOn w:val="1"/>
    <w:qFormat/>
    <w:uiPriority w:val="99"/>
    <w:pPr>
      <w:spacing w:line="240" w:lineRule="atLeast"/>
      <w:ind w:left="255" w:right="255"/>
    </w:pPr>
    <w:rPr>
      <w:sz w:val="24"/>
      <w:szCs w:val="20"/>
    </w:rPr>
  </w:style>
  <w:style w:type="paragraph" w:styleId="17">
    <w:name w:val="header"/>
    <w:basedOn w:val="1"/>
    <w:qFormat/>
    <w:uiPriority w:val="0"/>
    <w:pPr>
      <w:pBdr>
        <w:bottom w:val="single" w:color="auto" w:sz="6" w:space="1"/>
      </w:pBdr>
      <w:tabs>
        <w:tab w:val="center" w:pos="4153"/>
        <w:tab w:val="right" w:pos="8306"/>
      </w:tabs>
      <w:jc w:val="center"/>
    </w:pPr>
    <w:rPr>
      <w:sz w:val="18"/>
      <w:szCs w:val="18"/>
    </w:r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9">
    <w:name w:val="Body Text First Indent 2"/>
    <w:basedOn w:val="14"/>
    <w:next w:val="1"/>
    <w:unhideWhenUsed/>
    <w:qFormat/>
    <w:uiPriority w:val="99"/>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customStyle="1" w:styleId="24">
    <w:name w:val="标题 2 字符"/>
    <w:link w:val="4"/>
    <w:qFormat/>
    <w:uiPriority w:val="9"/>
    <w:rPr>
      <w:rFonts w:ascii="Times New Roman" w:hAnsi="Times New Roman" w:eastAsia="宋体" w:cstheme="majorBidi"/>
      <w:kern w:val="0"/>
      <w:sz w:val="28"/>
      <w:szCs w:val="24"/>
      <w:lang w:val="en-US" w:eastAsia="zh-CN" w:bidi="zh-CN"/>
    </w:rPr>
  </w:style>
  <w:style w:type="character" w:customStyle="1" w:styleId="25">
    <w:name w:val="标题 1 字符"/>
    <w:link w:val="2"/>
    <w:qFormat/>
    <w:uiPriority w:val="9"/>
    <w:rPr>
      <w:rFonts w:ascii="宋体" w:hAnsi="宋体" w:eastAsia="宋体" w:cs="宋体"/>
      <w:bCs/>
      <w:kern w:val="0"/>
      <w:sz w:val="30"/>
      <w:szCs w:val="32"/>
      <w:lang w:val="zh-CN" w:eastAsia="zh-CN" w:bidi="zh-CN"/>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Times New Roman" w:hAnsi="Times New Roman" w:eastAsia="Times New Roman" w:cs="Times New Roman"/>
    </w:rPr>
  </w:style>
  <w:style w:type="paragraph" w:customStyle="1" w:styleId="28">
    <w:name w:val="样式1"/>
    <w:basedOn w:val="1"/>
    <w:qFormat/>
    <w:uiPriority w:val="0"/>
    <w:pPr>
      <w:ind w:firstLine="560"/>
    </w:pPr>
  </w:style>
  <w:style w:type="paragraph" w:customStyle="1" w:styleId="29">
    <w:name w:val="Plain Text1"/>
    <w:basedOn w:val="1"/>
    <w:qFormat/>
    <w:uiPriority w:val="0"/>
    <w:rPr>
      <w:rFonts w:ascii="宋体" w:hAnsi="宋体" w:cs="黑体"/>
      <w:b/>
      <w:szCs w:val="22"/>
    </w:rPr>
  </w:style>
  <w:style w:type="paragraph" w:customStyle="1" w:styleId="30">
    <w:name w:val="+正文 Char"/>
    <w:basedOn w:val="1"/>
    <w:semiHidden/>
    <w:qFormat/>
    <w:uiPriority w:val="0"/>
    <w:pPr>
      <w:ind w:firstLine="200"/>
    </w:pPr>
    <w:rPr>
      <w:sz w:val="24"/>
      <w:szCs w:val="28"/>
    </w:rPr>
  </w:style>
  <w:style w:type="paragraph" w:styleId="31">
    <w:name w:val="List Paragraph"/>
    <w:basedOn w:val="1"/>
    <w:qFormat/>
    <w:uiPriority w:val="34"/>
    <w:pPr>
      <w:ind w:firstLine="420"/>
    </w:pPr>
  </w:style>
  <w:style w:type="paragraph" w:customStyle="1" w:styleId="32">
    <w:name w:val="正文1"/>
    <w:basedOn w:val="1"/>
    <w:qFormat/>
    <w:uiPriority w:val="0"/>
    <w:pPr>
      <w:spacing w:line="312" w:lineRule="atLeast"/>
    </w:pPr>
    <w:rPr>
      <w:rFonts w:ascii="宋体"/>
      <w:sz w:val="34"/>
      <w:szCs w:val="20"/>
    </w:rPr>
  </w:style>
  <w:style w:type="paragraph" w:customStyle="1" w:styleId="33">
    <w:name w:val="+列表1"/>
    <w:basedOn w:val="1"/>
    <w:qFormat/>
    <w:uiPriority w:val="0"/>
    <w:pPr>
      <w:adjustRightInd/>
      <w:spacing w:line="240" w:lineRule="auto"/>
      <w:jc w:val="center"/>
      <w:textAlignment w:val="auto"/>
    </w:pPr>
    <w:rPr>
      <w:kern w:val="2"/>
      <w:szCs w:val="24"/>
    </w:rPr>
  </w:style>
  <w:style w:type="paragraph" w:customStyle="1" w:styleId="34">
    <w:name w:val="正文缩进1"/>
    <w:basedOn w:val="1"/>
    <w:next w:val="1"/>
    <w:qFormat/>
    <w:uiPriority w:val="0"/>
    <w:pPr>
      <w:spacing w:before="120" w:after="120"/>
      <w:ind w:firstLine="432"/>
    </w:pPr>
  </w:style>
  <w:style w:type="paragraph" w:customStyle="1" w:styleId="35">
    <w:name w:val="+正文"/>
    <w:basedOn w:val="1"/>
    <w:qFormat/>
    <w:uiPriority w:val="0"/>
    <w:pPr>
      <w:ind w:firstLine="200"/>
    </w:pPr>
    <w:rPr>
      <w:szCs w:val="28"/>
    </w:rPr>
  </w:style>
  <w:style w:type="paragraph" w:customStyle="1" w:styleId="36">
    <w:name w:val="肖正"/>
    <w:basedOn w:val="1"/>
    <w:qFormat/>
    <w:uiPriority w:val="0"/>
    <w:pPr>
      <w:ind w:firstLine="567"/>
    </w:pPr>
    <w:rPr>
      <w:sz w:val="24"/>
      <w:szCs w:val="18"/>
    </w:rPr>
  </w:style>
  <w:style w:type="paragraph" w:customStyle="1" w:styleId="37">
    <w:name w:val="表格2"/>
    <w:basedOn w:val="1"/>
    <w:qFormat/>
    <w:uiPriority w:val="0"/>
    <w:pPr>
      <w:spacing w:line="100" w:lineRule="atLeast"/>
      <w:ind w:firstLine="0" w:firstLineChars="0"/>
    </w:pPr>
  </w:style>
  <w:style w:type="paragraph" w:customStyle="1" w:styleId="38">
    <w:name w:val="表格"/>
    <w:basedOn w:val="1"/>
    <w:qFormat/>
    <w:uiPriority w:val="0"/>
    <w:pPr>
      <w:spacing w:line="240" w:lineRule="auto"/>
      <w:ind w:firstLine="0" w:firstLineChars="0"/>
      <w:jc w:val="center"/>
    </w:pPr>
    <w:rPr>
      <w:rFonts w:ascii="宋体" w:hAnsi="宋体"/>
    </w:rPr>
  </w:style>
  <w:style w:type="paragraph" w:customStyle="1" w:styleId="39">
    <w:name w:val="标准段落"/>
    <w:basedOn w:val="35"/>
    <w:qFormat/>
    <w:uiPriority w:val="0"/>
  </w:style>
  <w:style w:type="paragraph" w:customStyle="1" w:styleId="40">
    <w:name w:val="msonormalcxspmiddle"/>
    <w:basedOn w:val="1"/>
    <w:qFormat/>
    <w:uiPriority w:val="0"/>
    <w:pPr>
      <w:suppressAutoHyphens/>
      <w:spacing w:before="100" w:after="100"/>
    </w:pPr>
    <w:rPr>
      <w:rFonts w:ascii="宋体" w:hAnsi="宋体" w:cs="Times New Roman"/>
      <w:szCs w:val="20"/>
      <w:lang w:eastAsia="ar-SA"/>
    </w:rPr>
  </w:style>
  <w:style w:type="paragraph" w:customStyle="1" w:styleId="41">
    <w:name w:val="正文样式"/>
    <w:basedOn w:val="14"/>
    <w:qFormat/>
    <w:uiPriority w:val="0"/>
    <w:pPr>
      <w:ind w:firstLine="420"/>
    </w:pPr>
    <w:rPr>
      <w:rFonts w:ascii="宋体" w:hAnsi="Times New Roman" w:eastAsia="宋体" w:cs="宋体"/>
      <w:szCs w:val="20"/>
    </w:rPr>
  </w:style>
  <w:style w:type="paragraph" w:customStyle="1" w:styleId="42">
    <w:name w:val="È±Ê¡ÎÄ±¾"/>
    <w:basedOn w:val="1"/>
    <w:qFormat/>
    <w:uiPriority w:val="0"/>
    <w:pPr>
      <w:overflowPunct w:val="0"/>
    </w:pPr>
    <w:rPr>
      <w:sz w:val="24"/>
      <w:szCs w:val="20"/>
    </w:rPr>
  </w:style>
  <w:style w:type="paragraph" w:customStyle="1" w:styleId="43">
    <w:name w:val="表图样式"/>
    <w:basedOn w:val="44"/>
    <w:qFormat/>
    <w:uiPriority w:val="0"/>
    <w:pPr>
      <w:spacing w:line="240" w:lineRule="auto"/>
      <w:ind w:firstLine="0" w:firstLineChars="0"/>
      <w:jc w:val="center"/>
    </w:pPr>
    <w:rPr>
      <w:rFonts w:cs="Times New Roman"/>
    </w:rPr>
  </w:style>
  <w:style w:type="paragraph" w:styleId="44">
    <w:name w:val="No Spacing"/>
    <w:qFormat/>
    <w:uiPriority w:val="10"/>
    <w:pPr>
      <w:widowControl w:val="0"/>
      <w:spacing w:line="360" w:lineRule="auto"/>
      <w:ind w:firstLine="200" w:firstLineChars="200"/>
      <w:jc w:val="both"/>
    </w:pPr>
    <w:rPr>
      <w:rFonts w:ascii="Times New Roman" w:hAnsi="Times New Roman" w:eastAsia="宋体" w:cstheme="minorBidi"/>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5621</Words>
  <Characters>6061</Characters>
  <Lines>1132</Lines>
  <Paragraphs>1484</Paragraphs>
  <TotalTime>15</TotalTime>
  <ScaleCrop>false</ScaleCrop>
  <LinksUpToDate>false</LinksUpToDate>
  <CharactersWithSpaces>6227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2025-03-25T03:10:00Z</dcterms:created>
  <dc:creator>你听心口在说谎 °</dc:creator>
  <cp:lastModifiedBy>专打鸡蛋壳</cp:lastModifiedBy>
  <dcterms:modified xsi:type="dcterms:W3CDTF">2026-06-16T01:06:23Z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3FB268FDD40E4EC6A0D881842388B1B6_11</vt:lpwstr>
  </property>
  <property fmtid="{D5CDD505-2E9C-101B-9397-08002B2CF9AE}" pid="4" name="KSOTemplateDocerSaveRecord">
    <vt:lpwstr>eyJoZGlkIjoiYmM1YTc0MjQwZmQ1YTlmMzRiNmRiODBkODVkMDU3Y2MiLCJ1c2VySWQiOiIyODc1MDk4MDMifQ==</vt:lpwstr>
  </property>
</Properties>
</file>