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35779">
      <w:pPr>
        <w:spacing w:line="360" w:lineRule="auto"/>
        <w:ind w:firstLine="883"/>
        <w:rPr>
          <w:rFonts w:ascii="宋体" w:hAnsi="宋体" w:cs="宋体"/>
          <w:b/>
          <w:sz w:val="44"/>
          <w:szCs w:val="44"/>
        </w:rPr>
      </w:pPr>
      <w:r>
        <w:rPr>
          <w:rFonts w:hint="eastAsia" w:ascii="宋体" w:hAnsi="宋体" w:cs="宋体"/>
          <w:b/>
          <w:sz w:val="44"/>
          <w:szCs w:val="44"/>
        </w:rPr>
        <w:t xml:space="preserve">             </w:t>
      </w:r>
    </w:p>
    <w:p w14:paraId="702CD3C3">
      <w:pPr>
        <w:jc w:val="center"/>
        <w:rPr>
          <w:rFonts w:hint="eastAsia" w:ascii="仿宋" w:hAnsi="仿宋" w:eastAsia="仿宋" w:cs="仿宋"/>
          <w:b/>
          <w:bCs w:val="0"/>
          <w:sz w:val="44"/>
          <w:szCs w:val="44"/>
        </w:rPr>
      </w:pPr>
      <w:r>
        <w:rPr>
          <w:rFonts w:hint="eastAsia" w:ascii="仿宋" w:hAnsi="仿宋" w:eastAsia="仿宋" w:cs="仿宋"/>
          <w:b/>
          <w:bCs w:val="0"/>
          <w:color w:val="auto"/>
          <w:spacing w:val="-2"/>
          <w:sz w:val="44"/>
          <w:szCs w:val="44"/>
          <w:lang w:val="en-US" w:eastAsia="zh-CN"/>
        </w:rPr>
        <w:t>启东市城市水处理有限公司在线监测设备及流量计鉴定项目</w:t>
      </w:r>
    </w:p>
    <w:p w14:paraId="16EA1006">
      <w:pPr>
        <w:ind w:firstLine="2008"/>
        <w:jc w:val="center"/>
        <w:rPr>
          <w:rFonts w:ascii="宋体" w:hAnsi="宋体" w:cs="宋体"/>
          <w:b/>
          <w:sz w:val="100"/>
          <w:szCs w:val="100"/>
        </w:rPr>
      </w:pPr>
    </w:p>
    <w:p w14:paraId="588B1BBB">
      <w:pPr>
        <w:pStyle w:val="31"/>
        <w:rPr>
          <w:rFonts w:ascii="宋体" w:hAnsi="宋体" w:cs="宋体"/>
          <w:b/>
          <w:sz w:val="100"/>
          <w:szCs w:val="100"/>
        </w:rPr>
      </w:pPr>
    </w:p>
    <w:p w14:paraId="20F50F5A"/>
    <w:p w14:paraId="4089F84F">
      <w:pPr>
        <w:ind w:firstLine="1506" w:firstLineChars="150"/>
        <w:rPr>
          <w:rFonts w:ascii="仿宋" w:hAnsi="仿宋" w:eastAsia="仿宋" w:cs="仿宋"/>
          <w:b/>
          <w:sz w:val="100"/>
          <w:szCs w:val="100"/>
        </w:rPr>
      </w:pPr>
      <w:r>
        <w:rPr>
          <w:rFonts w:hint="eastAsia" w:ascii="仿宋" w:hAnsi="仿宋" w:eastAsia="仿宋" w:cs="仿宋"/>
          <w:b/>
          <w:sz w:val="100"/>
          <w:szCs w:val="100"/>
        </w:rPr>
        <w:t>采购询价文件</w:t>
      </w:r>
    </w:p>
    <w:p w14:paraId="3129F011">
      <w:pPr>
        <w:keepNext/>
        <w:spacing w:line="500" w:lineRule="exact"/>
        <w:ind w:firstLine="883"/>
        <w:jc w:val="center"/>
        <w:outlineLvl w:val="5"/>
        <w:rPr>
          <w:rFonts w:ascii="宋体" w:hAnsi="宋体" w:cs="宋体"/>
          <w:b/>
          <w:kern w:val="0"/>
          <w:sz w:val="44"/>
          <w:szCs w:val="20"/>
        </w:rPr>
      </w:pPr>
    </w:p>
    <w:p w14:paraId="0CC30FC9">
      <w:pPr>
        <w:keepNext/>
        <w:spacing w:line="500" w:lineRule="exact"/>
        <w:ind w:firstLine="883"/>
        <w:jc w:val="center"/>
        <w:outlineLvl w:val="5"/>
        <w:rPr>
          <w:rFonts w:ascii="宋体" w:hAnsi="宋体" w:cs="宋体"/>
          <w:b/>
          <w:kern w:val="0"/>
          <w:sz w:val="44"/>
          <w:szCs w:val="20"/>
        </w:rPr>
      </w:pPr>
    </w:p>
    <w:p w14:paraId="45ED3398">
      <w:pPr>
        <w:keepNext/>
        <w:spacing w:line="500" w:lineRule="exact"/>
        <w:ind w:firstLine="723"/>
        <w:jc w:val="center"/>
        <w:outlineLvl w:val="5"/>
        <w:rPr>
          <w:rFonts w:ascii="宋体" w:hAnsi="宋体" w:cs="宋体"/>
          <w:b/>
          <w:kern w:val="0"/>
          <w:sz w:val="36"/>
          <w:szCs w:val="36"/>
        </w:rPr>
      </w:pPr>
    </w:p>
    <w:p w14:paraId="1B53B0D6">
      <w:pPr>
        <w:spacing w:line="500" w:lineRule="exact"/>
        <w:ind w:firstLine="420"/>
        <w:rPr>
          <w:rFonts w:ascii="宋体" w:hAnsi="宋体" w:cs="宋体"/>
        </w:rPr>
      </w:pPr>
    </w:p>
    <w:p w14:paraId="13458204">
      <w:pPr>
        <w:spacing w:line="500" w:lineRule="exact"/>
        <w:ind w:firstLine="640"/>
        <w:rPr>
          <w:rFonts w:ascii="宋体" w:hAnsi="宋体" w:cs="宋体"/>
          <w:sz w:val="32"/>
        </w:rPr>
      </w:pPr>
    </w:p>
    <w:p w14:paraId="3D1EF418">
      <w:pPr>
        <w:spacing w:line="500" w:lineRule="exact"/>
        <w:ind w:firstLine="640"/>
        <w:rPr>
          <w:rFonts w:ascii="宋体" w:hAnsi="宋体" w:cs="宋体"/>
          <w:sz w:val="32"/>
        </w:rPr>
      </w:pPr>
    </w:p>
    <w:p w14:paraId="64930A64">
      <w:pPr>
        <w:spacing w:line="500" w:lineRule="exact"/>
        <w:ind w:firstLine="640"/>
        <w:jc w:val="center"/>
        <w:rPr>
          <w:rFonts w:ascii="宋体" w:hAnsi="宋体" w:cs="宋体"/>
          <w:sz w:val="32"/>
        </w:rPr>
      </w:pPr>
    </w:p>
    <w:p w14:paraId="4A140578">
      <w:pPr>
        <w:spacing w:line="312" w:lineRule="auto"/>
        <w:ind w:firstLine="723"/>
        <w:jc w:val="center"/>
        <w:rPr>
          <w:rFonts w:ascii="仿宋" w:hAnsi="仿宋" w:eastAsia="仿宋" w:cs="仿宋"/>
          <w:b/>
          <w:sz w:val="36"/>
          <w:szCs w:val="36"/>
        </w:rPr>
      </w:pPr>
      <w:r>
        <w:rPr>
          <w:rFonts w:hint="eastAsia" w:ascii="仿宋" w:hAnsi="仿宋" w:eastAsia="仿宋" w:cs="仿宋"/>
          <w:b/>
          <w:sz w:val="36"/>
          <w:szCs w:val="36"/>
        </w:rPr>
        <w:t>启东市城市水处理有限公司</w:t>
      </w:r>
    </w:p>
    <w:p w14:paraId="792F9104">
      <w:pPr>
        <w:adjustRightInd w:val="0"/>
        <w:spacing w:before="120" w:after="120" w:line="500" w:lineRule="exact"/>
        <w:ind w:left="-2" w:right="120" w:firstLine="643"/>
        <w:jc w:val="center"/>
        <w:textAlignment w:val="baseline"/>
        <w:rPr>
          <w:rFonts w:ascii="仿宋" w:hAnsi="仿宋" w:eastAsia="仿宋" w:cs="仿宋"/>
          <w:b/>
          <w:bCs/>
          <w:kern w:val="0"/>
          <w:sz w:val="32"/>
          <w:highlight w:val="yellow"/>
        </w:rPr>
      </w:pPr>
      <w:r>
        <w:rPr>
          <w:rFonts w:hint="eastAsia" w:ascii="仿宋" w:hAnsi="仿宋" w:eastAsia="仿宋" w:cs="仿宋"/>
          <w:b/>
          <w:bCs/>
          <w:kern w:val="0"/>
          <w:sz w:val="32"/>
          <w:highlight w:val="yellow"/>
          <w:u w:val="single"/>
        </w:rPr>
        <w:t xml:space="preserve">  202</w:t>
      </w:r>
      <w:r>
        <w:rPr>
          <w:rFonts w:hint="eastAsia" w:ascii="仿宋" w:hAnsi="仿宋" w:eastAsia="仿宋" w:cs="仿宋"/>
          <w:b/>
          <w:bCs/>
          <w:kern w:val="0"/>
          <w:sz w:val="32"/>
          <w:highlight w:val="yellow"/>
          <w:u w:val="single"/>
          <w:lang w:val="en-US" w:eastAsia="zh-CN"/>
        </w:rPr>
        <w:t>5</w:t>
      </w:r>
      <w:r>
        <w:rPr>
          <w:rFonts w:hint="eastAsia" w:ascii="仿宋" w:hAnsi="仿宋" w:eastAsia="仿宋" w:cs="仿宋"/>
          <w:b/>
          <w:bCs/>
          <w:kern w:val="0"/>
          <w:sz w:val="32"/>
          <w:highlight w:val="yellow"/>
          <w:u w:val="single"/>
        </w:rPr>
        <w:t xml:space="preserve">  </w:t>
      </w:r>
      <w:r>
        <w:rPr>
          <w:rFonts w:hint="eastAsia" w:ascii="仿宋" w:hAnsi="仿宋" w:eastAsia="仿宋" w:cs="仿宋"/>
          <w:b/>
          <w:bCs/>
          <w:kern w:val="0"/>
          <w:sz w:val="32"/>
          <w:highlight w:val="yellow"/>
        </w:rPr>
        <w:t>年</w:t>
      </w:r>
      <w:r>
        <w:rPr>
          <w:rFonts w:hint="eastAsia" w:ascii="仿宋" w:hAnsi="仿宋" w:eastAsia="仿宋" w:cs="仿宋"/>
          <w:b/>
          <w:bCs/>
          <w:kern w:val="0"/>
          <w:sz w:val="32"/>
          <w:highlight w:val="yellow"/>
          <w:u w:val="single"/>
        </w:rPr>
        <w:t xml:space="preserve">  </w:t>
      </w:r>
      <w:r>
        <w:rPr>
          <w:rFonts w:hint="eastAsia" w:ascii="仿宋" w:hAnsi="仿宋" w:eastAsia="仿宋" w:cs="仿宋"/>
          <w:b/>
          <w:bCs/>
          <w:kern w:val="0"/>
          <w:sz w:val="32"/>
          <w:highlight w:val="yellow"/>
          <w:u w:val="single"/>
          <w:lang w:val="en-US" w:eastAsia="zh-CN"/>
        </w:rPr>
        <w:t>9</w:t>
      </w:r>
      <w:r>
        <w:rPr>
          <w:rFonts w:hint="eastAsia" w:ascii="仿宋" w:hAnsi="仿宋" w:eastAsia="仿宋" w:cs="仿宋"/>
          <w:b/>
          <w:bCs/>
          <w:kern w:val="0"/>
          <w:sz w:val="32"/>
          <w:highlight w:val="yellow"/>
          <w:u w:val="single"/>
        </w:rPr>
        <w:t xml:space="preserve"> </w:t>
      </w:r>
      <w:r>
        <w:rPr>
          <w:rFonts w:hint="eastAsia" w:ascii="仿宋" w:hAnsi="仿宋" w:eastAsia="仿宋" w:cs="仿宋"/>
          <w:b/>
          <w:bCs/>
          <w:kern w:val="0"/>
          <w:sz w:val="32"/>
          <w:highlight w:val="yellow"/>
        </w:rPr>
        <w:t>月</w:t>
      </w:r>
      <w:r>
        <w:rPr>
          <w:rFonts w:hint="eastAsia" w:ascii="仿宋" w:hAnsi="仿宋" w:eastAsia="仿宋" w:cs="仿宋"/>
          <w:b/>
          <w:bCs/>
          <w:kern w:val="0"/>
          <w:sz w:val="32"/>
          <w:highlight w:val="yellow"/>
          <w:u w:val="single"/>
        </w:rPr>
        <w:t xml:space="preserve">  </w:t>
      </w:r>
      <w:r>
        <w:rPr>
          <w:rFonts w:hint="eastAsia" w:ascii="仿宋" w:hAnsi="仿宋" w:eastAsia="仿宋" w:cs="仿宋"/>
          <w:b/>
          <w:bCs/>
          <w:kern w:val="0"/>
          <w:sz w:val="32"/>
          <w:highlight w:val="yellow"/>
          <w:u w:val="single"/>
          <w:lang w:val="en-US" w:eastAsia="zh-CN"/>
        </w:rPr>
        <w:t>22</w:t>
      </w:r>
      <w:r>
        <w:rPr>
          <w:rFonts w:hint="eastAsia" w:ascii="仿宋" w:hAnsi="仿宋" w:eastAsia="仿宋" w:cs="仿宋"/>
          <w:b/>
          <w:bCs/>
          <w:kern w:val="0"/>
          <w:sz w:val="32"/>
          <w:highlight w:val="yellow"/>
          <w:u w:val="single"/>
        </w:rPr>
        <w:t xml:space="preserve">  </w:t>
      </w:r>
      <w:r>
        <w:rPr>
          <w:rFonts w:hint="eastAsia" w:ascii="仿宋" w:hAnsi="仿宋" w:eastAsia="仿宋" w:cs="仿宋"/>
          <w:b/>
          <w:bCs/>
          <w:kern w:val="0"/>
          <w:sz w:val="32"/>
          <w:highlight w:val="yellow"/>
        </w:rPr>
        <w:t>日</w:t>
      </w:r>
    </w:p>
    <w:p w14:paraId="55A22A54">
      <w:pPr>
        <w:adjustRightInd w:val="0"/>
        <w:snapToGrid w:val="0"/>
        <w:spacing w:line="500" w:lineRule="exact"/>
        <w:ind w:firstLine="522"/>
        <w:rPr>
          <w:rFonts w:ascii="仿宋" w:hAnsi="仿宋" w:eastAsia="仿宋" w:cs="仿宋"/>
          <w:b/>
          <w:snapToGrid w:val="0"/>
          <w:sz w:val="26"/>
          <w:szCs w:val="28"/>
          <w:u w:val="single"/>
        </w:rPr>
      </w:pPr>
    </w:p>
    <w:p w14:paraId="3AFC7206">
      <w:pPr>
        <w:adjustRightInd w:val="0"/>
        <w:snapToGrid w:val="0"/>
        <w:spacing w:line="500" w:lineRule="exact"/>
        <w:ind w:firstLine="643" w:firstLineChars="200"/>
        <w:rPr>
          <w:rFonts w:ascii="仿宋" w:hAnsi="仿宋" w:eastAsia="仿宋" w:cs="仿宋"/>
          <w:b/>
          <w:snapToGrid w:val="0"/>
          <w:sz w:val="32"/>
          <w:szCs w:val="32"/>
        </w:rPr>
      </w:pPr>
      <w:r>
        <w:rPr>
          <w:rFonts w:hint="eastAsia" w:ascii="仿宋" w:hAnsi="仿宋" w:eastAsia="仿宋" w:cs="仿宋"/>
          <w:b/>
          <w:snapToGrid w:val="0"/>
          <w:sz w:val="32"/>
          <w:szCs w:val="32"/>
        </w:rPr>
        <w:t>地址:启东市经济开发区海洪路666号</w:t>
      </w:r>
    </w:p>
    <w:p w14:paraId="450CC218">
      <w:pPr>
        <w:adjustRightInd w:val="0"/>
        <w:snapToGrid w:val="0"/>
        <w:ind w:firstLine="643" w:firstLineChars="200"/>
        <w:rPr>
          <w:rFonts w:ascii="仿宋" w:hAnsi="仿宋" w:eastAsia="仿宋" w:cs="仿宋"/>
          <w:b/>
          <w:snapToGrid w:val="0"/>
          <w:sz w:val="32"/>
          <w:szCs w:val="32"/>
        </w:rPr>
      </w:pPr>
      <w:r>
        <w:rPr>
          <w:rFonts w:hint="eastAsia" w:ascii="仿宋" w:hAnsi="仿宋" w:eastAsia="仿宋" w:cs="仿宋"/>
          <w:b/>
          <w:snapToGrid w:val="0"/>
          <w:sz w:val="32"/>
          <w:szCs w:val="32"/>
        </w:rPr>
        <w:t>邮政编码：226200</w:t>
      </w:r>
    </w:p>
    <w:p w14:paraId="46A384C4">
      <w:pPr>
        <w:adjustRightInd w:val="0"/>
        <w:snapToGrid w:val="0"/>
        <w:ind w:firstLine="643" w:firstLineChars="200"/>
        <w:rPr>
          <w:rFonts w:ascii="仿宋" w:hAnsi="仿宋" w:eastAsia="仿宋" w:cs="仿宋"/>
          <w:b/>
          <w:snapToGrid w:val="0"/>
          <w:sz w:val="32"/>
          <w:szCs w:val="32"/>
        </w:rPr>
      </w:pPr>
      <w:r>
        <w:rPr>
          <w:rFonts w:hint="eastAsia" w:ascii="仿宋" w:hAnsi="仿宋" w:eastAsia="仿宋" w:cs="仿宋"/>
          <w:b/>
          <w:snapToGrid w:val="0"/>
          <w:sz w:val="32"/>
          <w:szCs w:val="32"/>
        </w:rPr>
        <w:t>网址：启东市城市水处理有限公司网站</w:t>
      </w:r>
    </w:p>
    <w:p w14:paraId="0DF3A23A">
      <w:pPr>
        <w:autoSpaceDE w:val="0"/>
        <w:autoSpaceDN w:val="0"/>
        <w:adjustRightInd w:val="0"/>
        <w:snapToGrid w:val="0"/>
        <w:spacing w:line="360" w:lineRule="auto"/>
        <w:ind w:firstLine="908"/>
        <w:jc w:val="center"/>
        <w:outlineLvl w:val="0"/>
        <w:rPr>
          <w:rFonts w:ascii="宋体" w:hAnsi="宋体" w:cs="宋体"/>
          <w:bCs/>
          <w:spacing w:val="7"/>
          <w:kern w:val="0"/>
          <w:sz w:val="44"/>
          <w:szCs w:val="44"/>
        </w:rPr>
      </w:pPr>
    </w:p>
    <w:p w14:paraId="70E71781">
      <w:pPr>
        <w:autoSpaceDE w:val="0"/>
        <w:autoSpaceDN w:val="0"/>
        <w:adjustRightInd w:val="0"/>
        <w:snapToGrid w:val="0"/>
        <w:spacing w:line="360" w:lineRule="auto"/>
        <w:ind w:firstLine="908"/>
        <w:jc w:val="center"/>
        <w:outlineLvl w:val="0"/>
        <w:rPr>
          <w:rFonts w:ascii="仿宋" w:hAnsi="仿宋" w:eastAsia="仿宋" w:cs="仿宋"/>
          <w:bCs/>
          <w:spacing w:val="7"/>
          <w:kern w:val="0"/>
          <w:sz w:val="44"/>
          <w:szCs w:val="44"/>
        </w:rPr>
      </w:pPr>
      <w:r>
        <w:rPr>
          <w:rFonts w:hint="eastAsia" w:ascii="仿宋" w:hAnsi="仿宋" w:eastAsia="仿宋" w:cs="仿宋"/>
          <w:bCs/>
          <w:spacing w:val="7"/>
          <w:kern w:val="0"/>
          <w:sz w:val="44"/>
          <w:szCs w:val="44"/>
        </w:rPr>
        <w:t>目录</w:t>
      </w:r>
    </w:p>
    <w:p w14:paraId="093BC243">
      <w:pPr>
        <w:autoSpaceDE w:val="0"/>
        <w:autoSpaceDN w:val="0"/>
        <w:adjustRightInd w:val="0"/>
        <w:snapToGrid w:val="0"/>
        <w:spacing w:line="360" w:lineRule="auto"/>
        <w:ind w:firstLine="588"/>
        <w:rPr>
          <w:rFonts w:ascii="仿宋" w:hAnsi="仿宋" w:eastAsia="仿宋" w:cs="仿宋"/>
          <w:bCs/>
          <w:spacing w:val="7"/>
          <w:kern w:val="0"/>
          <w:sz w:val="28"/>
          <w:szCs w:val="28"/>
        </w:rPr>
      </w:pPr>
    </w:p>
    <w:p w14:paraId="11409B8D">
      <w:pPr>
        <w:pStyle w:val="9"/>
        <w:adjustRightInd w:val="0"/>
        <w:snapToGrid w:val="0"/>
        <w:spacing w:after="0" w:line="360" w:lineRule="auto"/>
        <w:ind w:firstLine="420"/>
        <w:rPr>
          <w:rFonts w:ascii="仿宋" w:hAnsi="仿宋" w:eastAsia="仿宋" w:cs="仿宋"/>
        </w:rPr>
      </w:pPr>
    </w:p>
    <w:p w14:paraId="5E7E82E7">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第一部分  询价采购公告</w:t>
      </w:r>
    </w:p>
    <w:p w14:paraId="5A4E20E7">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第二部分  响应须知</w:t>
      </w:r>
    </w:p>
    <w:p w14:paraId="5C676E9A">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第三部分  项目需求</w:t>
      </w:r>
    </w:p>
    <w:p w14:paraId="668AADAF">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第四部分  响应文件组成</w:t>
      </w:r>
    </w:p>
    <w:p w14:paraId="1FFDFE41">
      <w:pPr>
        <w:adjustRightInd w:val="0"/>
        <w:snapToGrid w:val="0"/>
        <w:spacing w:line="500" w:lineRule="exact"/>
        <w:ind w:firstLine="588"/>
        <w:jc w:val="center"/>
        <w:rPr>
          <w:rFonts w:ascii="仿宋" w:hAnsi="仿宋" w:eastAsia="仿宋" w:cs="仿宋"/>
          <w:sz w:val="36"/>
          <w:szCs w:val="36"/>
        </w:rPr>
      </w:pPr>
      <w:r>
        <w:rPr>
          <w:rFonts w:hint="eastAsia" w:ascii="宋体" w:hAnsi="宋体" w:cs="宋体"/>
          <w:spacing w:val="7"/>
          <w:kern w:val="0"/>
          <w:sz w:val="28"/>
          <w:szCs w:val="28"/>
        </w:rPr>
        <w:br w:type="page"/>
      </w:r>
      <w:bookmarkStart w:id="0" w:name="_Toc82505651"/>
      <w:bookmarkStart w:id="1" w:name="_Toc3520"/>
      <w:bookmarkStart w:id="2" w:name="OLE_LINK1"/>
      <w:r>
        <w:rPr>
          <w:rFonts w:hint="eastAsia" w:ascii="仿宋" w:hAnsi="仿宋" w:eastAsia="仿宋" w:cs="仿宋"/>
          <w:sz w:val="36"/>
          <w:szCs w:val="36"/>
        </w:rPr>
        <w:t>第一部分  询价采购公告</w:t>
      </w:r>
      <w:bookmarkEnd w:id="0"/>
      <w:bookmarkEnd w:id="1"/>
    </w:p>
    <w:p w14:paraId="16D0FE66">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仿宋" w:hAnsi="仿宋" w:eastAsia="仿宋" w:cs="仿宋"/>
          <w:sz w:val="28"/>
          <w:szCs w:val="28"/>
        </w:rPr>
      </w:pPr>
      <w:bookmarkStart w:id="3" w:name="OLE_LINK2"/>
      <w:bookmarkStart w:id="4" w:name="OLE_LINK3"/>
      <w:bookmarkStart w:id="5" w:name="OLE_LINK6"/>
      <w:bookmarkStart w:id="6" w:name="OLE_LINK5"/>
      <w:r>
        <w:rPr>
          <w:rFonts w:ascii="仿宋" w:hAnsi="仿宋" w:eastAsia="仿宋" w:cs="仿宋"/>
          <w:sz w:val="28"/>
          <w:szCs w:val="28"/>
        </w:rPr>
        <w:t>启东市城市水处理有限公司就[</w:t>
      </w:r>
      <w:bookmarkStart w:id="58" w:name="_GoBack"/>
      <w:r>
        <w:rPr>
          <w:rFonts w:hint="eastAsia" w:ascii="仿宋" w:hAnsi="仿宋" w:eastAsia="仿宋" w:cs="仿宋"/>
          <w:sz w:val="28"/>
          <w:szCs w:val="28"/>
          <w:lang w:val="en-US" w:eastAsia="zh-CN"/>
        </w:rPr>
        <w:t>启东市城市水处理有限公司在线监测设备及流量计鉴定项目</w:t>
      </w:r>
      <w:bookmarkEnd w:id="58"/>
      <w:r>
        <w:rPr>
          <w:rFonts w:ascii="仿宋" w:hAnsi="仿宋" w:eastAsia="仿宋" w:cs="仿宋"/>
          <w:sz w:val="28"/>
          <w:szCs w:val="28"/>
        </w:rPr>
        <w:t>]进行询价采购，欢迎符合条件的供应商响应。</w:t>
      </w:r>
    </w:p>
    <w:p w14:paraId="5F8211AA">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项目概况</w:t>
      </w:r>
    </w:p>
    <w:p w14:paraId="21F1E01C">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启东市城市水处理有限公司在线监测设备及流量计鉴定项目</w:t>
      </w:r>
      <w:r>
        <w:rPr>
          <w:rFonts w:hint="eastAsia" w:ascii="仿宋" w:hAnsi="仿宋" w:eastAsia="仿宋" w:cs="仿宋"/>
          <w:sz w:val="28"/>
          <w:szCs w:val="28"/>
        </w:rPr>
        <w:t>]的潜在响应供应商应在启东市城市水处理有限公司网站获取采购文件，并于</w:t>
      </w:r>
      <w:r>
        <w:rPr>
          <w:rFonts w:hint="eastAsia" w:ascii="仿宋" w:hAnsi="仿宋" w:eastAsia="仿宋" w:cs="仿宋"/>
          <w:sz w:val="28"/>
          <w:szCs w:val="28"/>
          <w:highlight w:val="yellow"/>
        </w:rPr>
        <w:t>202</w:t>
      </w:r>
      <w:r>
        <w:rPr>
          <w:rFonts w:hint="eastAsia" w:ascii="仿宋" w:hAnsi="仿宋" w:eastAsia="仿宋" w:cs="仿宋"/>
          <w:sz w:val="28"/>
          <w:szCs w:val="28"/>
          <w:highlight w:val="yellow"/>
          <w:lang w:val="en-US" w:eastAsia="zh-CN"/>
        </w:rPr>
        <w:t>5</w:t>
      </w:r>
      <w:r>
        <w:rPr>
          <w:rFonts w:hint="eastAsia" w:ascii="仿宋" w:hAnsi="仿宋" w:eastAsia="仿宋" w:cs="仿宋"/>
          <w:sz w:val="28"/>
          <w:szCs w:val="28"/>
          <w:highlight w:val="yellow"/>
        </w:rPr>
        <w:t>年</w:t>
      </w:r>
      <w:r>
        <w:rPr>
          <w:rFonts w:hint="eastAsia" w:ascii="仿宋" w:hAnsi="仿宋" w:eastAsia="仿宋" w:cs="仿宋"/>
          <w:sz w:val="28"/>
          <w:szCs w:val="28"/>
          <w:highlight w:val="yellow"/>
          <w:lang w:val="en-US" w:eastAsia="zh-CN"/>
        </w:rPr>
        <w:t>9</w:t>
      </w:r>
      <w:r>
        <w:rPr>
          <w:rFonts w:hint="eastAsia" w:ascii="仿宋" w:hAnsi="仿宋" w:eastAsia="仿宋" w:cs="仿宋"/>
          <w:sz w:val="28"/>
          <w:szCs w:val="28"/>
          <w:highlight w:val="yellow"/>
        </w:rPr>
        <w:t>月</w:t>
      </w:r>
      <w:r>
        <w:rPr>
          <w:rFonts w:hint="eastAsia" w:ascii="仿宋" w:hAnsi="仿宋" w:eastAsia="仿宋" w:cs="仿宋"/>
          <w:sz w:val="28"/>
          <w:szCs w:val="28"/>
          <w:highlight w:val="yellow"/>
          <w:lang w:val="en-US" w:eastAsia="zh-CN"/>
        </w:rPr>
        <w:t xml:space="preserve"> 26</w:t>
      </w:r>
      <w:r>
        <w:rPr>
          <w:rFonts w:hint="eastAsia" w:ascii="仿宋" w:hAnsi="仿宋" w:eastAsia="仿宋" w:cs="仿宋"/>
          <w:sz w:val="28"/>
          <w:szCs w:val="28"/>
          <w:highlight w:val="yellow"/>
        </w:rPr>
        <w:t>日</w:t>
      </w:r>
      <w:r>
        <w:rPr>
          <w:rFonts w:hint="eastAsia" w:ascii="仿宋" w:hAnsi="仿宋" w:eastAsia="仿宋" w:cs="仿宋"/>
          <w:sz w:val="28"/>
          <w:szCs w:val="28"/>
          <w:highlight w:val="yellow"/>
          <w:lang w:val="en-US" w:eastAsia="zh-CN"/>
        </w:rPr>
        <w:t xml:space="preserve"> 9 </w:t>
      </w:r>
      <w:r>
        <w:rPr>
          <w:rFonts w:hint="eastAsia" w:ascii="仿宋" w:hAnsi="仿宋" w:eastAsia="仿宋" w:cs="仿宋"/>
          <w:sz w:val="28"/>
          <w:szCs w:val="28"/>
          <w:highlight w:val="yellow"/>
        </w:rPr>
        <w:t>点</w:t>
      </w:r>
      <w:r>
        <w:rPr>
          <w:rFonts w:hint="eastAsia" w:ascii="仿宋" w:hAnsi="仿宋" w:eastAsia="仿宋" w:cs="仿宋"/>
          <w:sz w:val="28"/>
          <w:szCs w:val="28"/>
          <w:highlight w:val="yellow"/>
          <w:lang w:val="en-US" w:eastAsia="zh-CN"/>
        </w:rPr>
        <w:t xml:space="preserve"> 00 </w:t>
      </w:r>
      <w:r>
        <w:rPr>
          <w:rFonts w:hint="eastAsia" w:ascii="仿宋" w:hAnsi="仿宋" w:eastAsia="仿宋" w:cs="仿宋"/>
          <w:sz w:val="28"/>
          <w:szCs w:val="28"/>
          <w:highlight w:val="yellow"/>
        </w:rPr>
        <w:t>分</w:t>
      </w:r>
      <w:r>
        <w:rPr>
          <w:rFonts w:hint="eastAsia" w:ascii="仿宋" w:hAnsi="仿宋" w:eastAsia="仿宋" w:cs="仿宋"/>
          <w:sz w:val="28"/>
          <w:szCs w:val="28"/>
        </w:rPr>
        <w:t>（北京时间）前递交响应文件。</w:t>
      </w:r>
    </w:p>
    <w:p w14:paraId="33F36019">
      <w:pPr>
        <w:adjustRightInd w:val="0"/>
        <w:snapToGrid w:val="0"/>
        <w:spacing w:line="500" w:lineRule="exact"/>
        <w:ind w:firstLine="562" w:firstLineChars="200"/>
        <w:rPr>
          <w:rFonts w:ascii="仿宋" w:hAnsi="仿宋" w:eastAsia="仿宋" w:cs="仿宋"/>
          <w:b/>
          <w:bCs/>
          <w:sz w:val="28"/>
          <w:szCs w:val="28"/>
        </w:rPr>
      </w:pPr>
      <w:bookmarkStart w:id="7" w:name="_Toc82505652"/>
      <w:r>
        <w:rPr>
          <w:rFonts w:hint="eastAsia" w:ascii="仿宋" w:hAnsi="仿宋" w:eastAsia="仿宋" w:cs="仿宋"/>
          <w:b/>
          <w:bCs/>
          <w:sz w:val="28"/>
          <w:szCs w:val="28"/>
        </w:rPr>
        <w:t>一、项目基本情况</w:t>
      </w:r>
      <w:bookmarkEnd w:id="7"/>
    </w:p>
    <w:p w14:paraId="3E2EDC36">
      <w:pPr>
        <w:pStyle w:val="15"/>
        <w:spacing w:before="0" w:beforeAutospacing="0" w:after="0" w:afterAutospacing="0"/>
        <w:ind w:firstLine="560" w:firstLineChars="200"/>
        <w:rPr>
          <w:rFonts w:hint="default" w:ascii="仿宋" w:hAnsi="仿宋" w:eastAsia="仿宋" w:cs="仿宋"/>
          <w:kern w:val="2"/>
          <w:sz w:val="28"/>
          <w:szCs w:val="28"/>
          <w:highlight w:val="yellow"/>
        </w:rPr>
      </w:pPr>
      <w:r>
        <w:rPr>
          <w:rFonts w:ascii="仿宋" w:hAnsi="仿宋" w:eastAsia="仿宋" w:cs="仿宋"/>
          <w:sz w:val="28"/>
          <w:szCs w:val="28"/>
        </w:rPr>
        <w:t>项目名称：</w:t>
      </w:r>
      <w:r>
        <w:rPr>
          <w:rFonts w:hint="eastAsia" w:ascii="仿宋" w:hAnsi="仿宋" w:eastAsia="仿宋" w:cs="仿宋"/>
          <w:sz w:val="28"/>
          <w:szCs w:val="28"/>
          <w:lang w:val="en-US" w:eastAsia="zh-CN"/>
        </w:rPr>
        <w:t>启东市城市水处理有限公司在线监测设备及流量计鉴定项目</w:t>
      </w:r>
    </w:p>
    <w:p w14:paraId="61710FC0">
      <w:pPr>
        <w:adjustRightInd w:val="0"/>
        <w:snapToGrid w:val="0"/>
        <w:spacing w:line="50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rPr>
        <w:t>预算金额：</w:t>
      </w:r>
      <w:r>
        <w:rPr>
          <w:rFonts w:hint="eastAsia" w:ascii="仿宋" w:hAnsi="仿宋" w:eastAsia="仿宋" w:cs="仿宋"/>
          <w:bCs/>
          <w:sz w:val="32"/>
          <w:szCs w:val="32"/>
          <w:highlight w:val="yellow"/>
          <w:lang w:val="en-US" w:eastAsia="zh-CN"/>
        </w:rPr>
        <w:t>6.8</w:t>
      </w:r>
      <w:r>
        <w:rPr>
          <w:rFonts w:hint="eastAsia" w:ascii="仿宋" w:hAnsi="仿宋" w:eastAsia="仿宋" w:cs="仿宋"/>
          <w:sz w:val="28"/>
          <w:szCs w:val="28"/>
          <w:highlight w:val="yellow"/>
        </w:rPr>
        <w:t>万元。</w:t>
      </w:r>
    </w:p>
    <w:p w14:paraId="2F057ECC">
      <w:pPr>
        <w:tabs>
          <w:tab w:val="left" w:pos="6860"/>
          <w:tab w:val="left" w:pos="7140"/>
        </w:tabs>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最高限价：</w:t>
      </w:r>
      <w:r>
        <w:rPr>
          <w:rFonts w:hint="eastAsia" w:ascii="仿宋" w:hAnsi="仿宋" w:eastAsia="仿宋" w:cs="仿宋"/>
          <w:bCs/>
          <w:sz w:val="32"/>
          <w:szCs w:val="32"/>
          <w:highlight w:val="yellow"/>
          <w:lang w:val="en-US" w:eastAsia="zh-CN"/>
        </w:rPr>
        <w:t>6.8</w:t>
      </w:r>
      <w:r>
        <w:rPr>
          <w:rFonts w:hint="eastAsia" w:ascii="仿宋" w:hAnsi="仿宋" w:eastAsia="仿宋" w:cs="仿宋"/>
          <w:sz w:val="28"/>
          <w:szCs w:val="28"/>
          <w:highlight w:val="yellow"/>
        </w:rPr>
        <w:t>万</w:t>
      </w:r>
      <w:r>
        <w:rPr>
          <w:rFonts w:hint="eastAsia" w:ascii="仿宋" w:hAnsi="仿宋" w:eastAsia="仿宋" w:cs="仿宋"/>
          <w:sz w:val="28"/>
          <w:szCs w:val="28"/>
          <w:highlight w:val="yellow"/>
          <w:lang w:val="en-US" w:eastAsia="zh-CN"/>
        </w:rPr>
        <w:t>元</w:t>
      </w:r>
      <w:r>
        <w:rPr>
          <w:rFonts w:hint="eastAsia" w:ascii="仿宋" w:hAnsi="仿宋" w:eastAsia="仿宋" w:cs="仿宋"/>
          <w:sz w:val="28"/>
          <w:szCs w:val="28"/>
        </w:rPr>
        <w:t>，投标报价超过最高限价的为无效报价。</w:t>
      </w:r>
    </w:p>
    <w:p w14:paraId="698C5B6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采购需求：详见采购文件，请仔细研究。</w:t>
      </w:r>
    </w:p>
    <w:p w14:paraId="7E27B8C4">
      <w:pPr>
        <w:adjustRightInd w:val="0"/>
        <w:snapToGrid w:val="0"/>
        <w:spacing w:line="500" w:lineRule="exact"/>
        <w:ind w:firstLine="562" w:firstLineChars="200"/>
        <w:rPr>
          <w:rFonts w:ascii="仿宋" w:hAnsi="仿宋" w:eastAsia="仿宋" w:cs="仿宋"/>
          <w:b/>
          <w:bCs/>
          <w:sz w:val="28"/>
          <w:szCs w:val="28"/>
        </w:rPr>
      </w:pPr>
      <w:bookmarkStart w:id="8" w:name="_Toc82505653"/>
      <w:r>
        <w:rPr>
          <w:rFonts w:hint="eastAsia" w:ascii="仿宋" w:hAnsi="仿宋" w:eastAsia="仿宋" w:cs="仿宋"/>
          <w:b/>
          <w:bCs/>
          <w:sz w:val="28"/>
          <w:szCs w:val="28"/>
        </w:rPr>
        <w:t>二、响应供应商的资格要求：</w:t>
      </w:r>
      <w:bookmarkEnd w:id="8"/>
    </w:p>
    <w:p w14:paraId="0FBAF686">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kern w:val="2"/>
          <w:sz w:val="32"/>
          <w:szCs w:val="32"/>
          <w:lang w:val="en-US" w:eastAsia="zh-CN" w:bidi="ar-SA"/>
        </w:rPr>
      </w:pPr>
      <w:bookmarkStart w:id="9" w:name="_Toc82505654"/>
      <w:r>
        <w:rPr>
          <w:rFonts w:hint="eastAsia" w:ascii="Times New Roman" w:hAnsi="Times New Roman"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.符合《中华人民共和国政府采购法》第二十二条的规定。</w:t>
      </w:r>
    </w:p>
    <w:p w14:paraId="3C6C5035">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.落实政府采购政策需满足的资格要求：无。</w:t>
      </w:r>
    </w:p>
    <w:p w14:paraId="55285966">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.供应商具备工商行政管理部门颁发的有效法人营业执照。</w:t>
      </w:r>
    </w:p>
    <w:p w14:paraId="21E5B51D">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4</w:t>
      </w:r>
      <w:r>
        <w:rPr>
          <w:rFonts w:hint="eastAsia" w:ascii="仿宋_GB2312" w:hAnsi="仿宋_GB2312" w:eastAsia="仿宋_GB2312" w:cs="仿宋_GB2312"/>
          <w:kern w:val="2"/>
          <w:sz w:val="32"/>
          <w:szCs w:val="32"/>
          <w:lang w:val="en-US" w:eastAsia="zh-CN" w:bidi="ar-SA"/>
        </w:rPr>
        <w:t>.供应商具有相关设备的检验检测资质。</w:t>
      </w:r>
    </w:p>
    <w:p w14:paraId="7123F15A">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val="en-US" w:eastAsia="zh-CN" w:bidi="ar-SA"/>
        </w:rPr>
        <w:t>.本项目不接受任何形式的联合体报价。</w:t>
      </w:r>
    </w:p>
    <w:p w14:paraId="536C3A64">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三、获取采购文件</w:t>
      </w:r>
      <w:bookmarkEnd w:id="9"/>
    </w:p>
    <w:p w14:paraId="4C4B1978">
      <w:pPr>
        <w:adjustRightInd w:val="0"/>
        <w:snapToGrid w:val="0"/>
        <w:spacing w:line="50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rPr>
        <w:t>时间：</w:t>
      </w:r>
      <w:r>
        <w:rPr>
          <w:rFonts w:hint="eastAsia" w:ascii="仿宋" w:hAnsi="仿宋" w:eastAsia="仿宋" w:cs="仿宋"/>
          <w:sz w:val="28"/>
          <w:szCs w:val="28"/>
          <w:highlight w:val="yellow"/>
        </w:rPr>
        <w:t>202</w:t>
      </w:r>
      <w:r>
        <w:rPr>
          <w:rFonts w:hint="eastAsia" w:ascii="仿宋" w:hAnsi="仿宋" w:eastAsia="仿宋" w:cs="仿宋"/>
          <w:sz w:val="28"/>
          <w:szCs w:val="28"/>
          <w:highlight w:val="yellow"/>
          <w:lang w:val="en-US" w:eastAsia="zh-CN"/>
        </w:rPr>
        <w:t>5</w:t>
      </w:r>
      <w:r>
        <w:rPr>
          <w:rFonts w:hint="eastAsia" w:ascii="仿宋" w:hAnsi="仿宋" w:eastAsia="仿宋" w:cs="仿宋"/>
          <w:sz w:val="28"/>
          <w:szCs w:val="28"/>
          <w:highlight w:val="yellow"/>
        </w:rPr>
        <w:t>年</w:t>
      </w:r>
      <w:r>
        <w:rPr>
          <w:rFonts w:hint="eastAsia" w:ascii="仿宋" w:hAnsi="仿宋" w:eastAsia="仿宋" w:cs="仿宋"/>
          <w:sz w:val="28"/>
          <w:szCs w:val="28"/>
          <w:highlight w:val="yellow"/>
          <w:lang w:val="en-US" w:eastAsia="zh-CN"/>
        </w:rPr>
        <w:t xml:space="preserve"> 9 </w:t>
      </w:r>
      <w:r>
        <w:rPr>
          <w:rFonts w:hint="eastAsia" w:ascii="仿宋" w:hAnsi="仿宋" w:eastAsia="仿宋" w:cs="仿宋"/>
          <w:sz w:val="28"/>
          <w:szCs w:val="28"/>
          <w:highlight w:val="yellow"/>
        </w:rPr>
        <w:t>月</w:t>
      </w:r>
      <w:r>
        <w:rPr>
          <w:rFonts w:hint="eastAsia" w:ascii="仿宋" w:hAnsi="仿宋" w:eastAsia="仿宋" w:cs="仿宋"/>
          <w:sz w:val="28"/>
          <w:szCs w:val="28"/>
          <w:highlight w:val="yellow"/>
          <w:lang w:val="en-US" w:eastAsia="zh-CN"/>
        </w:rPr>
        <w:t xml:space="preserve"> 22 </w:t>
      </w:r>
      <w:r>
        <w:rPr>
          <w:rFonts w:hint="eastAsia" w:ascii="仿宋" w:hAnsi="仿宋" w:eastAsia="仿宋" w:cs="仿宋"/>
          <w:sz w:val="28"/>
          <w:szCs w:val="28"/>
          <w:highlight w:val="yellow"/>
        </w:rPr>
        <w:t>日至202</w:t>
      </w:r>
      <w:r>
        <w:rPr>
          <w:rFonts w:hint="eastAsia" w:ascii="仿宋" w:hAnsi="仿宋" w:eastAsia="仿宋" w:cs="仿宋"/>
          <w:sz w:val="28"/>
          <w:szCs w:val="28"/>
          <w:highlight w:val="yellow"/>
          <w:lang w:val="en-US" w:eastAsia="zh-CN"/>
        </w:rPr>
        <w:t>5</w:t>
      </w:r>
      <w:r>
        <w:rPr>
          <w:rFonts w:hint="eastAsia" w:ascii="仿宋" w:hAnsi="仿宋" w:eastAsia="仿宋" w:cs="仿宋"/>
          <w:sz w:val="28"/>
          <w:szCs w:val="28"/>
          <w:highlight w:val="yellow"/>
        </w:rPr>
        <w:t>年</w:t>
      </w:r>
      <w:r>
        <w:rPr>
          <w:rFonts w:hint="eastAsia" w:ascii="仿宋" w:hAnsi="仿宋" w:eastAsia="仿宋" w:cs="仿宋"/>
          <w:sz w:val="28"/>
          <w:szCs w:val="28"/>
          <w:highlight w:val="yellow"/>
          <w:lang w:val="en-US" w:eastAsia="zh-CN"/>
        </w:rPr>
        <w:t xml:space="preserve"> 9 </w:t>
      </w:r>
      <w:r>
        <w:rPr>
          <w:rFonts w:hint="eastAsia" w:ascii="仿宋" w:hAnsi="仿宋" w:eastAsia="仿宋" w:cs="仿宋"/>
          <w:sz w:val="28"/>
          <w:szCs w:val="28"/>
          <w:highlight w:val="yellow"/>
        </w:rPr>
        <w:t>月</w:t>
      </w:r>
      <w:r>
        <w:rPr>
          <w:rFonts w:hint="eastAsia" w:ascii="仿宋" w:hAnsi="仿宋" w:eastAsia="仿宋" w:cs="仿宋"/>
          <w:sz w:val="28"/>
          <w:szCs w:val="28"/>
          <w:highlight w:val="yellow"/>
          <w:lang w:val="en-US" w:eastAsia="zh-CN"/>
        </w:rPr>
        <w:t xml:space="preserve"> 26 </w:t>
      </w:r>
      <w:r>
        <w:rPr>
          <w:rFonts w:hint="eastAsia" w:ascii="仿宋" w:hAnsi="仿宋" w:eastAsia="仿宋" w:cs="仿宋"/>
          <w:sz w:val="28"/>
          <w:szCs w:val="28"/>
          <w:highlight w:val="yellow"/>
        </w:rPr>
        <w:t>日</w:t>
      </w:r>
    </w:p>
    <w:p w14:paraId="3A48ED1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获取的地点、方式：供应商登录启东市城市水处理有限公司网站进行下载操作。</w:t>
      </w:r>
    </w:p>
    <w:p w14:paraId="7687B403">
      <w:pPr>
        <w:adjustRightInd w:val="0"/>
        <w:snapToGrid w:val="0"/>
        <w:spacing w:line="360" w:lineRule="auto"/>
        <w:ind w:firstLine="562" w:firstLineChars="200"/>
        <w:rPr>
          <w:rFonts w:ascii="仿宋" w:hAnsi="仿宋" w:eastAsia="仿宋" w:cs="仿宋"/>
          <w:b/>
          <w:bCs/>
          <w:sz w:val="28"/>
          <w:szCs w:val="28"/>
        </w:rPr>
      </w:pPr>
      <w:bookmarkStart w:id="10" w:name="_Toc82505655"/>
      <w:r>
        <w:rPr>
          <w:rFonts w:hint="eastAsia" w:ascii="仿宋" w:hAnsi="仿宋" w:eastAsia="仿宋" w:cs="仿宋"/>
          <w:b/>
          <w:bCs/>
          <w:sz w:val="28"/>
          <w:szCs w:val="28"/>
        </w:rPr>
        <w:t>四、响应文件提交</w:t>
      </w:r>
      <w:bookmarkEnd w:id="10"/>
    </w:p>
    <w:p w14:paraId="41A25181">
      <w:pPr>
        <w:snapToGrid w:val="0"/>
        <w:spacing w:line="360" w:lineRule="auto"/>
        <w:ind w:firstLine="560" w:firstLineChars="200"/>
        <w:rPr>
          <w:rFonts w:ascii="仿宋" w:hAnsi="仿宋" w:eastAsia="仿宋" w:cs="仿宋"/>
          <w:b/>
          <w:sz w:val="28"/>
          <w:szCs w:val="28"/>
          <w:u w:val="single"/>
        </w:rPr>
      </w:pPr>
      <w:bookmarkStart w:id="11" w:name="_Toc82505657"/>
      <w:r>
        <w:rPr>
          <w:rFonts w:hint="eastAsia" w:ascii="仿宋" w:hAnsi="仿宋" w:eastAsia="仿宋" w:cs="仿宋"/>
          <w:sz w:val="28"/>
          <w:szCs w:val="28"/>
        </w:rPr>
        <w:t>报价文件请于</w:t>
      </w:r>
      <w:r>
        <w:rPr>
          <w:rFonts w:hint="eastAsia" w:ascii="仿宋" w:hAnsi="仿宋" w:eastAsia="仿宋" w:cs="仿宋"/>
          <w:b/>
          <w:bCs/>
          <w:sz w:val="28"/>
          <w:szCs w:val="28"/>
          <w:highlight w:val="yellow"/>
          <w:u w:val="single"/>
        </w:rPr>
        <w:t>202</w:t>
      </w:r>
      <w:r>
        <w:rPr>
          <w:rFonts w:hint="eastAsia" w:ascii="仿宋" w:hAnsi="仿宋" w:eastAsia="仿宋" w:cs="仿宋"/>
          <w:b/>
          <w:bCs/>
          <w:sz w:val="28"/>
          <w:szCs w:val="28"/>
          <w:highlight w:val="yellow"/>
          <w:u w:val="single"/>
          <w:lang w:val="en-US" w:eastAsia="zh-CN"/>
        </w:rPr>
        <w:t>5</w:t>
      </w:r>
      <w:r>
        <w:rPr>
          <w:rFonts w:hint="eastAsia" w:ascii="仿宋" w:hAnsi="仿宋" w:eastAsia="仿宋" w:cs="仿宋"/>
          <w:b/>
          <w:bCs/>
          <w:sz w:val="28"/>
          <w:szCs w:val="28"/>
          <w:highlight w:val="yellow"/>
        </w:rPr>
        <w:t>年</w:t>
      </w:r>
      <w:r>
        <w:rPr>
          <w:rFonts w:hint="eastAsia" w:ascii="仿宋" w:hAnsi="仿宋" w:eastAsia="仿宋" w:cs="仿宋"/>
          <w:b/>
          <w:bCs/>
          <w:sz w:val="28"/>
          <w:szCs w:val="28"/>
          <w:highlight w:val="yellow"/>
          <w:u w:val="single"/>
        </w:rPr>
        <w:t xml:space="preserve"> </w:t>
      </w:r>
      <w:r>
        <w:rPr>
          <w:rFonts w:hint="eastAsia" w:ascii="仿宋" w:hAnsi="仿宋" w:eastAsia="仿宋" w:cs="仿宋"/>
          <w:b/>
          <w:bCs/>
          <w:sz w:val="28"/>
          <w:szCs w:val="28"/>
          <w:highlight w:val="yellow"/>
          <w:u w:val="single"/>
          <w:lang w:val="en-US" w:eastAsia="zh-CN"/>
        </w:rPr>
        <w:t>9</w:t>
      </w:r>
      <w:r>
        <w:rPr>
          <w:rFonts w:hint="eastAsia" w:ascii="仿宋" w:hAnsi="仿宋" w:eastAsia="仿宋" w:cs="仿宋"/>
          <w:b/>
          <w:bCs/>
          <w:sz w:val="28"/>
          <w:szCs w:val="28"/>
          <w:highlight w:val="yellow"/>
          <w:u w:val="single"/>
        </w:rPr>
        <w:t xml:space="preserve"> </w:t>
      </w:r>
      <w:r>
        <w:rPr>
          <w:rFonts w:hint="eastAsia" w:ascii="仿宋" w:hAnsi="仿宋" w:eastAsia="仿宋" w:cs="仿宋"/>
          <w:b/>
          <w:bCs/>
          <w:sz w:val="28"/>
          <w:szCs w:val="28"/>
          <w:highlight w:val="yellow"/>
        </w:rPr>
        <w:t>月</w:t>
      </w:r>
      <w:r>
        <w:rPr>
          <w:rFonts w:hint="eastAsia" w:ascii="仿宋" w:hAnsi="仿宋" w:eastAsia="仿宋" w:cs="仿宋"/>
          <w:b/>
          <w:bCs/>
          <w:sz w:val="28"/>
          <w:szCs w:val="28"/>
          <w:highlight w:val="yellow"/>
          <w:u w:val="single"/>
        </w:rPr>
        <w:t xml:space="preserve"> </w:t>
      </w:r>
      <w:r>
        <w:rPr>
          <w:rFonts w:hint="eastAsia" w:ascii="仿宋" w:hAnsi="仿宋" w:eastAsia="仿宋" w:cs="仿宋"/>
          <w:b/>
          <w:bCs/>
          <w:sz w:val="28"/>
          <w:szCs w:val="28"/>
          <w:highlight w:val="yellow"/>
          <w:u w:val="single"/>
          <w:lang w:val="en-US" w:eastAsia="zh-CN"/>
        </w:rPr>
        <w:t>26</w:t>
      </w:r>
      <w:r>
        <w:rPr>
          <w:rFonts w:hint="eastAsia" w:ascii="仿宋" w:hAnsi="仿宋" w:eastAsia="仿宋" w:cs="仿宋"/>
          <w:b/>
          <w:bCs/>
          <w:sz w:val="28"/>
          <w:szCs w:val="28"/>
          <w:highlight w:val="yellow"/>
          <w:u w:val="single"/>
        </w:rPr>
        <w:t xml:space="preserve"> </w:t>
      </w:r>
      <w:r>
        <w:rPr>
          <w:rFonts w:hint="eastAsia" w:ascii="仿宋" w:hAnsi="仿宋" w:eastAsia="仿宋" w:cs="仿宋"/>
          <w:b/>
          <w:bCs/>
          <w:sz w:val="28"/>
          <w:szCs w:val="28"/>
          <w:highlight w:val="yellow"/>
        </w:rPr>
        <w:t xml:space="preserve">日 </w:t>
      </w:r>
      <w:r>
        <w:rPr>
          <w:rFonts w:hint="eastAsia" w:ascii="仿宋" w:hAnsi="仿宋" w:eastAsia="仿宋" w:cs="仿宋"/>
          <w:b/>
          <w:bCs/>
          <w:sz w:val="28"/>
          <w:szCs w:val="28"/>
          <w:highlight w:val="yellow"/>
          <w:lang w:val="en-US" w:eastAsia="zh-CN"/>
        </w:rPr>
        <w:t>上</w:t>
      </w:r>
      <w:r>
        <w:rPr>
          <w:rFonts w:hint="eastAsia" w:ascii="仿宋" w:hAnsi="仿宋" w:eastAsia="仿宋" w:cs="仿宋"/>
          <w:b/>
          <w:bCs/>
          <w:sz w:val="28"/>
          <w:szCs w:val="28"/>
          <w:highlight w:val="yellow"/>
        </w:rPr>
        <w:t>午</w:t>
      </w:r>
      <w:r>
        <w:rPr>
          <w:rFonts w:hint="eastAsia" w:ascii="仿宋" w:hAnsi="仿宋" w:eastAsia="仿宋" w:cs="仿宋"/>
          <w:b/>
          <w:sz w:val="28"/>
          <w:szCs w:val="28"/>
          <w:highlight w:val="yellow"/>
          <w:u w:val="single"/>
        </w:rPr>
        <w:t xml:space="preserve">  </w:t>
      </w:r>
      <w:r>
        <w:rPr>
          <w:rFonts w:hint="eastAsia" w:ascii="仿宋" w:hAnsi="仿宋" w:eastAsia="仿宋" w:cs="仿宋"/>
          <w:b/>
          <w:sz w:val="28"/>
          <w:szCs w:val="28"/>
          <w:highlight w:val="yellow"/>
          <w:u w:val="single"/>
          <w:lang w:val="en-US" w:eastAsia="zh-CN"/>
        </w:rPr>
        <w:t>9</w:t>
      </w:r>
      <w:r>
        <w:rPr>
          <w:rFonts w:hint="eastAsia" w:ascii="仿宋" w:hAnsi="仿宋" w:eastAsia="仿宋" w:cs="仿宋"/>
          <w:b/>
          <w:sz w:val="28"/>
          <w:szCs w:val="28"/>
          <w:highlight w:val="yellow"/>
          <w:u w:val="single"/>
        </w:rPr>
        <w:t xml:space="preserve">  </w:t>
      </w:r>
      <w:r>
        <w:rPr>
          <w:rFonts w:hint="eastAsia" w:ascii="仿宋" w:hAnsi="仿宋" w:eastAsia="仿宋" w:cs="仿宋"/>
          <w:b/>
          <w:sz w:val="28"/>
          <w:szCs w:val="28"/>
          <w:highlight w:val="yellow"/>
        </w:rPr>
        <w:t>:</w:t>
      </w:r>
      <w:r>
        <w:rPr>
          <w:rFonts w:hint="eastAsia" w:ascii="仿宋" w:hAnsi="仿宋" w:eastAsia="仿宋" w:cs="仿宋"/>
          <w:b/>
          <w:sz w:val="28"/>
          <w:szCs w:val="28"/>
          <w:highlight w:val="yellow"/>
          <w:u w:val="single"/>
        </w:rPr>
        <w:t xml:space="preserve"> </w:t>
      </w:r>
      <w:r>
        <w:rPr>
          <w:rFonts w:hint="eastAsia" w:ascii="仿宋" w:hAnsi="仿宋" w:eastAsia="仿宋" w:cs="仿宋"/>
          <w:b/>
          <w:sz w:val="28"/>
          <w:szCs w:val="28"/>
          <w:highlight w:val="yellow"/>
          <w:u w:val="single"/>
          <w:lang w:val="en-US" w:eastAsia="zh-CN"/>
        </w:rPr>
        <w:t>00</w:t>
      </w:r>
      <w:r>
        <w:rPr>
          <w:rFonts w:hint="eastAsia" w:ascii="仿宋" w:hAnsi="仿宋" w:eastAsia="仿宋" w:cs="仿宋"/>
          <w:b/>
          <w:sz w:val="28"/>
          <w:szCs w:val="28"/>
          <w:highlight w:val="yellow"/>
          <w:u w:val="single"/>
        </w:rPr>
        <w:t xml:space="preserve">  </w:t>
      </w:r>
      <w:r>
        <w:rPr>
          <w:rFonts w:hint="eastAsia" w:ascii="仿宋" w:hAnsi="仿宋" w:eastAsia="仿宋" w:cs="仿宋"/>
          <w:b/>
          <w:sz w:val="28"/>
          <w:szCs w:val="28"/>
        </w:rPr>
        <w:t>前</w:t>
      </w:r>
      <w:r>
        <w:rPr>
          <w:rFonts w:hint="eastAsia" w:ascii="仿宋" w:hAnsi="仿宋" w:eastAsia="仿宋" w:cs="仿宋"/>
          <w:b/>
          <w:bCs/>
          <w:sz w:val="28"/>
          <w:szCs w:val="28"/>
        </w:rPr>
        <w:t>送至启东城投集团有限公司(</w:t>
      </w:r>
      <w:r>
        <w:rPr>
          <w:rFonts w:hint="eastAsia" w:ascii="宋体" w:hAnsi="宋体" w:cs="宋体"/>
          <w:b/>
          <w:bCs/>
          <w:sz w:val="28"/>
          <w:szCs w:val="28"/>
        </w:rPr>
        <w:t>启东市汇龙镇金沙江路672号</w:t>
      </w:r>
      <w:r>
        <w:rPr>
          <w:rFonts w:hint="eastAsia" w:ascii="仿宋" w:hAnsi="仿宋" w:eastAsia="仿宋" w:cs="仿宋"/>
          <w:b/>
          <w:bCs/>
          <w:sz w:val="28"/>
          <w:szCs w:val="28"/>
        </w:rPr>
        <w:t>)二楼开标室（只接受直接送达），逾</w:t>
      </w:r>
      <w:r>
        <w:rPr>
          <w:rFonts w:hint="eastAsia" w:ascii="仿宋" w:hAnsi="仿宋" w:eastAsia="仿宋" w:cs="仿宋"/>
          <w:b/>
          <w:sz w:val="28"/>
          <w:szCs w:val="28"/>
        </w:rPr>
        <w:t>时则不予受理。</w:t>
      </w:r>
    </w:p>
    <w:p w14:paraId="7371FE49">
      <w:pPr>
        <w:snapToGrid w:val="0"/>
        <w:spacing w:line="360" w:lineRule="auto"/>
        <w:ind w:firstLine="562" w:firstLineChars="200"/>
        <w:rPr>
          <w:rFonts w:ascii="仿宋" w:hAnsi="仿宋" w:eastAsia="仿宋" w:cs="仿宋"/>
          <w:b/>
          <w:sz w:val="28"/>
          <w:szCs w:val="28"/>
          <w:highlight w:val="yellow"/>
        </w:rPr>
      </w:pPr>
      <w:r>
        <w:rPr>
          <w:rFonts w:hint="eastAsia" w:ascii="仿宋" w:hAnsi="仿宋" w:eastAsia="仿宋" w:cs="仿宋"/>
          <w:b/>
          <w:sz w:val="28"/>
          <w:szCs w:val="28"/>
        </w:rPr>
        <w:t>开标时间：</w:t>
      </w:r>
      <w:r>
        <w:rPr>
          <w:rFonts w:hint="eastAsia" w:ascii="仿宋" w:hAnsi="仿宋" w:eastAsia="仿宋" w:cs="仿宋"/>
          <w:b/>
          <w:bCs/>
          <w:sz w:val="28"/>
          <w:szCs w:val="28"/>
          <w:highlight w:val="yellow"/>
          <w:u w:val="single"/>
        </w:rPr>
        <w:t>202</w:t>
      </w:r>
      <w:r>
        <w:rPr>
          <w:rFonts w:hint="eastAsia" w:ascii="仿宋" w:hAnsi="仿宋" w:eastAsia="仿宋" w:cs="仿宋"/>
          <w:b/>
          <w:bCs/>
          <w:sz w:val="28"/>
          <w:szCs w:val="28"/>
          <w:highlight w:val="yellow"/>
          <w:u w:val="single"/>
          <w:lang w:val="en-US" w:eastAsia="zh-CN"/>
        </w:rPr>
        <w:t>5</w:t>
      </w:r>
      <w:r>
        <w:rPr>
          <w:rFonts w:hint="eastAsia" w:ascii="仿宋" w:hAnsi="仿宋" w:eastAsia="仿宋" w:cs="仿宋"/>
          <w:b/>
          <w:bCs/>
          <w:sz w:val="28"/>
          <w:szCs w:val="28"/>
          <w:highlight w:val="yellow"/>
        </w:rPr>
        <w:t>年</w:t>
      </w:r>
      <w:r>
        <w:rPr>
          <w:rFonts w:hint="eastAsia" w:ascii="仿宋" w:hAnsi="仿宋" w:eastAsia="仿宋" w:cs="仿宋"/>
          <w:b/>
          <w:bCs/>
          <w:sz w:val="28"/>
          <w:szCs w:val="28"/>
          <w:highlight w:val="yellow"/>
          <w:u w:val="single"/>
        </w:rPr>
        <w:t xml:space="preserve"> </w:t>
      </w:r>
      <w:r>
        <w:rPr>
          <w:rFonts w:hint="eastAsia" w:ascii="仿宋" w:hAnsi="仿宋" w:eastAsia="仿宋" w:cs="仿宋"/>
          <w:b/>
          <w:bCs/>
          <w:sz w:val="28"/>
          <w:szCs w:val="28"/>
          <w:highlight w:val="yellow"/>
          <w:u w:val="single"/>
          <w:lang w:val="en-US" w:eastAsia="zh-CN"/>
        </w:rPr>
        <w:t>9</w:t>
      </w:r>
      <w:r>
        <w:rPr>
          <w:rFonts w:hint="eastAsia" w:ascii="仿宋" w:hAnsi="仿宋" w:eastAsia="仿宋" w:cs="仿宋"/>
          <w:b/>
          <w:bCs/>
          <w:sz w:val="28"/>
          <w:szCs w:val="28"/>
          <w:highlight w:val="yellow"/>
          <w:u w:val="single"/>
        </w:rPr>
        <w:t xml:space="preserve"> </w:t>
      </w:r>
      <w:r>
        <w:rPr>
          <w:rFonts w:hint="eastAsia" w:ascii="仿宋" w:hAnsi="仿宋" w:eastAsia="仿宋" w:cs="仿宋"/>
          <w:b/>
          <w:bCs/>
          <w:sz w:val="28"/>
          <w:szCs w:val="28"/>
          <w:highlight w:val="yellow"/>
        </w:rPr>
        <w:t>月</w:t>
      </w:r>
      <w:r>
        <w:rPr>
          <w:rFonts w:hint="eastAsia" w:ascii="仿宋" w:hAnsi="仿宋" w:eastAsia="仿宋" w:cs="仿宋"/>
          <w:b/>
          <w:bCs/>
          <w:sz w:val="28"/>
          <w:szCs w:val="28"/>
          <w:highlight w:val="yellow"/>
          <w:u w:val="single"/>
          <w:lang w:val="en-US" w:eastAsia="zh-CN"/>
        </w:rPr>
        <w:t>26</w:t>
      </w:r>
      <w:r>
        <w:rPr>
          <w:rFonts w:hint="eastAsia" w:ascii="仿宋" w:hAnsi="仿宋" w:eastAsia="仿宋" w:cs="仿宋"/>
          <w:b/>
          <w:bCs/>
          <w:sz w:val="28"/>
          <w:szCs w:val="28"/>
          <w:highlight w:val="yellow"/>
          <w:u w:val="single"/>
        </w:rPr>
        <w:t xml:space="preserve">  </w:t>
      </w:r>
      <w:r>
        <w:rPr>
          <w:rFonts w:hint="eastAsia" w:ascii="仿宋" w:hAnsi="仿宋" w:eastAsia="仿宋" w:cs="仿宋"/>
          <w:b/>
          <w:bCs/>
          <w:sz w:val="28"/>
          <w:szCs w:val="28"/>
          <w:highlight w:val="yellow"/>
        </w:rPr>
        <w:t>日</w:t>
      </w:r>
      <w:r>
        <w:rPr>
          <w:rFonts w:hint="eastAsia" w:ascii="仿宋" w:hAnsi="仿宋" w:eastAsia="仿宋" w:cs="仿宋"/>
          <w:b/>
          <w:bCs/>
          <w:sz w:val="28"/>
          <w:szCs w:val="28"/>
          <w:highlight w:val="yellow"/>
          <w:lang w:val="en-US" w:eastAsia="zh-CN"/>
        </w:rPr>
        <w:t>上</w:t>
      </w:r>
      <w:r>
        <w:rPr>
          <w:rFonts w:hint="eastAsia" w:ascii="仿宋" w:hAnsi="仿宋" w:eastAsia="仿宋" w:cs="仿宋"/>
          <w:b/>
          <w:bCs/>
          <w:sz w:val="28"/>
          <w:szCs w:val="28"/>
          <w:highlight w:val="yellow"/>
        </w:rPr>
        <w:t>午</w:t>
      </w:r>
      <w:r>
        <w:rPr>
          <w:rFonts w:hint="eastAsia" w:ascii="仿宋" w:hAnsi="仿宋" w:eastAsia="仿宋" w:cs="仿宋"/>
          <w:b/>
          <w:sz w:val="28"/>
          <w:szCs w:val="28"/>
          <w:highlight w:val="yellow"/>
          <w:u w:val="single"/>
        </w:rPr>
        <w:t xml:space="preserve">  </w:t>
      </w:r>
      <w:r>
        <w:rPr>
          <w:rFonts w:hint="eastAsia" w:ascii="仿宋" w:hAnsi="仿宋" w:eastAsia="仿宋" w:cs="仿宋"/>
          <w:b/>
          <w:sz w:val="28"/>
          <w:szCs w:val="28"/>
          <w:highlight w:val="yellow"/>
          <w:u w:val="single"/>
          <w:lang w:val="en-US" w:eastAsia="zh-CN"/>
        </w:rPr>
        <w:t>9</w:t>
      </w:r>
      <w:r>
        <w:rPr>
          <w:rFonts w:hint="eastAsia" w:ascii="仿宋" w:hAnsi="仿宋" w:eastAsia="仿宋" w:cs="仿宋"/>
          <w:b/>
          <w:sz w:val="28"/>
          <w:szCs w:val="28"/>
          <w:highlight w:val="yellow"/>
          <w:u w:val="single"/>
        </w:rPr>
        <w:t xml:space="preserve"> </w:t>
      </w:r>
      <w:r>
        <w:rPr>
          <w:rFonts w:hint="eastAsia" w:ascii="仿宋" w:hAnsi="仿宋" w:eastAsia="仿宋" w:cs="仿宋"/>
          <w:b/>
          <w:sz w:val="28"/>
          <w:szCs w:val="28"/>
          <w:highlight w:val="yellow"/>
        </w:rPr>
        <w:t>:</w:t>
      </w:r>
      <w:r>
        <w:rPr>
          <w:rFonts w:hint="eastAsia" w:ascii="仿宋" w:hAnsi="仿宋" w:eastAsia="仿宋" w:cs="仿宋"/>
          <w:b/>
          <w:sz w:val="28"/>
          <w:szCs w:val="28"/>
          <w:highlight w:val="yellow"/>
          <w:u w:val="single"/>
        </w:rPr>
        <w:t xml:space="preserve">  </w:t>
      </w:r>
      <w:r>
        <w:rPr>
          <w:rFonts w:hint="eastAsia" w:ascii="仿宋" w:hAnsi="仿宋" w:eastAsia="仿宋" w:cs="仿宋"/>
          <w:b/>
          <w:sz w:val="28"/>
          <w:szCs w:val="28"/>
          <w:highlight w:val="yellow"/>
          <w:u w:val="single"/>
          <w:lang w:val="en-US" w:eastAsia="zh-CN"/>
        </w:rPr>
        <w:t>00</w:t>
      </w:r>
      <w:r>
        <w:rPr>
          <w:rFonts w:hint="eastAsia" w:ascii="仿宋" w:hAnsi="仿宋" w:eastAsia="仿宋" w:cs="仿宋"/>
          <w:b/>
          <w:sz w:val="28"/>
          <w:szCs w:val="28"/>
          <w:highlight w:val="yellow"/>
          <w:u w:val="single"/>
        </w:rPr>
        <w:t xml:space="preserve">  </w:t>
      </w:r>
      <w:r>
        <w:rPr>
          <w:rFonts w:hint="eastAsia" w:ascii="仿宋" w:hAnsi="仿宋" w:eastAsia="仿宋" w:cs="仿宋"/>
          <w:b/>
          <w:sz w:val="28"/>
          <w:szCs w:val="28"/>
          <w:highlight w:val="yellow"/>
        </w:rPr>
        <w:t>。</w:t>
      </w:r>
    </w:p>
    <w:p w14:paraId="767C69CA">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五、公告期限</w:t>
      </w:r>
      <w:bookmarkEnd w:id="11"/>
    </w:p>
    <w:p w14:paraId="0255CCC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自本公告发布之日起3个工作日。</w:t>
      </w:r>
    </w:p>
    <w:p w14:paraId="13AB60FA">
      <w:pPr>
        <w:adjustRightInd w:val="0"/>
        <w:snapToGrid w:val="0"/>
        <w:spacing w:line="500" w:lineRule="exact"/>
        <w:ind w:firstLine="562" w:firstLineChars="200"/>
        <w:rPr>
          <w:rFonts w:ascii="仿宋" w:hAnsi="仿宋" w:eastAsia="仿宋" w:cs="仿宋"/>
          <w:b/>
          <w:bCs/>
          <w:sz w:val="28"/>
          <w:szCs w:val="28"/>
        </w:rPr>
      </w:pPr>
      <w:bookmarkStart w:id="12" w:name="_Toc82505658"/>
      <w:r>
        <w:rPr>
          <w:rFonts w:hint="eastAsia" w:ascii="仿宋" w:hAnsi="仿宋" w:eastAsia="仿宋" w:cs="仿宋"/>
          <w:b/>
          <w:bCs/>
          <w:sz w:val="28"/>
          <w:szCs w:val="28"/>
        </w:rPr>
        <w:t>六、其他补充事宜</w:t>
      </w:r>
      <w:bookmarkEnd w:id="12"/>
    </w:p>
    <w:p w14:paraId="2F985C5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1.响应保证金：免收。</w:t>
      </w:r>
    </w:p>
    <w:p w14:paraId="1E7FB87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2.项目开标活动模式：见面开标模式。</w:t>
      </w:r>
    </w:p>
    <w:p w14:paraId="79F1DED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3.项目样品：无。</w:t>
      </w:r>
    </w:p>
    <w:p w14:paraId="66B96DF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4.对项目需求部分（供应商资格要求、项目需求）的询问、质疑请向采购人提出，由采购人负责答复；</w:t>
      </w:r>
    </w:p>
    <w:p w14:paraId="075DB408">
      <w:pPr>
        <w:adjustRightInd w:val="0"/>
        <w:snapToGrid w:val="0"/>
        <w:spacing w:line="500" w:lineRule="exact"/>
        <w:ind w:firstLine="562" w:firstLineChars="200"/>
        <w:rPr>
          <w:rFonts w:ascii="仿宋" w:hAnsi="仿宋" w:eastAsia="仿宋" w:cs="仿宋"/>
          <w:b/>
          <w:bCs/>
          <w:sz w:val="28"/>
          <w:szCs w:val="28"/>
        </w:rPr>
      </w:pPr>
      <w:bookmarkStart w:id="13" w:name="_Toc82505660"/>
      <w:r>
        <w:rPr>
          <w:rFonts w:hint="eastAsia" w:ascii="仿宋" w:hAnsi="仿宋" w:eastAsia="仿宋" w:cs="仿宋"/>
          <w:b/>
          <w:bCs/>
          <w:sz w:val="28"/>
          <w:szCs w:val="28"/>
        </w:rPr>
        <w:t>七、凡对本次采购提出询问，请按以下方式联系</w:t>
      </w:r>
      <w:bookmarkEnd w:id="13"/>
    </w:p>
    <w:p w14:paraId="6ED9AB3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1.采购人信息</w:t>
      </w:r>
    </w:p>
    <w:p w14:paraId="67F108B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名称:</w:t>
      </w:r>
      <w:r>
        <w:rPr>
          <w:rFonts w:hint="eastAsia" w:ascii="仿宋" w:hAnsi="仿宋" w:eastAsia="仿宋" w:cs="仿宋"/>
          <w:bCs/>
          <w:sz w:val="32"/>
          <w:szCs w:val="32"/>
        </w:rPr>
        <w:t xml:space="preserve"> </w:t>
      </w:r>
      <w:r>
        <w:rPr>
          <w:rFonts w:hint="eastAsia" w:ascii="仿宋" w:hAnsi="仿宋" w:eastAsia="仿宋" w:cs="仿宋"/>
          <w:sz w:val="28"/>
          <w:szCs w:val="28"/>
        </w:rPr>
        <w:t>启东市城市水处理有限公司</w:t>
      </w:r>
    </w:p>
    <w:p w14:paraId="60D99F0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地址︰启东市经济开发区海洪路666号</w:t>
      </w:r>
    </w:p>
    <w:p w14:paraId="7A8C9C4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联系人∶顾女士</w:t>
      </w:r>
    </w:p>
    <w:p w14:paraId="475B52A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联系方式: 051383630068</w:t>
      </w:r>
    </w:p>
    <w:p w14:paraId="0C3E7B2A">
      <w:pPr>
        <w:spacing w:line="500" w:lineRule="exact"/>
        <w:jc w:val="right"/>
        <w:rPr>
          <w:rFonts w:ascii="仿宋" w:hAnsi="仿宋" w:eastAsia="仿宋" w:cs="仿宋"/>
          <w:b/>
          <w:bCs/>
          <w:sz w:val="28"/>
          <w:szCs w:val="28"/>
        </w:rPr>
      </w:pPr>
      <w:r>
        <w:rPr>
          <w:rFonts w:hint="eastAsia" w:ascii="仿宋" w:hAnsi="仿宋" w:eastAsia="仿宋" w:cs="仿宋"/>
          <w:b/>
          <w:bCs/>
          <w:sz w:val="28"/>
          <w:szCs w:val="28"/>
        </w:rPr>
        <w:t>启东市城市水处理有限公司</w:t>
      </w:r>
    </w:p>
    <w:p w14:paraId="0099BE58">
      <w:pPr>
        <w:wordWrap w:val="0"/>
        <w:spacing w:line="500" w:lineRule="exact"/>
        <w:ind w:firstLine="562" w:firstLineChars="200"/>
        <w:jc w:val="right"/>
        <w:rPr>
          <w:rFonts w:ascii="仿宋" w:hAnsi="仿宋" w:eastAsia="仿宋" w:cs="仿宋"/>
          <w:b/>
          <w:bCs/>
          <w:sz w:val="28"/>
          <w:szCs w:val="28"/>
          <w:highlight w:val="yellow"/>
        </w:rPr>
      </w:pPr>
      <w:r>
        <w:rPr>
          <w:rFonts w:hint="eastAsia" w:ascii="仿宋" w:hAnsi="仿宋" w:eastAsia="仿宋" w:cs="仿宋"/>
          <w:b/>
          <w:bCs/>
          <w:sz w:val="28"/>
          <w:szCs w:val="28"/>
          <w:highlight w:val="yellow"/>
        </w:rPr>
        <w:t>202</w:t>
      </w:r>
      <w:r>
        <w:rPr>
          <w:rFonts w:hint="eastAsia" w:ascii="仿宋" w:hAnsi="仿宋" w:eastAsia="仿宋" w:cs="仿宋"/>
          <w:b/>
          <w:bCs/>
          <w:sz w:val="28"/>
          <w:szCs w:val="28"/>
          <w:highlight w:val="yellow"/>
          <w:lang w:val="en-US" w:eastAsia="zh-CN"/>
        </w:rPr>
        <w:t>5</w:t>
      </w:r>
      <w:r>
        <w:rPr>
          <w:rFonts w:hint="eastAsia" w:ascii="仿宋" w:hAnsi="仿宋" w:eastAsia="仿宋" w:cs="仿宋"/>
          <w:b/>
          <w:bCs/>
          <w:sz w:val="28"/>
          <w:szCs w:val="28"/>
          <w:highlight w:val="yellow"/>
        </w:rPr>
        <w:t>年</w:t>
      </w:r>
      <w:r>
        <w:rPr>
          <w:rFonts w:hint="eastAsia" w:ascii="仿宋" w:hAnsi="仿宋" w:eastAsia="仿宋" w:cs="仿宋"/>
          <w:b/>
          <w:bCs/>
          <w:sz w:val="28"/>
          <w:szCs w:val="28"/>
          <w:highlight w:val="yellow"/>
          <w:lang w:val="en-US" w:eastAsia="zh-CN"/>
        </w:rPr>
        <w:t xml:space="preserve"> 9</w:t>
      </w:r>
      <w:r>
        <w:rPr>
          <w:rFonts w:hint="eastAsia" w:ascii="仿宋" w:hAnsi="仿宋" w:eastAsia="仿宋" w:cs="仿宋"/>
          <w:b/>
          <w:bCs/>
          <w:sz w:val="28"/>
          <w:szCs w:val="28"/>
          <w:highlight w:val="yellow"/>
        </w:rPr>
        <w:t>月</w:t>
      </w:r>
      <w:r>
        <w:rPr>
          <w:rFonts w:hint="eastAsia" w:ascii="仿宋" w:hAnsi="仿宋" w:eastAsia="仿宋" w:cs="仿宋"/>
          <w:b/>
          <w:bCs/>
          <w:sz w:val="28"/>
          <w:szCs w:val="28"/>
          <w:highlight w:val="yellow"/>
          <w:lang w:val="en-US" w:eastAsia="zh-CN"/>
        </w:rPr>
        <w:t xml:space="preserve"> 22 </w:t>
      </w:r>
      <w:r>
        <w:rPr>
          <w:rFonts w:hint="eastAsia" w:ascii="仿宋" w:hAnsi="仿宋" w:eastAsia="仿宋" w:cs="仿宋"/>
          <w:b/>
          <w:bCs/>
          <w:sz w:val="28"/>
          <w:szCs w:val="28"/>
          <w:highlight w:val="yellow"/>
        </w:rPr>
        <w:t>日</w:t>
      </w:r>
    </w:p>
    <w:p w14:paraId="480A87E8">
      <w:pPr>
        <w:spacing w:line="500" w:lineRule="exact"/>
        <w:ind w:right="1124"/>
        <w:rPr>
          <w:rFonts w:ascii="仿宋" w:hAnsi="仿宋" w:eastAsia="仿宋" w:cs="仿宋"/>
          <w:b/>
          <w:bCs/>
          <w:sz w:val="28"/>
          <w:szCs w:val="28"/>
        </w:rPr>
      </w:pPr>
      <w:r>
        <w:rPr>
          <w:rFonts w:hint="eastAsia" w:ascii="仿宋" w:hAnsi="仿宋" w:eastAsia="仿宋" w:cs="仿宋"/>
          <w:b/>
          <w:bCs/>
          <w:sz w:val="28"/>
          <w:szCs w:val="28"/>
        </w:rPr>
        <w:t>附件: 项目采购文件</w:t>
      </w:r>
      <w:bookmarkEnd w:id="2"/>
      <w:bookmarkEnd w:id="3"/>
      <w:bookmarkEnd w:id="4"/>
      <w:bookmarkEnd w:id="5"/>
      <w:bookmarkEnd w:id="6"/>
      <w:bookmarkStart w:id="14" w:name="_Toc82505661"/>
      <w:bookmarkStart w:id="15" w:name="_Toc22736"/>
      <w:r>
        <w:rPr>
          <w:rFonts w:hint="eastAsia" w:ascii="仿宋" w:hAnsi="仿宋" w:eastAsia="仿宋" w:cs="仿宋"/>
          <w:bCs/>
          <w:sz w:val="36"/>
          <w:szCs w:val="36"/>
        </w:rPr>
        <w:br w:type="page"/>
      </w:r>
    </w:p>
    <w:bookmarkEnd w:id="14"/>
    <w:bookmarkEnd w:id="15"/>
    <w:p w14:paraId="16502D13">
      <w:pPr>
        <w:pStyle w:val="2"/>
        <w:ind w:firstLine="883"/>
      </w:pPr>
      <w:bookmarkStart w:id="16" w:name="_Toc11926"/>
      <w:bookmarkStart w:id="17" w:name="_Toc82505664"/>
      <w:r>
        <w:rPr>
          <w:rFonts w:hint="eastAsia"/>
        </w:rPr>
        <w:t>第二部分  响应须知</w:t>
      </w:r>
      <w:bookmarkEnd w:id="16"/>
      <w:bookmarkEnd w:id="17"/>
    </w:p>
    <w:p w14:paraId="3B54C07D">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一、总则</w:t>
      </w:r>
    </w:p>
    <w:p w14:paraId="277B909A">
      <w:pPr>
        <w:adjustRightInd w:val="0"/>
        <w:snapToGrid w:val="0"/>
        <w:spacing w:line="500" w:lineRule="exact"/>
        <w:ind w:firstLine="560" w:firstLineChars="200"/>
        <w:rPr>
          <w:rFonts w:ascii="仿宋" w:hAnsi="仿宋" w:eastAsia="仿宋" w:cs="仿宋"/>
          <w:sz w:val="28"/>
          <w:szCs w:val="28"/>
        </w:rPr>
      </w:pPr>
      <w:bookmarkStart w:id="18" w:name="_Toc458694821"/>
      <w:bookmarkStart w:id="19" w:name="_Toc513029204"/>
      <w:bookmarkStart w:id="20" w:name="_Toc20823276"/>
      <w:bookmarkStart w:id="21" w:name="_Toc16938520"/>
      <w:r>
        <w:rPr>
          <w:rFonts w:hint="eastAsia" w:ascii="仿宋" w:hAnsi="仿宋" w:eastAsia="仿宋" w:cs="仿宋"/>
          <w:sz w:val="28"/>
          <w:szCs w:val="28"/>
        </w:rPr>
        <w:t>1</w:t>
      </w:r>
      <w:bookmarkEnd w:id="18"/>
      <w:r>
        <w:rPr>
          <w:rFonts w:hint="eastAsia" w:ascii="仿宋" w:hAnsi="仿宋" w:eastAsia="仿宋" w:cs="仿宋"/>
          <w:sz w:val="28"/>
          <w:szCs w:val="28"/>
        </w:rPr>
        <w:t>.采购方式</w:t>
      </w:r>
      <w:bookmarkEnd w:id="19"/>
      <w:bookmarkEnd w:id="20"/>
      <w:bookmarkEnd w:id="21"/>
    </w:p>
    <w:p w14:paraId="54C123DE">
      <w:pPr>
        <w:adjustRightInd w:val="0"/>
        <w:snapToGrid w:val="0"/>
        <w:spacing w:line="500" w:lineRule="exact"/>
        <w:ind w:firstLine="840" w:firstLineChars="300"/>
        <w:rPr>
          <w:rFonts w:ascii="仿宋" w:hAnsi="仿宋" w:eastAsia="仿宋" w:cs="仿宋"/>
          <w:sz w:val="28"/>
          <w:szCs w:val="28"/>
        </w:rPr>
      </w:pPr>
      <w:r>
        <w:rPr>
          <w:rFonts w:hint="eastAsia" w:ascii="仿宋" w:hAnsi="仿宋" w:eastAsia="仿宋" w:cs="仿宋"/>
          <w:sz w:val="28"/>
          <w:szCs w:val="28"/>
        </w:rPr>
        <w:t>本次采购采取询价方式，本询价文件仅适用于询价公告中所述项目。</w:t>
      </w:r>
    </w:p>
    <w:p w14:paraId="7D085D92">
      <w:pPr>
        <w:adjustRightInd w:val="0"/>
        <w:snapToGrid w:val="0"/>
        <w:spacing w:line="500" w:lineRule="exact"/>
        <w:ind w:firstLine="560" w:firstLineChars="200"/>
        <w:rPr>
          <w:rFonts w:ascii="仿宋" w:hAnsi="仿宋" w:eastAsia="仿宋" w:cs="仿宋"/>
          <w:sz w:val="28"/>
          <w:szCs w:val="28"/>
        </w:rPr>
      </w:pPr>
      <w:bookmarkStart w:id="22" w:name="_Toc20823277"/>
      <w:bookmarkStart w:id="23" w:name="_Toc16938521"/>
      <w:bookmarkStart w:id="24" w:name="_Toc513029205"/>
      <w:r>
        <w:rPr>
          <w:rFonts w:hint="eastAsia" w:ascii="仿宋" w:hAnsi="仿宋" w:eastAsia="仿宋" w:cs="仿宋"/>
          <w:sz w:val="28"/>
          <w:szCs w:val="28"/>
        </w:rPr>
        <w:t>2.合格的</w:t>
      </w:r>
      <w:bookmarkEnd w:id="22"/>
      <w:bookmarkEnd w:id="23"/>
      <w:bookmarkEnd w:id="24"/>
      <w:r>
        <w:rPr>
          <w:rFonts w:hint="eastAsia" w:ascii="仿宋" w:hAnsi="仿宋" w:eastAsia="仿宋" w:cs="仿宋"/>
          <w:sz w:val="28"/>
          <w:szCs w:val="28"/>
        </w:rPr>
        <w:t>响应供应商</w:t>
      </w:r>
    </w:p>
    <w:p w14:paraId="3D79E41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2.1满足询价公告中供应商的资格要求的规定。</w:t>
      </w:r>
    </w:p>
    <w:p w14:paraId="7998A4E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 满足本文件实质性条款的规定。</w:t>
      </w:r>
    </w:p>
    <w:p w14:paraId="2E6FCFD4">
      <w:pPr>
        <w:adjustRightInd w:val="0"/>
        <w:snapToGrid w:val="0"/>
        <w:spacing w:line="500" w:lineRule="exact"/>
        <w:ind w:firstLine="560" w:firstLineChars="200"/>
        <w:rPr>
          <w:rFonts w:ascii="仿宋" w:hAnsi="仿宋" w:eastAsia="仿宋" w:cs="仿宋"/>
          <w:sz w:val="28"/>
          <w:szCs w:val="28"/>
        </w:rPr>
      </w:pPr>
      <w:bookmarkStart w:id="25" w:name="_Toc513029206"/>
      <w:bookmarkStart w:id="26" w:name="_Toc20823278"/>
      <w:bookmarkStart w:id="27" w:name="_Toc16938522"/>
      <w:r>
        <w:rPr>
          <w:rFonts w:hint="eastAsia" w:ascii="仿宋" w:hAnsi="仿宋" w:eastAsia="仿宋" w:cs="仿宋"/>
          <w:sz w:val="28"/>
          <w:szCs w:val="28"/>
        </w:rPr>
        <w:t>3.适用法律</w:t>
      </w:r>
      <w:bookmarkEnd w:id="25"/>
      <w:bookmarkEnd w:id="26"/>
      <w:bookmarkEnd w:id="27"/>
    </w:p>
    <w:p w14:paraId="58C5739A">
      <w:pPr>
        <w:adjustRightInd w:val="0"/>
        <w:snapToGrid w:val="0"/>
        <w:spacing w:line="500" w:lineRule="exact"/>
        <w:ind w:firstLine="840" w:firstLineChars="300"/>
        <w:rPr>
          <w:rFonts w:ascii="仿宋" w:hAnsi="仿宋" w:eastAsia="仿宋" w:cs="仿宋"/>
          <w:sz w:val="28"/>
          <w:szCs w:val="28"/>
        </w:rPr>
      </w:pPr>
      <w:r>
        <w:rPr>
          <w:rFonts w:hint="eastAsia" w:ascii="仿宋" w:hAnsi="仿宋" w:eastAsia="仿宋" w:cs="仿宋"/>
          <w:sz w:val="28"/>
          <w:szCs w:val="28"/>
        </w:rPr>
        <w:t>本次询价采购及由此产生的合同受中华人民共和国有关的法律法规制约和保护。</w:t>
      </w:r>
    </w:p>
    <w:p w14:paraId="5DFD2974">
      <w:pPr>
        <w:adjustRightInd w:val="0"/>
        <w:snapToGrid w:val="0"/>
        <w:spacing w:line="500" w:lineRule="exact"/>
        <w:ind w:firstLine="560" w:firstLineChars="200"/>
        <w:rPr>
          <w:rFonts w:ascii="仿宋" w:hAnsi="仿宋" w:eastAsia="仿宋" w:cs="仿宋"/>
          <w:sz w:val="28"/>
          <w:szCs w:val="28"/>
        </w:rPr>
      </w:pPr>
      <w:bookmarkStart w:id="28" w:name="_Toc20823279"/>
      <w:bookmarkStart w:id="29" w:name="_Toc513029207"/>
      <w:bookmarkStart w:id="30" w:name="_Toc16938523"/>
      <w:bookmarkStart w:id="31" w:name="_Toc462564067"/>
      <w:r>
        <w:rPr>
          <w:rFonts w:hint="eastAsia" w:ascii="仿宋" w:hAnsi="仿宋" w:eastAsia="仿宋" w:cs="仿宋"/>
          <w:sz w:val="28"/>
          <w:szCs w:val="28"/>
        </w:rPr>
        <w:t>4.响应费用</w:t>
      </w:r>
      <w:bookmarkEnd w:id="28"/>
      <w:bookmarkEnd w:id="29"/>
      <w:bookmarkEnd w:id="30"/>
      <w:bookmarkEnd w:id="31"/>
    </w:p>
    <w:p w14:paraId="2FF7FCF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响应供应商应自行承担所有与参加响应有关的费用，无论响应过程中的做法和结果如何，采购人在任何情况下均无义务和责任承担这些费用。</w:t>
      </w:r>
    </w:p>
    <w:p w14:paraId="2AE46C6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5.采购文件的约束力</w:t>
      </w:r>
    </w:p>
    <w:p w14:paraId="0AD1156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响应供应商一旦参加本项目采购活动，即被认为接受了本询价采购文件的规定和约束。</w:t>
      </w:r>
    </w:p>
    <w:p w14:paraId="1A1787B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6.采购文件的解释</w:t>
      </w:r>
    </w:p>
    <w:p w14:paraId="78E46CC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本采购文件仅适用于本次询价采购。</w:t>
      </w:r>
    </w:p>
    <w:p w14:paraId="3FD4D32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7.报价要求</w:t>
      </w:r>
    </w:p>
    <w:p w14:paraId="116C3BE3">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highlight w:val="none"/>
        </w:rPr>
        <w:t>7.1</w:t>
      </w:r>
      <w:r>
        <w:rPr>
          <w:rFonts w:hint="eastAsia" w:ascii="仿宋" w:hAnsi="仿宋" w:eastAsia="仿宋" w:cs="仿宋"/>
          <w:sz w:val="28"/>
          <w:szCs w:val="28"/>
          <w:highlight w:val="none"/>
          <w:lang w:val="en-US" w:eastAsia="zh-CN"/>
        </w:rPr>
        <w:t>本</w:t>
      </w:r>
      <w:r>
        <w:rPr>
          <w:rFonts w:hint="eastAsia" w:ascii="仿宋" w:hAnsi="仿宋" w:eastAsia="仿宋" w:cs="仿宋"/>
          <w:sz w:val="28"/>
          <w:szCs w:val="28"/>
          <w:lang w:val="en-US" w:eastAsia="zh-CN"/>
        </w:rPr>
        <w:t>项目采用固定单价报价方式，投标报价为响应及完成服务项目所需的全部费用，包含但不限于如：人工费、差旅费、食宿费、仪器、设备、技术支持与培训、安全防护、劳动保护、交通组织、资料编制、保险、管理费、利润、税金、政策性文件规定的费用，以及包含在服务过程中可能涉及的所有费用；采购方不接受任何可选择的报价，成交供应商也不得在服务期间提出任何增加费用的要求。</w:t>
      </w:r>
    </w:p>
    <w:p w14:paraId="3BA98E6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7.2采购人不接受任何可选择的报价，成交供应商不得在供货期间提出任何增加费用的要求。请各供应商在报价时充分考虑各种因素。</w:t>
      </w:r>
    </w:p>
    <w:p w14:paraId="34914F7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7.3</w:t>
      </w:r>
      <w:r>
        <w:rPr>
          <w:rFonts w:hint="eastAsia" w:ascii="仿宋" w:hAnsi="仿宋" w:eastAsia="仿宋" w:cs="仿宋"/>
          <w:bCs/>
          <w:sz w:val="28"/>
          <w:szCs w:val="28"/>
        </w:rPr>
        <w:t>询价小组认为响应供应商的报价明显低于其他通过资格性、符合性审查响应供应商的报价，有可能影响产品质量或者不能诚信履约的，将要求其在合理的时间内提供说明，必要时提交相关证明材料；响应供应商不能证明其报价合理性的，询价小组应当将其作为无效响应处理。</w:t>
      </w:r>
    </w:p>
    <w:p w14:paraId="4A6ED1EB">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二、采购文件</w:t>
      </w:r>
    </w:p>
    <w:p w14:paraId="60D7D76B">
      <w:pPr>
        <w:widowControl/>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1.采购文件的构成</w:t>
      </w:r>
    </w:p>
    <w:p w14:paraId="189C025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 采购文件由以下部分组成：</w:t>
      </w:r>
    </w:p>
    <w:p w14:paraId="7A94642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（1）询价采购公告</w:t>
      </w:r>
    </w:p>
    <w:p w14:paraId="60F32A2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（2）响应须知</w:t>
      </w:r>
    </w:p>
    <w:p w14:paraId="192E943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（3）项目需求</w:t>
      </w:r>
    </w:p>
    <w:p w14:paraId="608F747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（4）响应文件组成</w:t>
      </w:r>
    </w:p>
    <w:p w14:paraId="1C32041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（5）附件</w:t>
      </w:r>
    </w:p>
    <w:p w14:paraId="2F19A17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请响应供应商仔细检查采购文件是否齐全，如有缺漏请立即采购人联系解决。</w:t>
      </w:r>
    </w:p>
    <w:p w14:paraId="63E43EB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1.2</w:t>
      </w:r>
      <w:r>
        <w:rPr>
          <w:rFonts w:hint="eastAsia" w:ascii="仿宋" w:hAnsi="仿宋" w:eastAsia="仿宋" w:cs="仿宋"/>
          <w:sz w:val="28"/>
          <w:szCs w:val="28"/>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4668F52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2.询价采购文件的澄清</w:t>
      </w:r>
    </w:p>
    <w:p w14:paraId="30E1CE4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任何要求对采购文件进行澄清的响应供应商，应在响应截止期3日前按询价采购公告中的通讯地址，以书面形式通知采购人。采购人有权对发出的采购文件进行必要的澄清或修改。</w:t>
      </w:r>
    </w:p>
    <w:p w14:paraId="685A0B80">
      <w:pPr>
        <w:adjustRightInd w:val="0"/>
        <w:snapToGrid w:val="0"/>
        <w:spacing w:line="500" w:lineRule="exact"/>
        <w:ind w:firstLine="560" w:firstLineChars="200"/>
        <w:rPr>
          <w:rFonts w:ascii="仿宋" w:hAnsi="仿宋" w:eastAsia="仿宋" w:cs="仿宋"/>
          <w:sz w:val="28"/>
          <w:szCs w:val="28"/>
        </w:rPr>
      </w:pPr>
      <w:bookmarkStart w:id="32" w:name="_Toc462564071"/>
      <w:bookmarkStart w:id="33" w:name="_Toc513029212"/>
      <w:bookmarkStart w:id="34" w:name="_Toc16938528"/>
      <w:bookmarkStart w:id="35" w:name="_Toc20823284"/>
      <w:r>
        <w:rPr>
          <w:rFonts w:hint="eastAsia" w:ascii="仿宋" w:hAnsi="仿宋" w:eastAsia="仿宋" w:cs="仿宋"/>
          <w:sz w:val="28"/>
          <w:szCs w:val="28"/>
        </w:rPr>
        <w:t>3.询价采购文件的修改</w:t>
      </w:r>
      <w:bookmarkEnd w:id="32"/>
      <w:bookmarkEnd w:id="33"/>
      <w:bookmarkEnd w:id="34"/>
      <w:bookmarkEnd w:id="35"/>
    </w:p>
    <w:p w14:paraId="46B5A25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3.1</w:t>
      </w:r>
      <w:r>
        <w:rPr>
          <w:rFonts w:hint="eastAsia" w:ascii="仿宋" w:hAnsi="仿宋" w:eastAsia="仿宋" w:cs="仿宋"/>
          <w:sz w:val="28"/>
          <w:szCs w:val="28"/>
        </w:rPr>
        <w:t>在响应截止时间前，采购人可以对采购文件进行修改。</w:t>
      </w:r>
    </w:p>
    <w:p w14:paraId="24BBF05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3.2 采购人</w:t>
      </w:r>
      <w:r>
        <w:rPr>
          <w:rFonts w:hint="eastAsia" w:ascii="仿宋" w:hAnsi="仿宋" w:eastAsia="仿宋" w:cs="仿宋"/>
          <w:sz w:val="28"/>
          <w:szCs w:val="28"/>
        </w:rPr>
        <w:t>有权按照法定的要求推迟响应截止日期和开标日期。</w:t>
      </w:r>
    </w:p>
    <w:p w14:paraId="7FC6DFA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 xml:space="preserve">3.3 </w:t>
      </w:r>
      <w:r>
        <w:rPr>
          <w:rFonts w:hint="eastAsia" w:ascii="仿宋" w:hAnsi="仿宋" w:eastAsia="仿宋" w:cs="仿宋"/>
          <w:sz w:val="28"/>
          <w:szCs w:val="28"/>
        </w:rPr>
        <w:t>采购文件的修改将在启东市城市水处理有限公司网站公布，补充文件将作为采购文件的组成部分，并对响应供应商具有约束力，请供应商及时关注网站公告信息。</w:t>
      </w:r>
    </w:p>
    <w:p w14:paraId="31B2EFCD">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三、响应文件的编制</w:t>
      </w:r>
    </w:p>
    <w:p w14:paraId="0EAA59DB">
      <w:pPr>
        <w:adjustRightInd w:val="0"/>
        <w:snapToGrid w:val="0"/>
        <w:spacing w:line="500" w:lineRule="exact"/>
        <w:ind w:firstLine="560" w:firstLineChars="200"/>
        <w:rPr>
          <w:rFonts w:ascii="仿宋" w:hAnsi="仿宋" w:eastAsia="仿宋" w:cs="仿宋"/>
          <w:bCs/>
          <w:sz w:val="28"/>
          <w:szCs w:val="28"/>
        </w:rPr>
      </w:pPr>
      <w:bookmarkStart w:id="36" w:name="_Toc20823286"/>
      <w:bookmarkStart w:id="37" w:name="_Toc462564073"/>
      <w:bookmarkStart w:id="38" w:name="_Toc16938530"/>
      <w:bookmarkStart w:id="39" w:name="_Toc513029214"/>
      <w:r>
        <w:rPr>
          <w:rFonts w:hint="eastAsia" w:ascii="仿宋" w:hAnsi="仿宋" w:eastAsia="仿宋" w:cs="仿宋"/>
          <w:bCs/>
          <w:sz w:val="28"/>
          <w:szCs w:val="28"/>
        </w:rPr>
        <w:t>1.响应文件的语言及度量衡单位</w:t>
      </w:r>
      <w:bookmarkEnd w:id="36"/>
      <w:bookmarkEnd w:id="37"/>
      <w:bookmarkEnd w:id="38"/>
      <w:bookmarkEnd w:id="39"/>
    </w:p>
    <w:p w14:paraId="4D5CE9A5">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1.1 响应供应商提交的响应文件以及响应供应商与采购人就有关响应的所有来往通知、函件和文件均应使用简体中文。</w:t>
      </w:r>
    </w:p>
    <w:p w14:paraId="4EDD7EEE">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1.2 除技术性能另有规定外，响应文件所使用的度量衡单位，均须采用国家法定计量单位。</w:t>
      </w:r>
    </w:p>
    <w:p w14:paraId="0BCDA5A1">
      <w:pPr>
        <w:adjustRightInd w:val="0"/>
        <w:snapToGrid w:val="0"/>
        <w:spacing w:line="500" w:lineRule="exact"/>
        <w:ind w:firstLine="560" w:firstLineChars="200"/>
        <w:rPr>
          <w:rFonts w:ascii="仿宋" w:hAnsi="仿宋" w:eastAsia="仿宋" w:cs="仿宋"/>
          <w:bCs/>
          <w:sz w:val="28"/>
          <w:szCs w:val="28"/>
        </w:rPr>
      </w:pPr>
      <w:bookmarkStart w:id="40" w:name="_Toc16938531"/>
      <w:bookmarkStart w:id="41" w:name="_Toc513029215"/>
      <w:bookmarkStart w:id="42" w:name="_Toc20823287"/>
      <w:bookmarkStart w:id="43" w:name="_Toc462564074"/>
      <w:r>
        <w:rPr>
          <w:rFonts w:hint="eastAsia" w:ascii="仿宋" w:hAnsi="仿宋" w:eastAsia="仿宋" w:cs="仿宋"/>
          <w:bCs/>
          <w:sz w:val="28"/>
          <w:szCs w:val="28"/>
        </w:rPr>
        <w:t>2.响应文件构成</w:t>
      </w:r>
      <w:bookmarkEnd w:id="40"/>
      <w:bookmarkEnd w:id="41"/>
      <w:bookmarkEnd w:id="42"/>
      <w:bookmarkEnd w:id="43"/>
    </w:p>
    <w:p w14:paraId="463F7A80">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响应供应商应按“第四部分响应文件组成”要求编写响应文件。</w:t>
      </w:r>
    </w:p>
    <w:p w14:paraId="30B7A71C">
      <w:pPr>
        <w:adjustRightInd w:val="0"/>
        <w:snapToGrid w:val="0"/>
        <w:spacing w:line="500" w:lineRule="exact"/>
        <w:ind w:firstLine="560" w:firstLineChars="200"/>
        <w:rPr>
          <w:rFonts w:ascii="仿宋" w:hAnsi="仿宋" w:eastAsia="仿宋" w:cs="仿宋"/>
          <w:sz w:val="28"/>
          <w:szCs w:val="28"/>
        </w:rPr>
      </w:pPr>
      <w:bookmarkStart w:id="44" w:name="_Hlt26954838"/>
      <w:bookmarkEnd w:id="44"/>
      <w:bookmarkStart w:id="45" w:name="_Hlt26668975"/>
      <w:bookmarkEnd w:id="45"/>
      <w:bookmarkStart w:id="46" w:name="_Hlt26670360"/>
      <w:bookmarkEnd w:id="46"/>
      <w:bookmarkStart w:id="47" w:name="_Toc49090511"/>
      <w:bookmarkStart w:id="48" w:name="_Toc14577360"/>
      <w:r>
        <w:rPr>
          <w:rFonts w:hint="eastAsia" w:ascii="仿宋" w:hAnsi="仿宋" w:eastAsia="仿宋" w:cs="仿宋"/>
          <w:sz w:val="28"/>
          <w:szCs w:val="28"/>
        </w:rPr>
        <w:t>3.</w:t>
      </w:r>
      <w:r>
        <w:rPr>
          <w:rFonts w:hint="eastAsia" w:ascii="仿宋" w:hAnsi="仿宋" w:eastAsia="仿宋" w:cs="仿宋"/>
          <w:bCs/>
          <w:sz w:val="28"/>
          <w:szCs w:val="28"/>
        </w:rPr>
        <w:t>响应</w:t>
      </w:r>
      <w:r>
        <w:rPr>
          <w:rFonts w:hint="eastAsia" w:ascii="仿宋" w:hAnsi="仿宋" w:eastAsia="仿宋" w:cs="仿宋"/>
          <w:sz w:val="28"/>
          <w:szCs w:val="28"/>
        </w:rPr>
        <w:t>文件的密封、签署、提交</w:t>
      </w:r>
    </w:p>
    <w:p w14:paraId="47D1F268">
      <w:pPr>
        <w:adjustRightInd w:val="0"/>
        <w:snapToGrid w:val="0"/>
        <w:spacing w:line="500" w:lineRule="exact"/>
        <w:ind w:firstLine="560" w:firstLineChars="200"/>
        <w:rPr>
          <w:rFonts w:hint="eastAsia" w:ascii="仿宋" w:hAnsi="仿宋" w:eastAsia="仿宋" w:cs="仿宋"/>
          <w:bCs/>
          <w:sz w:val="28"/>
          <w:szCs w:val="28"/>
        </w:rPr>
      </w:pPr>
      <w:r>
        <w:rPr>
          <w:rFonts w:hint="eastAsia" w:ascii="仿宋" w:hAnsi="仿宋" w:eastAsia="仿宋" w:cs="仿宋"/>
          <w:sz w:val="28"/>
          <w:szCs w:val="28"/>
        </w:rPr>
        <w:t>3.1</w:t>
      </w:r>
      <w:r>
        <w:rPr>
          <w:rFonts w:hint="eastAsia" w:ascii="仿宋" w:hAnsi="仿宋" w:eastAsia="仿宋" w:cs="仿宋"/>
          <w:bCs/>
          <w:sz w:val="28"/>
          <w:szCs w:val="28"/>
        </w:rPr>
        <w:t>响应文件必须提供1份正本</w:t>
      </w:r>
      <w:r>
        <w:rPr>
          <w:rFonts w:hint="eastAsia" w:ascii="仿宋" w:hAnsi="仿宋" w:eastAsia="仿宋" w:cs="仿宋"/>
          <w:bCs/>
          <w:sz w:val="28"/>
          <w:szCs w:val="28"/>
          <w:lang w:val="en-US" w:eastAsia="zh-CN"/>
        </w:rPr>
        <w:t>1</w:t>
      </w:r>
      <w:r>
        <w:rPr>
          <w:rFonts w:hint="eastAsia" w:ascii="仿宋" w:hAnsi="仿宋" w:eastAsia="仿宋" w:cs="仿宋"/>
          <w:bCs/>
          <w:sz w:val="28"/>
          <w:szCs w:val="28"/>
        </w:rPr>
        <w:t>份副本。</w:t>
      </w:r>
    </w:p>
    <w:p w14:paraId="30714F72">
      <w:pPr>
        <w:adjustRightInd w:val="0"/>
        <w:snapToGrid w:val="0"/>
        <w:spacing w:line="5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3.2响应文件统一采用现场递交。</w:t>
      </w:r>
    </w:p>
    <w:p w14:paraId="3D45A91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3.3</w:t>
      </w:r>
      <w:r>
        <w:rPr>
          <w:rFonts w:hint="eastAsia" w:ascii="仿宋" w:hAnsi="仿宋" w:eastAsia="仿宋" w:cs="仿宋"/>
          <w:bCs/>
          <w:sz w:val="28"/>
          <w:szCs w:val="28"/>
        </w:rPr>
        <w:t>响应</w:t>
      </w:r>
      <w:r>
        <w:rPr>
          <w:rFonts w:hint="eastAsia" w:ascii="仿宋" w:hAnsi="仿宋" w:eastAsia="仿宋" w:cs="仿宋"/>
          <w:sz w:val="28"/>
          <w:szCs w:val="28"/>
        </w:rPr>
        <w:t>文件均需采用A4纸（图纸等除外）打印并装订成册，不允许使用活页夹、拉杆夹、文件夹、塑料方便式书脊（插入式或穿孔式）装订，并应在</w:t>
      </w:r>
      <w:r>
        <w:rPr>
          <w:rFonts w:hint="eastAsia" w:ascii="仿宋" w:hAnsi="仿宋" w:eastAsia="仿宋" w:cs="仿宋"/>
          <w:bCs/>
          <w:sz w:val="28"/>
          <w:szCs w:val="28"/>
        </w:rPr>
        <w:t>响应</w:t>
      </w:r>
      <w:r>
        <w:rPr>
          <w:rFonts w:hint="eastAsia" w:ascii="仿宋" w:hAnsi="仿宋" w:eastAsia="仿宋" w:cs="仿宋"/>
          <w:sz w:val="28"/>
          <w:szCs w:val="28"/>
        </w:rPr>
        <w:t>文件封面</w:t>
      </w:r>
      <w:r>
        <w:rPr>
          <w:rFonts w:hint="eastAsia" w:ascii="仿宋" w:hAnsi="仿宋" w:eastAsia="仿宋" w:cs="仿宋"/>
          <w:sz w:val="28"/>
          <w:szCs w:val="28"/>
          <w:lang w:val="en-US" w:eastAsia="zh-CN"/>
        </w:rPr>
        <w:t>上</w:t>
      </w:r>
      <w:r>
        <w:rPr>
          <w:rFonts w:hint="eastAsia" w:ascii="仿宋" w:hAnsi="仿宋" w:eastAsia="仿宋" w:cs="仿宋"/>
          <w:sz w:val="28"/>
          <w:szCs w:val="28"/>
        </w:rPr>
        <w:t>清楚地注明“正本”或“副本”。正本和副本如有不一致之处，以正本为准。</w:t>
      </w:r>
    </w:p>
    <w:p w14:paraId="75E9A69F">
      <w:pPr>
        <w:adjustRightInd w:val="0"/>
        <w:snapToGrid w:val="0"/>
        <w:spacing w:line="500" w:lineRule="exact"/>
        <w:ind w:firstLine="560" w:firstLineChars="200"/>
        <w:rPr>
          <w:rFonts w:ascii="仿宋" w:hAnsi="仿宋" w:eastAsia="仿宋" w:cs="仿宋"/>
          <w:b/>
          <w:bCs/>
          <w:sz w:val="28"/>
          <w:szCs w:val="28"/>
          <w:highlight w:val="none"/>
        </w:rPr>
      </w:pPr>
      <w:r>
        <w:rPr>
          <w:rFonts w:hint="eastAsia" w:ascii="仿宋" w:hAnsi="仿宋" w:eastAsia="仿宋" w:cs="仿宋"/>
          <w:sz w:val="28"/>
          <w:szCs w:val="28"/>
        </w:rPr>
        <w:t>3.</w:t>
      </w:r>
      <w:r>
        <w:rPr>
          <w:rFonts w:hint="eastAsia" w:ascii="仿宋" w:hAnsi="仿宋" w:eastAsia="仿宋" w:cs="仿宋"/>
          <w:sz w:val="28"/>
          <w:szCs w:val="28"/>
          <w:lang w:val="en-US" w:eastAsia="zh-CN"/>
        </w:rPr>
        <w:t>4</w:t>
      </w:r>
      <w:r>
        <w:rPr>
          <w:rFonts w:hint="eastAsia" w:ascii="仿宋" w:hAnsi="仿宋" w:eastAsia="仿宋" w:cs="仿宋"/>
          <w:b/>
          <w:bCs/>
          <w:sz w:val="28"/>
          <w:szCs w:val="28"/>
          <w:highlight w:val="none"/>
          <w:lang w:val="en-US" w:eastAsia="zh-CN"/>
        </w:rPr>
        <w:t>供应商</w:t>
      </w:r>
      <w:r>
        <w:rPr>
          <w:rFonts w:hint="eastAsia" w:ascii="仿宋" w:hAnsi="仿宋" w:eastAsia="仿宋" w:cs="仿宋"/>
          <w:b/>
          <w:bCs/>
          <w:sz w:val="28"/>
          <w:szCs w:val="28"/>
          <w:highlight w:val="none"/>
        </w:rPr>
        <w:t>的</w:t>
      </w:r>
      <w:r>
        <w:rPr>
          <w:rFonts w:hint="eastAsia" w:ascii="仿宋" w:hAnsi="仿宋" w:eastAsia="仿宋" w:cs="仿宋"/>
          <w:b/>
          <w:bCs/>
          <w:sz w:val="28"/>
          <w:szCs w:val="28"/>
          <w:highlight w:val="none"/>
          <w:lang w:val="en-US" w:eastAsia="zh-CN"/>
        </w:rPr>
        <w:t>响应</w:t>
      </w:r>
      <w:r>
        <w:rPr>
          <w:rFonts w:hint="eastAsia" w:ascii="仿宋" w:hAnsi="仿宋" w:eastAsia="仿宋" w:cs="仿宋"/>
          <w:b/>
          <w:bCs/>
          <w:sz w:val="28"/>
          <w:szCs w:val="28"/>
          <w:highlight w:val="none"/>
        </w:rPr>
        <w:t>文件分两包密封，一包资格审查文件</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一包</w:t>
      </w:r>
      <w:r>
        <w:rPr>
          <w:rFonts w:hint="eastAsia" w:ascii="仿宋" w:hAnsi="仿宋" w:eastAsia="仿宋" w:cs="仿宋"/>
          <w:b/>
          <w:bCs/>
          <w:sz w:val="28"/>
          <w:szCs w:val="28"/>
          <w:highlight w:val="none"/>
          <w:lang w:val="en-US" w:eastAsia="zh-CN"/>
        </w:rPr>
        <w:t>价格标文件</w:t>
      </w:r>
      <w:r>
        <w:rPr>
          <w:rFonts w:hint="eastAsia" w:ascii="仿宋" w:hAnsi="仿宋" w:eastAsia="仿宋" w:cs="仿宋"/>
          <w:b/>
          <w:bCs/>
          <w:sz w:val="28"/>
          <w:szCs w:val="28"/>
          <w:highlight w:val="none"/>
        </w:rPr>
        <w:t>。投标人应将</w:t>
      </w:r>
      <w:r>
        <w:rPr>
          <w:rFonts w:hint="eastAsia" w:ascii="仿宋" w:hAnsi="仿宋" w:eastAsia="仿宋" w:cs="仿宋"/>
          <w:b/>
          <w:bCs/>
          <w:sz w:val="28"/>
          <w:szCs w:val="28"/>
          <w:highlight w:val="none"/>
          <w:lang w:val="en-US" w:eastAsia="zh-CN"/>
        </w:rPr>
        <w:t>资格审查文件</w:t>
      </w:r>
      <w:r>
        <w:rPr>
          <w:rFonts w:hint="eastAsia" w:ascii="仿宋" w:hAnsi="仿宋" w:eastAsia="仿宋" w:cs="仿宋"/>
          <w:b/>
          <w:bCs/>
          <w:sz w:val="28"/>
          <w:szCs w:val="28"/>
          <w:highlight w:val="none"/>
        </w:rPr>
        <w:t>（1份正本</w:t>
      </w:r>
      <w:r>
        <w:rPr>
          <w:rFonts w:hint="eastAsia" w:ascii="仿宋" w:hAnsi="仿宋" w:eastAsia="仿宋" w:cs="仿宋"/>
          <w:b/>
          <w:bCs/>
          <w:sz w:val="28"/>
          <w:szCs w:val="28"/>
          <w:highlight w:val="none"/>
          <w:lang w:val="en-US" w:eastAsia="zh-CN"/>
        </w:rPr>
        <w:t>1</w:t>
      </w:r>
      <w:r>
        <w:rPr>
          <w:rFonts w:hint="eastAsia" w:ascii="仿宋" w:hAnsi="仿宋" w:eastAsia="仿宋" w:cs="仿宋"/>
          <w:b/>
          <w:bCs/>
          <w:sz w:val="28"/>
          <w:szCs w:val="28"/>
          <w:highlight w:val="none"/>
        </w:rPr>
        <w:t>份副本）密封在一个密封袋里，并在密封袋上标明：采购人名称、项目名称、供应商名称、</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资格审查文件</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字样</w:t>
      </w:r>
      <w:r>
        <w:rPr>
          <w:rFonts w:hint="eastAsia" w:ascii="仿宋" w:hAnsi="仿宋" w:eastAsia="仿宋" w:cs="仿宋"/>
          <w:b/>
          <w:bCs/>
          <w:sz w:val="28"/>
          <w:szCs w:val="28"/>
          <w:highlight w:val="none"/>
        </w:rPr>
        <w:t>；将</w:t>
      </w:r>
      <w:r>
        <w:rPr>
          <w:rFonts w:hint="eastAsia" w:ascii="仿宋" w:hAnsi="仿宋" w:eastAsia="仿宋" w:cs="仿宋"/>
          <w:b/>
          <w:bCs/>
          <w:sz w:val="28"/>
          <w:szCs w:val="28"/>
          <w:highlight w:val="none"/>
          <w:lang w:val="en-US" w:eastAsia="zh-CN"/>
        </w:rPr>
        <w:t>价格标文件</w:t>
      </w:r>
      <w:r>
        <w:rPr>
          <w:rFonts w:hint="eastAsia" w:ascii="仿宋" w:hAnsi="仿宋" w:eastAsia="仿宋" w:cs="仿宋"/>
          <w:b/>
          <w:bCs/>
          <w:sz w:val="28"/>
          <w:szCs w:val="28"/>
          <w:highlight w:val="none"/>
        </w:rPr>
        <w:t>（1份正本</w:t>
      </w:r>
      <w:r>
        <w:rPr>
          <w:rFonts w:hint="eastAsia" w:ascii="仿宋" w:hAnsi="仿宋" w:eastAsia="仿宋" w:cs="仿宋"/>
          <w:b/>
          <w:bCs/>
          <w:sz w:val="28"/>
          <w:szCs w:val="28"/>
          <w:highlight w:val="none"/>
          <w:lang w:val="en-US" w:eastAsia="zh-CN"/>
        </w:rPr>
        <w:t>1</w:t>
      </w:r>
      <w:r>
        <w:rPr>
          <w:rFonts w:hint="eastAsia" w:ascii="仿宋" w:hAnsi="仿宋" w:eastAsia="仿宋" w:cs="仿宋"/>
          <w:b/>
          <w:bCs/>
          <w:sz w:val="28"/>
          <w:szCs w:val="28"/>
          <w:highlight w:val="none"/>
        </w:rPr>
        <w:t>份副本）密封在一个密封袋里，并在密封袋上标明：采购人名称、项目名称、供应商名称、</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价格标文件</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字样</w:t>
      </w:r>
      <w:r>
        <w:rPr>
          <w:rFonts w:hint="eastAsia" w:ascii="仿宋" w:hAnsi="仿宋" w:eastAsia="仿宋" w:cs="仿宋"/>
          <w:b/>
          <w:bCs/>
          <w:sz w:val="28"/>
          <w:szCs w:val="28"/>
          <w:highlight w:val="none"/>
        </w:rPr>
        <w:t>。</w:t>
      </w:r>
    </w:p>
    <w:p w14:paraId="5351487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3.5所有响应文件密封袋的封口处均应加盖供应商印章。</w:t>
      </w:r>
    </w:p>
    <w:p w14:paraId="336A245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3.6如果响应供应商未按上述要求装订密封及加写标记，将作无效响应文件处理。</w:t>
      </w:r>
    </w:p>
    <w:p w14:paraId="192B1A9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4.响应文件的盖章要求</w:t>
      </w:r>
    </w:p>
    <w:p w14:paraId="04DCF8B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4.1响应文件必须加盖骑缝章</w:t>
      </w:r>
      <w:r>
        <w:rPr>
          <w:rFonts w:hint="eastAsia" w:ascii="仿宋" w:hAnsi="仿宋" w:eastAsia="仿宋" w:cs="仿宋"/>
          <w:sz w:val="28"/>
          <w:szCs w:val="28"/>
          <w:lang w:val="en-US" w:eastAsia="zh-CN"/>
        </w:rPr>
        <w:t>和</w:t>
      </w:r>
      <w:r>
        <w:rPr>
          <w:rFonts w:hint="eastAsia" w:ascii="仿宋" w:hAnsi="仿宋" w:eastAsia="仿宋" w:cs="仿宋"/>
          <w:sz w:val="28"/>
          <w:szCs w:val="28"/>
        </w:rPr>
        <w:t>每页盖章。</w:t>
      </w:r>
    </w:p>
    <w:p w14:paraId="3F7AD83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4.2响应文件如有修改、行间内插字和增删，修改处应由响应供应商加盖印章。</w:t>
      </w:r>
    </w:p>
    <w:p w14:paraId="798FD35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4.3响应文件均需打印并装订成册，签字使用不褪色的蓝、黑墨水笔书写，字迹应清晰易于辨认，如因响应文件字迹潦草或表达不清所引起的后果由响应供应商负责。响应供应商应在响应文件封面上清楚地注明“正本”或“副本”，正本和副本如有不一致之处，以正本为准。</w:t>
      </w:r>
    </w:p>
    <w:p w14:paraId="678F7F1D">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5.响应有效期</w:t>
      </w:r>
      <w:bookmarkEnd w:id="47"/>
      <w:bookmarkEnd w:id="48"/>
    </w:p>
    <w:p w14:paraId="4B76BA1D">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sz w:val="28"/>
          <w:szCs w:val="28"/>
        </w:rPr>
        <w:t>响应文件和响应供应商法定代表人或其授权委托人签署的文件、资料的有效期为自开标之日起60个日历日。</w:t>
      </w:r>
      <w:r>
        <w:rPr>
          <w:rFonts w:hint="eastAsia" w:ascii="仿宋" w:hAnsi="仿宋" w:eastAsia="仿宋" w:cs="仿宋"/>
          <w:bCs/>
          <w:sz w:val="28"/>
          <w:szCs w:val="28"/>
        </w:rPr>
        <w:t>响应有效期比规定短的将被视为非响应性响应而予以拒绝。</w:t>
      </w:r>
    </w:p>
    <w:p w14:paraId="18945325">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6.响应有效期的延长</w:t>
      </w:r>
    </w:p>
    <w:p w14:paraId="3AE2DA02">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在特殊情况下，采购人于原响应有效期满之前，可向响应供应商提出延长响应有效期的要求。这种要求与答复均应采用书面形式。响应供应商可以拒绝这一要求而放弃响应，同意延长响应有效期的响应供应商既不能要求也不允许修改其响应文件。受响应有效期约束的所有权利与义务均延长至新的有效期。</w:t>
      </w:r>
    </w:p>
    <w:p w14:paraId="2D500864">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四、响应文件的递交</w:t>
      </w:r>
    </w:p>
    <w:p w14:paraId="6C5130DF">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1.响应文件的递交</w:t>
      </w:r>
    </w:p>
    <w:p w14:paraId="5A8EB13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1.1响应供应商应当在响应文件提交截止时间前提交按照采购文件要求密封的响应文件。</w:t>
      </w:r>
    </w:p>
    <w:p w14:paraId="43B5AE5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1.2响应文件的内容不清楚或不清晰的，造成无法评审或部分影响评审的，导致评审差错的，责任由供应商自负。</w:t>
      </w:r>
    </w:p>
    <w:p w14:paraId="3E4275A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2.响应截止日期</w:t>
      </w:r>
    </w:p>
    <w:p w14:paraId="468D926F">
      <w:pPr>
        <w:adjustRightInd w:val="0"/>
        <w:snapToGrid w:val="0"/>
        <w:spacing w:line="500" w:lineRule="exact"/>
        <w:ind w:firstLine="560" w:firstLineChars="200"/>
        <w:rPr>
          <w:rFonts w:ascii="仿宋" w:hAnsi="仿宋" w:eastAsia="仿宋" w:cs="仿宋"/>
          <w:sz w:val="28"/>
          <w:szCs w:val="28"/>
        </w:rPr>
      </w:pPr>
      <w:bookmarkStart w:id="49" w:name="_Toc513029227"/>
      <w:bookmarkStart w:id="50" w:name="_Toc16938543"/>
      <w:bookmarkStart w:id="51" w:name="_Toc20823299"/>
      <w:r>
        <w:rPr>
          <w:rFonts w:hint="eastAsia" w:ascii="仿宋" w:hAnsi="仿宋" w:eastAsia="仿宋" w:cs="仿宋"/>
          <w:sz w:val="28"/>
          <w:szCs w:val="28"/>
        </w:rPr>
        <w:t>2.1 响应供应商提交的响应文件的时间不得迟于采购公告中规定的响应文件提交截止时间。</w:t>
      </w:r>
    </w:p>
    <w:p w14:paraId="66C7EC0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 采购人可以按照规定，通过修改响应文件酌情延长响应文件提交截止日期，在此情况下，响应供应商的所有权利和义务以及响应供应商受制的截止日期均应以延长后新的截止日期为准。</w:t>
      </w:r>
    </w:p>
    <w:p w14:paraId="7F26A138">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3.响应文件</w:t>
      </w:r>
      <w:bookmarkEnd w:id="49"/>
      <w:bookmarkEnd w:id="50"/>
      <w:bookmarkEnd w:id="51"/>
      <w:r>
        <w:rPr>
          <w:rFonts w:hint="eastAsia" w:ascii="仿宋" w:hAnsi="仿宋" w:eastAsia="仿宋" w:cs="仿宋"/>
          <w:bCs/>
          <w:sz w:val="28"/>
          <w:szCs w:val="28"/>
        </w:rPr>
        <w:t>的拒收</w:t>
      </w:r>
    </w:p>
    <w:p w14:paraId="7BBE6D1A">
      <w:pPr>
        <w:adjustRightInd w:val="0"/>
        <w:snapToGrid w:val="0"/>
        <w:spacing w:line="500" w:lineRule="exact"/>
        <w:ind w:firstLine="560" w:firstLineChars="200"/>
        <w:rPr>
          <w:rFonts w:ascii="仿宋" w:hAnsi="仿宋" w:eastAsia="仿宋" w:cs="仿宋"/>
          <w:sz w:val="28"/>
          <w:szCs w:val="28"/>
        </w:rPr>
      </w:pPr>
      <w:bookmarkStart w:id="52" w:name="_Toc16938544"/>
      <w:bookmarkStart w:id="53" w:name="_Toc513029228"/>
      <w:bookmarkStart w:id="54" w:name="_Toc20823300"/>
      <w:r>
        <w:rPr>
          <w:rFonts w:hint="eastAsia" w:ascii="仿宋" w:hAnsi="仿宋" w:eastAsia="仿宋" w:cs="仿宋"/>
          <w:sz w:val="28"/>
          <w:szCs w:val="28"/>
        </w:rPr>
        <w:t>采购人拒绝接收未按照采购文件要求密封的响应文件，拒绝接收在响应文件接收截止时间后送达的响应文件。</w:t>
      </w:r>
    </w:p>
    <w:p w14:paraId="2CBD9D61">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4.响应文件的修改</w:t>
      </w:r>
      <w:bookmarkEnd w:id="52"/>
      <w:bookmarkEnd w:id="53"/>
      <w:bookmarkEnd w:id="54"/>
    </w:p>
    <w:p w14:paraId="3D20E10E">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4.1 在响应文件提交截止时间之后，响应供应商不得对其响应文件作任何修改。</w:t>
      </w:r>
    </w:p>
    <w:p w14:paraId="5D4C94E3">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4.2 在响应文件提交截止时间至采购文件中规定的响应有效期满之间的这段时间内，响应供应商不得撤回其响应。</w:t>
      </w:r>
    </w:p>
    <w:p w14:paraId="3DF38580">
      <w:pPr>
        <w:adjustRightInd w:val="0"/>
        <w:snapToGrid w:val="0"/>
        <w:spacing w:line="500" w:lineRule="exact"/>
        <w:jc w:val="left"/>
        <w:rPr>
          <w:rFonts w:ascii="仿宋" w:hAnsi="仿宋" w:eastAsia="仿宋" w:cs="仿宋"/>
          <w:b/>
          <w:sz w:val="28"/>
          <w:szCs w:val="28"/>
        </w:rPr>
      </w:pPr>
      <w:r>
        <w:rPr>
          <w:rFonts w:hint="eastAsia" w:ascii="仿宋" w:hAnsi="仿宋" w:eastAsia="仿宋" w:cs="仿宋"/>
          <w:b/>
          <w:sz w:val="28"/>
          <w:szCs w:val="28"/>
        </w:rPr>
        <w:t>五、询价采购程序</w:t>
      </w:r>
    </w:p>
    <w:p w14:paraId="5CF9A27C">
      <w:pPr>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1.询价小组</w:t>
      </w:r>
    </w:p>
    <w:p w14:paraId="627014A8">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1.1 开标后，采购人将立即组织询价小组进行评标。</w:t>
      </w:r>
    </w:p>
    <w:p w14:paraId="6DD9F05A">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1.2 询价小组由采购人代表组成，且人员构成符合政府采购有关规定。</w:t>
      </w:r>
    </w:p>
    <w:p w14:paraId="35E642C6">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1.3询价小组应当按照客观、公正、审慎的原则评审响应供应商的响应文件。</w:t>
      </w:r>
    </w:p>
    <w:p w14:paraId="468EB952">
      <w:pPr>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2.响应的澄清</w:t>
      </w:r>
    </w:p>
    <w:p w14:paraId="3E37FD32">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2.1评审期间，为有助于对响应文件的审查、评价和比较，询价小组有权要求供应商对其响应文件进行澄清，但并非对每个供应商都作澄清要求。</w:t>
      </w:r>
    </w:p>
    <w:p w14:paraId="2C35B03F">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2.2接到询价小组澄清要求的供应商应派人按询价小组规定的时间和格式作出澄清，澄清的内容作为响应文件的补充部分，但响应的价格和实质性的内容不得做任何更改。</w:t>
      </w:r>
    </w:p>
    <w:p w14:paraId="275984E6">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2.3 接到询价小组澄清要求的供应商如未按规定做出澄清，其风险由供应商自行承担。</w:t>
      </w:r>
    </w:p>
    <w:p w14:paraId="0128890E">
      <w:pPr>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3.对响应文件的初审</w:t>
      </w:r>
    </w:p>
    <w:p w14:paraId="14DC33A0">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3.1响应文件初审分为资格性检查和符合性检查。</w:t>
      </w:r>
    </w:p>
    <w:p w14:paraId="5A13E90A">
      <w:pPr>
        <w:numPr>
          <w:ilvl w:val="0"/>
          <w:numId w:val="1"/>
        </w:num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资格性检查：依据法律法规和采购文件的规定，对响应文件中的资格证明文件等进行审查，以确定供应商是否具备参加询价的资格。</w:t>
      </w:r>
    </w:p>
    <w:p w14:paraId="1045348B">
      <w:pPr>
        <w:adjustRightInd w:val="0"/>
        <w:snapToGrid w:val="0"/>
        <w:spacing w:line="500" w:lineRule="exact"/>
        <w:ind w:firstLine="560" w:firstLineChars="200"/>
        <w:jc w:val="left"/>
        <w:rPr>
          <w:rFonts w:ascii="仿宋" w:hAnsi="仿宋" w:eastAsia="仿宋" w:cs="仿宋"/>
        </w:rPr>
      </w:pPr>
      <w:r>
        <w:rPr>
          <w:rFonts w:hint="eastAsia" w:ascii="仿宋" w:hAnsi="仿宋" w:eastAsia="仿宋" w:cs="仿宋"/>
          <w:sz w:val="28"/>
          <w:szCs w:val="28"/>
        </w:rPr>
        <w:t>询价小组在进行资格性审查的同时，将在“信用中国”网站对供应商是否被列入失信被执行人、重大税收违法案件当事人名单、政府采购严重失信行为记录名单情况进行查询，以确定供应商是否具备参加询价的资格。</w:t>
      </w:r>
    </w:p>
    <w:p w14:paraId="03B612CB">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接受联合体的项目，两个以上的自然人、法人或者其他组织组成一个联合体，以一个供应商的身份共同参加政府采购活动的,联合体成员中任何一方存在不良信用记录的，视同联合体存在不良应用记录。</w:t>
      </w:r>
    </w:p>
    <w:p w14:paraId="3CCAFA1F">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资格性审查未通过的响应供应商作无效响应处理。</w:t>
      </w:r>
    </w:p>
    <w:p w14:paraId="3AF6C4E8">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（2）符合性检查：依据采购文件的规定，从响应文件的有效性、完整性和对采购文件的响应程度进行审查，以确定是否对采购文件的实质性要求作出响应。符合性审查未通过的响应供应商作无效响应处理。</w:t>
      </w:r>
    </w:p>
    <w:p w14:paraId="41B7267D">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（3）未通过资格性审查或符合性审查的响应供应商采购单位将告知其未通过资格性审查或符合性审查的原因。</w:t>
      </w:r>
    </w:p>
    <w:p w14:paraId="750CCD7C">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3.2</w:t>
      </w:r>
      <w:r>
        <w:rPr>
          <w:rFonts w:hint="eastAsia" w:ascii="仿宋" w:hAnsi="仿宋" w:eastAsia="仿宋" w:cs="仿宋"/>
          <w:bCs/>
          <w:sz w:val="28"/>
          <w:szCs w:val="28"/>
        </w:rPr>
        <w:t>询价小组将对确定为实质性响应的响应进行进一步审核，看其是否有计算</w:t>
      </w:r>
      <w:r>
        <w:rPr>
          <w:rFonts w:hint="eastAsia" w:ascii="仿宋" w:hAnsi="仿宋" w:eastAsia="仿宋" w:cs="仿宋"/>
          <w:sz w:val="28"/>
          <w:szCs w:val="28"/>
        </w:rPr>
        <w:t>上或累加上的算术错误，修正错误的原则如下：</w:t>
      </w:r>
    </w:p>
    <w:p w14:paraId="0102E535">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（1）响应文件中开标一览表内容与响应文件中相应内容不一致的，以开标一览表为准。</w:t>
      </w:r>
    </w:p>
    <w:p w14:paraId="2668CE10">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（2）大写金额和小写金额不一致的，以大写金额为准。</w:t>
      </w:r>
    </w:p>
    <w:p w14:paraId="55063D29">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（3）总价金额与按单价汇总金额不一致的，以单价金额计算结果为准。</w:t>
      </w:r>
    </w:p>
    <w:p w14:paraId="30C4A9D3">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同时出现两种以上错误的，按照前款规定的顺序修正。</w:t>
      </w:r>
    </w:p>
    <w:p w14:paraId="3869B3DC">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3.3询价小组将按上述修正错误的方法调整响应文件中的响应报价，并告知响应供应商，调整后的价格应对响应供应商具有约束力。如果响应供应商不接受修正后的价格，则其响应将被拒绝。</w:t>
      </w:r>
    </w:p>
    <w:p w14:paraId="2351D0F4">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3.4本采购项目为一个完整标的，询价小组不接受不完整的响应报价。响应供应商或其授权委托人必须对所有项目分别报单价，并合计总价。询价小组有权将未按规定填写的报价视为无效响应。</w:t>
      </w:r>
    </w:p>
    <w:p w14:paraId="343454E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3.5询价小组允许修正响应文件中不构成重大偏离的、微小的、非正规的、不一致的或不规则的地方，但这些修改不能影响任何响应供应商相应的名次排列。</w:t>
      </w:r>
    </w:p>
    <w:p w14:paraId="0A16E66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267E3C0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3.7响应供应商在询价采购活动全过程中应保持通讯畅通，并安排专人与采购人及询价小组联系。</w:t>
      </w:r>
    </w:p>
    <w:p w14:paraId="22E696A6">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4.无效响应及废标情形</w:t>
      </w:r>
    </w:p>
    <w:p w14:paraId="2CFC25C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4.1符合下列情形之一者，响应供应商响应无效：</w:t>
      </w:r>
    </w:p>
    <w:p w14:paraId="1CF5FCD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（1）响应供应商未按本采购文件要求进行制作或密封的；</w:t>
      </w:r>
    </w:p>
    <w:p w14:paraId="2FC5C9A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（2）响应文件未按采购文件的要求签字或盖章的。</w:t>
      </w:r>
    </w:p>
    <w:p w14:paraId="0DC9AAD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pacing w:val="-6"/>
          <w:sz w:val="28"/>
          <w:szCs w:val="28"/>
        </w:rPr>
        <w:t>响应文件未按规定加盖供应商印章，投标报价部分未盖章的。</w:t>
      </w:r>
    </w:p>
    <w:p w14:paraId="23D309A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（4）响应文件的关键内容字迹模糊，无法辨认的。</w:t>
      </w:r>
    </w:p>
    <w:p w14:paraId="6082A30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（5）同</w:t>
      </w:r>
      <w:r>
        <w:rPr>
          <w:rFonts w:hint="eastAsia" w:ascii="仿宋" w:hAnsi="仿宋" w:eastAsia="仿宋" w:cs="仿宋"/>
          <w:spacing w:val="-6"/>
          <w:sz w:val="28"/>
          <w:szCs w:val="28"/>
        </w:rPr>
        <w:t>一响应供应商提交两个（含两个）以上不同的响应报价的；</w:t>
      </w:r>
    </w:p>
    <w:p w14:paraId="0F664A9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（6）响应供应商不具备采购文件中规定资格要求的；</w:t>
      </w:r>
    </w:p>
    <w:p w14:paraId="1A9E13E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（7）响应供应商的报价超过了采购预算或最高限价的；</w:t>
      </w:r>
    </w:p>
    <w:p w14:paraId="3400213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（8）未通过资格性、符合性审查的；</w:t>
      </w:r>
    </w:p>
    <w:p w14:paraId="692AF34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（9）不符合询价采购文件中规定的其他实质性要求和条件的；</w:t>
      </w:r>
    </w:p>
    <w:p w14:paraId="3C5E037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（10）响应供应商被 “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421AAFA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（11）响应文件含有采购人不能接受的附加条件的；</w:t>
      </w:r>
    </w:p>
    <w:p w14:paraId="2371851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（12）其他法律、法规及本采购文件规定的属无效响应的情形。4.2符合下列情形之一者，本采购项目废标：</w:t>
      </w:r>
    </w:p>
    <w:p w14:paraId="3374895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Cs/>
          <w:sz w:val="28"/>
          <w:szCs w:val="28"/>
        </w:rPr>
        <w:t>符合专业条件的供应商或者对采购文件作实质响应的供应商不足三家的</w:t>
      </w:r>
      <w:r>
        <w:rPr>
          <w:rFonts w:hint="eastAsia" w:ascii="仿宋" w:hAnsi="仿宋" w:eastAsia="仿宋" w:cs="仿宋"/>
          <w:sz w:val="28"/>
          <w:szCs w:val="28"/>
        </w:rPr>
        <w:t>；</w:t>
      </w:r>
    </w:p>
    <w:p w14:paraId="0060C8A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（2）所有合格响应供应商的报价均超过本项目预算金额或最高限价的；</w:t>
      </w:r>
    </w:p>
    <w:p w14:paraId="6B72259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（3）出现影响采购公正的违法、违规行为的；</w:t>
      </w:r>
    </w:p>
    <w:p w14:paraId="5C10BC9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（4）因重大变故，采购任务取消的；</w:t>
      </w:r>
    </w:p>
    <w:p w14:paraId="615423E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废标后，对于特殊紧急的采购项目，经监管部门批准后采购人可直接改变采购方式，现场继续组织采购活动。</w:t>
      </w:r>
    </w:p>
    <w:p w14:paraId="6FC2CE31">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六、成交原则</w:t>
      </w:r>
    </w:p>
    <w:p w14:paraId="28D559D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1.确定成交单位</w:t>
      </w:r>
    </w:p>
    <w:p w14:paraId="6442881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1.1符合采购需求且报价最低者成交。</w:t>
      </w:r>
    </w:p>
    <w:p w14:paraId="032479F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1.2若最低报价有相同时，则通过抽签方式确定中标候选人。</w:t>
      </w:r>
    </w:p>
    <w:p w14:paraId="6974F0D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1.3当第一中标人放弃中标、因不可抗力不能履行合同、不按照招标文件要求提交履约保证金，或者被查实存在影响中标结果的违法行为等情形，不符合中标条件的，招标人依法重新招标。</w:t>
      </w:r>
    </w:p>
    <w:p w14:paraId="19424F1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1.4第一中标候选人无正当理由放弃中标记不良信誉，并列入启东城投集团不良信用库，近两年内拒绝在城投集团及其子公司内投标。</w:t>
      </w:r>
    </w:p>
    <w:p w14:paraId="06E3967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1.5成交结果公告</w:t>
      </w:r>
    </w:p>
    <w:p w14:paraId="563CE9B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成交结果公告将在“启东市城市水处理有限公司网站”发布，公告期限为1个工作日。</w:t>
      </w:r>
    </w:p>
    <w:p w14:paraId="462E550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1.6若有充分证据证明，成交供应商出现下列情况之一的，一经查实，将被取消成交资格：</w:t>
      </w:r>
    </w:p>
    <w:p w14:paraId="0B26483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（1）提供虚假材料谋取成交的；</w:t>
      </w:r>
    </w:p>
    <w:p w14:paraId="65BA4AF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（2）向采购人行贿或者提供其他不正当利益的；</w:t>
      </w:r>
    </w:p>
    <w:p w14:paraId="0F1C99C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（3）恶意竞争，响应总报价明显低于其自身合理成本且又无法提供证明的；</w:t>
      </w:r>
    </w:p>
    <w:p w14:paraId="453E83E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（4）属于本文件规定的无效条件，但在评审过程中又未被询价小组发现的；</w:t>
      </w:r>
    </w:p>
    <w:p w14:paraId="420BD6C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（5）与采购人或者其他供应商恶意串通的；</w:t>
      </w:r>
    </w:p>
    <w:p w14:paraId="1214656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（6）采取不正当手段诋毁、排挤其他供应商的；</w:t>
      </w:r>
    </w:p>
    <w:p w14:paraId="23AE7D6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（7）如有涉及对采购文件实质性内容的隐瞒、欺诈或违法违规行为的。</w:t>
      </w:r>
    </w:p>
    <w:p w14:paraId="6B500D5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1.7有下列情形之一的，视为响应供应商串通响应，响应无效：</w:t>
      </w:r>
    </w:p>
    <w:p w14:paraId="6F904DC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（1）不同响应供应商的响应文件由同一单位或者个人编制；</w:t>
      </w:r>
    </w:p>
    <w:p w14:paraId="40A73BF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（2）不同响应供应商委托同一单位或者个人办理响应事宜；</w:t>
      </w:r>
    </w:p>
    <w:p w14:paraId="1D572D3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（3）不同响应供应商的响应文件载明的项目管理成员或者联系人员为同一人；</w:t>
      </w:r>
    </w:p>
    <w:p w14:paraId="0C1B31C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（4）不同响应供应商的响应文件异常一致或者响应报价呈规律性差异；</w:t>
      </w:r>
    </w:p>
    <w:p w14:paraId="1C3C6F4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（5）不同响应供应商的响应文件相互混装。</w:t>
      </w:r>
    </w:p>
    <w:p w14:paraId="202A2EA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2.质疑处理</w:t>
      </w:r>
    </w:p>
    <w:p w14:paraId="01EABAC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 提出质疑的供应商应当是参与所质疑项目采购活动的供应商。潜在供应商依法获取其可质疑的采购文件的，可以对采购文件提出质疑。</w:t>
      </w:r>
    </w:p>
    <w:p w14:paraId="1CF9C0CB">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2.2供应商认为采购文件、采购过程和采购结果使自己的权益受到损害的，可以在知道或应知其权益受到损害之日起七个工作日内，以书面形式向采购人提出质疑。上述应知其权益受到损害之日，是指：</w:t>
      </w:r>
    </w:p>
    <w:p w14:paraId="5F35FEED">
      <w:pPr>
        <w:adjustRightInd w:val="0"/>
        <w:snapToGrid w:val="0"/>
        <w:spacing w:line="500"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（1）</w:t>
      </w:r>
      <w:r>
        <w:rPr>
          <w:rFonts w:hint="eastAsia" w:ascii="仿宋" w:hAnsi="仿宋" w:eastAsia="仿宋" w:cs="仿宋"/>
          <w:kern w:val="0"/>
          <w:sz w:val="28"/>
          <w:szCs w:val="28"/>
        </w:rPr>
        <w:t>对可以质疑的采购文件提出质疑的，为收到采购文件之日或者采购文件公告期限届满之日；</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w:t>
      </w:r>
      <w:r>
        <w:rPr>
          <w:rFonts w:hint="eastAsia" w:ascii="仿宋" w:hAnsi="仿宋" w:eastAsia="仿宋" w:cs="仿宋"/>
          <w:sz w:val="28"/>
          <w:szCs w:val="28"/>
        </w:rPr>
        <w:t>（2）</w:t>
      </w:r>
      <w:r>
        <w:rPr>
          <w:rFonts w:hint="eastAsia" w:ascii="仿宋" w:hAnsi="仿宋" w:eastAsia="仿宋" w:cs="仿宋"/>
          <w:kern w:val="0"/>
          <w:sz w:val="28"/>
          <w:szCs w:val="28"/>
        </w:rPr>
        <w:t>对采购过程提出质疑的，为各采购程序环节结束之日；</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w:t>
      </w:r>
      <w:r>
        <w:rPr>
          <w:rFonts w:hint="eastAsia" w:ascii="仿宋" w:hAnsi="仿宋" w:eastAsia="仿宋" w:cs="仿宋"/>
          <w:sz w:val="28"/>
          <w:szCs w:val="28"/>
        </w:rPr>
        <w:t>（3）</w:t>
      </w:r>
      <w:r>
        <w:rPr>
          <w:rFonts w:hint="eastAsia" w:ascii="仿宋" w:hAnsi="仿宋" w:eastAsia="仿宋" w:cs="仿宋"/>
          <w:kern w:val="0"/>
          <w:sz w:val="28"/>
          <w:szCs w:val="28"/>
        </w:rPr>
        <w:t>对中标或者成交结果提出质疑的，为中标或者成交结果公告期限届满之日。</w:t>
      </w:r>
    </w:p>
    <w:p w14:paraId="7C1B9270">
      <w:pPr>
        <w:adjustRightInd w:val="0"/>
        <w:snapToGrid w:val="0"/>
        <w:spacing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供应商应当在法定质疑期内一次性提出针对同一采购程序环节的质疑。</w:t>
      </w:r>
    </w:p>
    <w:p w14:paraId="523B4AEB">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2.3质疑函必须按照本采购文件中《质疑函范本》（附件8）要求的格式和内容进行填写。供应商如组成联合体参加响应，则《质疑函范本》中要求签字、盖章、加盖公章之处，联合体各方均须按要求签字、盖章、加盖公章。</w:t>
      </w:r>
    </w:p>
    <w:p w14:paraId="5941EAC2">
      <w:pPr>
        <w:adjustRightInd w:val="0"/>
        <w:snapToGrid w:val="0"/>
        <w:spacing w:line="500" w:lineRule="exact"/>
        <w:ind w:firstLine="560" w:firstLineChars="200"/>
        <w:jc w:val="left"/>
        <w:rPr>
          <w:rFonts w:ascii="仿宋" w:hAnsi="仿宋" w:eastAsia="仿宋" w:cs="仿宋"/>
          <w:b/>
          <w:sz w:val="28"/>
          <w:szCs w:val="28"/>
        </w:rPr>
      </w:pPr>
      <w:r>
        <w:rPr>
          <w:rFonts w:hint="eastAsia" w:ascii="仿宋" w:hAnsi="仿宋" w:eastAsia="仿宋" w:cs="仿宋"/>
          <w:sz w:val="28"/>
          <w:szCs w:val="28"/>
        </w:rPr>
        <w:t>2.4对采购方式、采购文件中项目需求、供应商资格条件等应当由采购人答复的质疑，请向采购人提出，由采购人负责答复。为方便供应商提起质疑，供应商向采购人以书面形式提交质疑函。</w:t>
      </w:r>
    </w:p>
    <w:p w14:paraId="42AFFAAF">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采购人质疑接收人及联系方式，见采购文件第一部分。</w:t>
      </w:r>
    </w:p>
    <w:p w14:paraId="580E82C0">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2.5 以下情形的质疑不予受理</w:t>
      </w:r>
    </w:p>
    <w:p w14:paraId="015C412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（1）内容不符合《政府采购质疑和投诉办法》第十二条规定的质疑。</w:t>
      </w:r>
    </w:p>
    <w:p w14:paraId="79794B2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（2）超出政府采购法定期限的质疑。</w:t>
      </w:r>
    </w:p>
    <w:p w14:paraId="2DCC275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（3）未参加响应活动的供应商或在响应活动中自身权益未受到损害的供应商所提出的质疑。</w:t>
      </w:r>
    </w:p>
    <w:p w14:paraId="3089216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（4）供应商组成联合体参加响应，联合体中任何一方或多方未按要求签字、盖章、加盖公章的质疑。</w:t>
      </w:r>
    </w:p>
    <w:p w14:paraId="26D6CB83">
      <w:pPr>
        <w:adjustRightInd w:val="0"/>
        <w:snapToGrid w:val="0"/>
        <w:spacing w:line="500" w:lineRule="exact"/>
        <w:ind w:firstLine="546" w:firstLineChars="195"/>
        <w:rPr>
          <w:rFonts w:ascii="仿宋" w:hAnsi="仿宋" w:eastAsia="仿宋" w:cs="仿宋"/>
          <w:sz w:val="28"/>
          <w:szCs w:val="28"/>
        </w:rPr>
      </w:pPr>
      <w:r>
        <w:rPr>
          <w:rFonts w:hint="eastAsia" w:ascii="仿宋" w:hAnsi="仿宋" w:eastAsia="仿宋" w:cs="仿宋"/>
          <w:sz w:val="28"/>
          <w:szCs w:val="28"/>
        </w:rPr>
        <w:t>2.6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17724AF5">
      <w:pPr>
        <w:numPr>
          <w:ilvl w:val="0"/>
          <w:numId w:val="2"/>
        </w:numPr>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成交通知书</w:t>
      </w:r>
    </w:p>
    <w:p w14:paraId="65888754">
      <w:pPr>
        <w:pStyle w:val="43"/>
        <w:adjustRightInd w:val="0"/>
        <w:snapToGrid w:val="0"/>
        <w:spacing w:line="500" w:lineRule="exact"/>
        <w:ind w:firstLine="560"/>
        <w:rPr>
          <w:rFonts w:ascii="仿宋" w:hAnsi="仿宋" w:eastAsia="仿宋" w:cs="仿宋"/>
          <w:bCs/>
          <w:sz w:val="28"/>
          <w:szCs w:val="28"/>
        </w:rPr>
      </w:pPr>
      <w:r>
        <w:rPr>
          <w:rFonts w:hint="eastAsia" w:ascii="仿宋" w:hAnsi="仿宋" w:eastAsia="仿宋" w:cs="仿宋"/>
          <w:sz w:val="28"/>
          <w:szCs w:val="28"/>
        </w:rPr>
        <w:t>公告成交结果的同时，采购中心</w:t>
      </w:r>
      <w:r>
        <w:rPr>
          <w:rFonts w:hint="eastAsia" w:ascii="仿宋" w:hAnsi="仿宋" w:eastAsia="仿宋" w:cs="仿宋"/>
          <w:bCs/>
          <w:sz w:val="28"/>
          <w:szCs w:val="28"/>
        </w:rPr>
        <w:t>向成交供应商发放成交通知书。</w:t>
      </w:r>
    </w:p>
    <w:p w14:paraId="6B336E6F">
      <w:pPr>
        <w:pStyle w:val="43"/>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成交通知书发出后，采购人不得违法改变成交结果，成交供应商无正当理由不得放弃成交。</w:t>
      </w:r>
    </w:p>
    <w:p w14:paraId="38D627C0">
      <w:pPr>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七、授予合同</w:t>
      </w:r>
    </w:p>
    <w:p w14:paraId="4A16E73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1.签订合同</w:t>
      </w:r>
    </w:p>
    <w:p w14:paraId="3C57BCA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1.1成交供应商应当在成交通知书发出之日起30日内，按照采购文件确定的事项与采购人签订政府采购合同。</w:t>
      </w:r>
    </w:p>
    <w:p w14:paraId="3C441C5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1.2采购文件、成交供应商的响应文件及采购过程中有关澄清、承诺文件均应作为合同附件。</w:t>
      </w:r>
    </w:p>
    <w:p w14:paraId="3E84C60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38D1A30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2.货物和服务的追加、减少和添购</w:t>
      </w:r>
    </w:p>
    <w:p w14:paraId="79D11E2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2.1政府采购合同履行中，采购人需追加与合同标的相同的货物和服务的，在不改变合同其他条款的前提下，可以与成交供应商协商签订补充合同，但所有补充合同的采购金额不超过原合同金额10%。</w:t>
      </w:r>
    </w:p>
    <w:p w14:paraId="056F218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2.2采购结束后，采购人若由于各种客观原因，必须对采购项目所牵涉的货物和服务进行适当的减少时，在双方协商一致的前提下，可以按照询价采购时的价格水平做相应的调减，并据此签订补充合同。</w:t>
      </w:r>
    </w:p>
    <w:p w14:paraId="48D81201">
      <w:pPr>
        <w:adjustRightInd w:val="0"/>
        <w:snapToGrid w:val="0"/>
        <w:spacing w:line="500" w:lineRule="exact"/>
        <w:rPr>
          <w:rFonts w:ascii="仿宋" w:hAnsi="仿宋" w:eastAsia="仿宋" w:cs="仿宋"/>
          <w:sz w:val="28"/>
          <w:szCs w:val="28"/>
        </w:rPr>
      </w:pPr>
      <w:r>
        <w:rPr>
          <w:rFonts w:hint="eastAsia" w:ascii="仿宋" w:hAnsi="仿宋" w:eastAsia="仿宋" w:cs="仿宋"/>
          <w:b/>
          <w:sz w:val="28"/>
          <w:szCs w:val="28"/>
        </w:rPr>
        <w:t>八、其他说明</w:t>
      </w:r>
    </w:p>
    <w:p w14:paraId="03EA5D5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1.法定代表人为同一个人的两个及两个以上法人，母公司、全资子公司及其控股公司，只能有一家单位参加本项目的响应。</w:t>
      </w:r>
    </w:p>
    <w:p w14:paraId="6D9835C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2.采购人和询价小组不向未成交的响应供应商解释未成交原因，也不公布评审过程中的相关细节。</w:t>
      </w:r>
    </w:p>
    <w:p w14:paraId="571E502D">
      <w:pPr>
        <w:adjustRightInd w:val="0"/>
        <w:snapToGrid w:val="0"/>
        <w:spacing w:line="500" w:lineRule="exact"/>
        <w:rPr>
          <w:rFonts w:ascii="宋体" w:hAnsi="宋体" w:cs="宋体"/>
          <w:bCs/>
          <w:sz w:val="36"/>
          <w:szCs w:val="36"/>
        </w:rPr>
      </w:pPr>
      <w:bookmarkStart w:id="55" w:name="_Toc32735"/>
    </w:p>
    <w:p w14:paraId="5347E730">
      <w:pPr>
        <w:pStyle w:val="2"/>
        <w:ind w:firstLine="883"/>
        <w:rPr>
          <w:highlight w:val="none"/>
        </w:rPr>
      </w:pPr>
      <w:r>
        <w:rPr>
          <w:rFonts w:hint="eastAsia"/>
          <w:highlight w:val="none"/>
        </w:rPr>
        <w:t>第三部分  项目需求</w:t>
      </w:r>
    </w:p>
    <w:p w14:paraId="6AA00E19">
      <w:pPr>
        <w:adjustRightInd w:val="0"/>
        <w:snapToGrid w:val="0"/>
        <w:spacing w:line="500" w:lineRule="exact"/>
        <w:ind w:firstLine="562" w:firstLineChars="200"/>
        <w:rPr>
          <w:rFonts w:ascii="仿宋" w:hAnsi="仿宋" w:eastAsia="仿宋" w:cs="仿宋"/>
          <w:b/>
          <w:bCs/>
          <w:sz w:val="28"/>
          <w:szCs w:val="28"/>
        </w:rPr>
      </w:pPr>
      <w:bookmarkStart w:id="56" w:name="_Toc82505662"/>
      <w:r>
        <w:rPr>
          <w:rFonts w:hint="eastAsia" w:ascii="仿宋" w:hAnsi="仿宋" w:eastAsia="仿宋" w:cs="仿宋"/>
          <w:b/>
          <w:bCs/>
          <w:sz w:val="28"/>
          <w:szCs w:val="28"/>
        </w:rPr>
        <w:t>响应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09F15E69">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响应供应商不能简单照搬照抄采购文件项目需求说明中的技术、商务要求，必须作实事求是的响应。如响应供应商提供的货物和服务同采购人提出的项目需求说明中的技术、商务要求不同的，必须在《商务部分正负偏离表》和《技术部分正负偏离表》上明示。</w:t>
      </w:r>
    </w:p>
    <w:p w14:paraId="3C253C92">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其内容包含：</w:t>
      </w:r>
    </w:p>
    <w:p w14:paraId="10BE9E1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28"/>
          <w:szCs w:val="28"/>
          <w:highlight w:val="yellow"/>
        </w:rPr>
      </w:pPr>
      <w:r>
        <w:rPr>
          <w:rFonts w:hint="eastAsia" w:ascii="Times New Roman" w:hAnsi="Times New Roman" w:eastAsia="楷体_GB2312" w:cs="Times New Roman"/>
          <w:sz w:val="32"/>
          <w:szCs w:val="32"/>
          <w:lang w:val="en-US" w:eastAsia="zh-CN"/>
        </w:rPr>
        <w:t>采购货物清单</w:t>
      </w:r>
      <w:r>
        <w:rPr>
          <w:rFonts w:hint="eastAsia" w:ascii="仿宋" w:hAnsi="仿宋" w:eastAsia="仿宋" w:cs="仿宋"/>
          <w:b/>
          <w:sz w:val="28"/>
          <w:szCs w:val="28"/>
        </w:rPr>
        <w:t>：</w:t>
      </w:r>
    </w:p>
    <w:tbl>
      <w:tblPr>
        <w:tblStyle w:val="18"/>
        <w:tblW w:w="7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1559"/>
        <w:gridCol w:w="1531"/>
        <w:gridCol w:w="1280"/>
        <w:gridCol w:w="2464"/>
      </w:tblGrid>
      <w:tr w14:paraId="51CC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23" w:type="dxa"/>
            <w:noWrap w:val="0"/>
            <w:vAlign w:val="center"/>
          </w:tcPr>
          <w:p w14:paraId="7BDD3B85">
            <w:pPr>
              <w:ind w:left="0" w:leftChars="0" w:firstLine="0" w:firstLineChars="0"/>
              <w:jc w:val="center"/>
              <w:rPr>
                <w:rFonts w:hint="eastAsia" w:ascii="宋体" w:hAnsi="宋体" w:eastAsia="宋体" w:cs="宋体"/>
                <w:szCs w:val="21"/>
              </w:rPr>
            </w:pPr>
            <w:r>
              <w:rPr>
                <w:rFonts w:hint="eastAsia" w:ascii="宋体" w:hAnsi="宋体" w:eastAsia="宋体" w:cs="宋体"/>
                <w:szCs w:val="21"/>
              </w:rPr>
              <w:t>序号</w:t>
            </w:r>
          </w:p>
        </w:tc>
        <w:tc>
          <w:tcPr>
            <w:tcW w:w="1559" w:type="dxa"/>
            <w:noWrap w:val="0"/>
            <w:vAlign w:val="center"/>
          </w:tcPr>
          <w:p w14:paraId="1DEC9815">
            <w:pPr>
              <w:ind w:left="0" w:leftChars="0" w:firstLine="0" w:firstLineChars="0"/>
              <w:jc w:val="center"/>
              <w:rPr>
                <w:rFonts w:hint="eastAsia" w:ascii="宋体" w:hAnsi="宋体" w:eastAsia="宋体" w:cs="宋体"/>
                <w:szCs w:val="21"/>
              </w:rPr>
            </w:pPr>
            <w:r>
              <w:rPr>
                <w:rFonts w:hint="eastAsia" w:ascii="宋体" w:hAnsi="宋体" w:eastAsia="宋体" w:cs="宋体"/>
                <w:szCs w:val="21"/>
              </w:rPr>
              <w:t>设备名称</w:t>
            </w:r>
          </w:p>
        </w:tc>
        <w:tc>
          <w:tcPr>
            <w:tcW w:w="1531" w:type="dxa"/>
            <w:noWrap w:val="0"/>
            <w:vAlign w:val="center"/>
          </w:tcPr>
          <w:p w14:paraId="47828A5C">
            <w:pPr>
              <w:jc w:val="both"/>
              <w:rPr>
                <w:rFonts w:hint="eastAsia" w:ascii="宋体" w:hAnsi="宋体" w:eastAsia="宋体" w:cs="宋体"/>
                <w:szCs w:val="21"/>
              </w:rPr>
            </w:pPr>
            <w:r>
              <w:rPr>
                <w:rFonts w:hint="eastAsia" w:ascii="宋体" w:hAnsi="宋体" w:eastAsia="宋体" w:cs="宋体"/>
                <w:szCs w:val="21"/>
              </w:rPr>
              <w:t>型号</w:t>
            </w:r>
          </w:p>
        </w:tc>
        <w:tc>
          <w:tcPr>
            <w:tcW w:w="1280" w:type="dxa"/>
            <w:noWrap w:val="0"/>
            <w:vAlign w:val="center"/>
          </w:tcPr>
          <w:p w14:paraId="10CAAEF3">
            <w:pPr>
              <w:ind w:left="0" w:leftChars="0" w:firstLine="0" w:firstLineChars="0"/>
              <w:jc w:val="both"/>
              <w:rPr>
                <w:rFonts w:hint="eastAsia" w:ascii="宋体" w:hAnsi="宋体" w:eastAsia="宋体" w:cs="宋体"/>
                <w:szCs w:val="21"/>
              </w:rPr>
            </w:pPr>
            <w:r>
              <w:rPr>
                <w:rFonts w:hint="eastAsia" w:ascii="宋体" w:hAnsi="宋体" w:eastAsia="宋体" w:cs="宋体"/>
                <w:szCs w:val="21"/>
              </w:rPr>
              <w:t>数量（台）</w:t>
            </w:r>
          </w:p>
        </w:tc>
        <w:tc>
          <w:tcPr>
            <w:tcW w:w="2464" w:type="dxa"/>
            <w:noWrap w:val="0"/>
            <w:vAlign w:val="center"/>
          </w:tcPr>
          <w:p w14:paraId="458ABF56">
            <w:pPr>
              <w:jc w:val="center"/>
              <w:rPr>
                <w:rFonts w:hint="eastAsia" w:ascii="宋体" w:hAnsi="宋体" w:eastAsia="宋体" w:cs="宋体"/>
                <w:szCs w:val="21"/>
              </w:rPr>
            </w:pPr>
            <w:r>
              <w:rPr>
                <w:rFonts w:hint="eastAsia" w:ascii="宋体" w:hAnsi="宋体" w:eastAsia="宋体" w:cs="宋体"/>
                <w:szCs w:val="21"/>
              </w:rPr>
              <w:t>备注</w:t>
            </w:r>
          </w:p>
        </w:tc>
      </w:tr>
      <w:tr w14:paraId="5E7B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023" w:type="dxa"/>
            <w:noWrap w:val="0"/>
            <w:vAlign w:val="center"/>
          </w:tcPr>
          <w:p w14:paraId="79A0F7CD">
            <w:pPr>
              <w:ind w:left="0" w:leftChars="0" w:firstLine="0" w:firstLineChars="0"/>
              <w:jc w:val="center"/>
              <w:rPr>
                <w:rFonts w:hint="eastAsia" w:ascii="宋体" w:hAnsi="宋体" w:eastAsia="宋体" w:cs="宋体"/>
                <w:szCs w:val="21"/>
              </w:rPr>
            </w:pPr>
            <w:r>
              <w:rPr>
                <w:rFonts w:hint="eastAsia" w:ascii="宋体" w:hAnsi="宋体" w:eastAsia="宋体" w:cs="宋体"/>
                <w:szCs w:val="21"/>
              </w:rPr>
              <w:t>1</w:t>
            </w:r>
          </w:p>
        </w:tc>
        <w:tc>
          <w:tcPr>
            <w:tcW w:w="1559" w:type="dxa"/>
            <w:vMerge w:val="restart"/>
            <w:noWrap w:val="0"/>
            <w:vAlign w:val="center"/>
          </w:tcPr>
          <w:p w14:paraId="1ABDD4A4">
            <w:pPr>
              <w:ind w:left="0" w:leftChars="0" w:firstLine="0" w:firstLineChars="0"/>
              <w:jc w:val="center"/>
              <w:rPr>
                <w:rFonts w:hint="eastAsia" w:ascii="宋体" w:hAnsi="宋体" w:eastAsia="宋体" w:cs="宋体"/>
                <w:szCs w:val="21"/>
              </w:rPr>
            </w:pPr>
            <w:r>
              <w:rPr>
                <w:rFonts w:hint="eastAsia" w:ascii="宋体" w:hAnsi="宋体" w:eastAsia="宋体" w:cs="宋体"/>
                <w:szCs w:val="21"/>
              </w:rPr>
              <w:t>电磁流量</w:t>
            </w:r>
          </w:p>
        </w:tc>
        <w:tc>
          <w:tcPr>
            <w:tcW w:w="1531" w:type="dxa"/>
            <w:noWrap w:val="0"/>
            <w:vAlign w:val="center"/>
          </w:tcPr>
          <w:p w14:paraId="4B8A8ACE">
            <w:pPr>
              <w:jc w:val="center"/>
              <w:rPr>
                <w:rFonts w:hint="eastAsia" w:ascii="宋体" w:hAnsi="宋体" w:eastAsia="宋体" w:cs="宋体"/>
                <w:szCs w:val="21"/>
              </w:rPr>
            </w:pPr>
            <w:r>
              <w:rPr>
                <w:rFonts w:hint="eastAsia" w:ascii="宋体" w:hAnsi="宋体" w:eastAsia="宋体" w:cs="宋体"/>
                <w:szCs w:val="21"/>
              </w:rPr>
              <w:t>DN1200</w:t>
            </w:r>
          </w:p>
        </w:tc>
        <w:tc>
          <w:tcPr>
            <w:tcW w:w="1280" w:type="dxa"/>
            <w:noWrap w:val="0"/>
            <w:vAlign w:val="center"/>
          </w:tcPr>
          <w:p w14:paraId="5EDF6003">
            <w:pPr>
              <w:jc w:val="center"/>
              <w:rPr>
                <w:rFonts w:hint="eastAsia" w:ascii="宋体" w:hAnsi="宋体" w:eastAsia="宋体" w:cs="宋体"/>
                <w:szCs w:val="21"/>
              </w:rPr>
            </w:pPr>
            <w:r>
              <w:rPr>
                <w:rFonts w:hint="eastAsia" w:ascii="宋体" w:hAnsi="宋体" w:eastAsia="宋体" w:cs="宋体"/>
                <w:szCs w:val="21"/>
              </w:rPr>
              <w:t>1</w:t>
            </w:r>
          </w:p>
        </w:tc>
        <w:tc>
          <w:tcPr>
            <w:tcW w:w="2464" w:type="dxa"/>
            <w:noWrap w:val="0"/>
            <w:vAlign w:val="center"/>
          </w:tcPr>
          <w:p w14:paraId="64CDF1AD">
            <w:pPr>
              <w:jc w:val="center"/>
              <w:rPr>
                <w:rFonts w:hint="eastAsia" w:ascii="宋体" w:hAnsi="宋体" w:eastAsia="宋体" w:cs="宋体"/>
                <w:szCs w:val="21"/>
              </w:rPr>
            </w:pPr>
            <w:r>
              <w:rPr>
                <w:rFonts w:hint="eastAsia" w:ascii="宋体" w:hAnsi="宋体" w:eastAsia="宋体" w:cs="宋体"/>
                <w:szCs w:val="21"/>
              </w:rPr>
              <w:t>城市水处理</w:t>
            </w:r>
          </w:p>
        </w:tc>
      </w:tr>
      <w:tr w14:paraId="525B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23" w:type="dxa"/>
            <w:noWrap w:val="0"/>
            <w:vAlign w:val="center"/>
          </w:tcPr>
          <w:p w14:paraId="42A1E3FE">
            <w:pPr>
              <w:ind w:left="0" w:leftChars="0" w:firstLine="0" w:firstLineChars="0"/>
              <w:jc w:val="center"/>
              <w:rPr>
                <w:rFonts w:hint="eastAsia" w:ascii="宋体" w:hAnsi="宋体" w:eastAsia="宋体" w:cs="宋体"/>
                <w:szCs w:val="21"/>
              </w:rPr>
            </w:pPr>
            <w:r>
              <w:rPr>
                <w:rFonts w:hint="eastAsia" w:ascii="宋体" w:hAnsi="宋体" w:eastAsia="宋体" w:cs="宋体"/>
                <w:szCs w:val="21"/>
              </w:rPr>
              <w:t>2</w:t>
            </w:r>
          </w:p>
        </w:tc>
        <w:tc>
          <w:tcPr>
            <w:tcW w:w="1559" w:type="dxa"/>
            <w:vMerge w:val="continue"/>
            <w:noWrap w:val="0"/>
            <w:vAlign w:val="center"/>
          </w:tcPr>
          <w:p w14:paraId="3C3EA9C4">
            <w:pPr>
              <w:jc w:val="center"/>
              <w:rPr>
                <w:rFonts w:hint="eastAsia" w:ascii="宋体" w:hAnsi="宋体" w:eastAsia="宋体" w:cs="宋体"/>
                <w:szCs w:val="21"/>
              </w:rPr>
            </w:pPr>
          </w:p>
        </w:tc>
        <w:tc>
          <w:tcPr>
            <w:tcW w:w="1531" w:type="dxa"/>
            <w:noWrap w:val="0"/>
            <w:vAlign w:val="center"/>
          </w:tcPr>
          <w:p w14:paraId="2E1825EE">
            <w:pPr>
              <w:jc w:val="center"/>
              <w:rPr>
                <w:rFonts w:hint="eastAsia" w:ascii="宋体" w:hAnsi="宋体" w:eastAsia="宋体" w:cs="宋体"/>
                <w:szCs w:val="21"/>
              </w:rPr>
            </w:pPr>
            <w:r>
              <w:rPr>
                <w:rFonts w:hint="eastAsia" w:ascii="宋体" w:hAnsi="宋体" w:eastAsia="宋体" w:cs="宋体"/>
                <w:szCs w:val="21"/>
              </w:rPr>
              <w:t>DN1000</w:t>
            </w:r>
          </w:p>
        </w:tc>
        <w:tc>
          <w:tcPr>
            <w:tcW w:w="1280" w:type="dxa"/>
            <w:noWrap w:val="0"/>
            <w:vAlign w:val="center"/>
          </w:tcPr>
          <w:p w14:paraId="3A68EE3A">
            <w:pPr>
              <w:jc w:val="center"/>
              <w:rPr>
                <w:rFonts w:hint="eastAsia" w:ascii="宋体" w:hAnsi="宋体" w:eastAsia="宋体" w:cs="宋体"/>
                <w:szCs w:val="21"/>
              </w:rPr>
            </w:pPr>
            <w:r>
              <w:rPr>
                <w:rFonts w:hint="eastAsia" w:ascii="宋体" w:hAnsi="宋体" w:eastAsia="宋体" w:cs="宋体"/>
                <w:szCs w:val="21"/>
              </w:rPr>
              <w:t>1</w:t>
            </w:r>
          </w:p>
        </w:tc>
        <w:tc>
          <w:tcPr>
            <w:tcW w:w="2464" w:type="dxa"/>
            <w:noWrap w:val="0"/>
            <w:vAlign w:val="center"/>
          </w:tcPr>
          <w:p w14:paraId="251CB6EF">
            <w:pPr>
              <w:jc w:val="center"/>
              <w:rPr>
                <w:rFonts w:hint="eastAsia" w:ascii="宋体" w:hAnsi="宋体" w:eastAsia="宋体" w:cs="宋体"/>
                <w:szCs w:val="21"/>
              </w:rPr>
            </w:pPr>
            <w:r>
              <w:rPr>
                <w:rFonts w:hint="eastAsia" w:ascii="宋体" w:hAnsi="宋体" w:eastAsia="宋体" w:cs="宋体"/>
                <w:szCs w:val="21"/>
              </w:rPr>
              <w:t>滨海污水厂</w:t>
            </w:r>
          </w:p>
        </w:tc>
      </w:tr>
      <w:tr w14:paraId="1271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023" w:type="dxa"/>
            <w:noWrap w:val="0"/>
            <w:vAlign w:val="center"/>
          </w:tcPr>
          <w:p w14:paraId="5FFCA52B">
            <w:pPr>
              <w:ind w:left="0" w:leftChars="0" w:firstLine="0" w:firstLineChars="0"/>
              <w:jc w:val="center"/>
              <w:rPr>
                <w:rFonts w:hint="eastAsia" w:ascii="宋体" w:hAnsi="宋体" w:eastAsia="宋体" w:cs="宋体"/>
                <w:szCs w:val="21"/>
              </w:rPr>
            </w:pPr>
            <w:r>
              <w:rPr>
                <w:rFonts w:hint="eastAsia" w:ascii="宋体" w:hAnsi="宋体" w:eastAsia="宋体" w:cs="宋体"/>
                <w:szCs w:val="21"/>
              </w:rPr>
              <w:t>3</w:t>
            </w:r>
          </w:p>
        </w:tc>
        <w:tc>
          <w:tcPr>
            <w:tcW w:w="1559" w:type="dxa"/>
            <w:vMerge w:val="continue"/>
            <w:noWrap w:val="0"/>
            <w:vAlign w:val="center"/>
          </w:tcPr>
          <w:p w14:paraId="5CC68C1D">
            <w:pPr>
              <w:jc w:val="center"/>
              <w:rPr>
                <w:rFonts w:hint="eastAsia" w:ascii="宋体" w:hAnsi="宋体" w:eastAsia="宋体" w:cs="宋体"/>
                <w:szCs w:val="21"/>
              </w:rPr>
            </w:pPr>
          </w:p>
        </w:tc>
        <w:tc>
          <w:tcPr>
            <w:tcW w:w="1531" w:type="dxa"/>
            <w:noWrap w:val="0"/>
            <w:vAlign w:val="center"/>
          </w:tcPr>
          <w:p w14:paraId="2752AA0B">
            <w:pPr>
              <w:jc w:val="center"/>
              <w:rPr>
                <w:rFonts w:hint="eastAsia" w:ascii="宋体" w:hAnsi="宋体" w:eastAsia="宋体" w:cs="宋体"/>
                <w:szCs w:val="21"/>
              </w:rPr>
            </w:pPr>
            <w:r>
              <w:rPr>
                <w:rFonts w:hint="eastAsia" w:ascii="宋体" w:hAnsi="宋体" w:eastAsia="宋体" w:cs="宋体"/>
                <w:szCs w:val="21"/>
              </w:rPr>
              <w:t>DN800</w:t>
            </w:r>
          </w:p>
        </w:tc>
        <w:tc>
          <w:tcPr>
            <w:tcW w:w="1280" w:type="dxa"/>
            <w:noWrap w:val="0"/>
            <w:vAlign w:val="center"/>
          </w:tcPr>
          <w:p w14:paraId="688DD92E">
            <w:pPr>
              <w:jc w:val="center"/>
              <w:rPr>
                <w:rFonts w:hint="eastAsia" w:ascii="宋体" w:hAnsi="宋体" w:eastAsia="宋体" w:cs="宋体"/>
                <w:szCs w:val="21"/>
              </w:rPr>
            </w:pPr>
            <w:r>
              <w:rPr>
                <w:rFonts w:hint="eastAsia" w:ascii="宋体" w:hAnsi="宋体" w:eastAsia="宋体" w:cs="宋体"/>
                <w:szCs w:val="21"/>
              </w:rPr>
              <w:t>2</w:t>
            </w:r>
          </w:p>
        </w:tc>
        <w:tc>
          <w:tcPr>
            <w:tcW w:w="2464" w:type="dxa"/>
            <w:noWrap w:val="0"/>
            <w:vAlign w:val="center"/>
          </w:tcPr>
          <w:p w14:paraId="6B9B8A30">
            <w:pPr>
              <w:jc w:val="center"/>
              <w:rPr>
                <w:rFonts w:hint="eastAsia" w:ascii="宋体" w:hAnsi="宋体" w:eastAsia="宋体" w:cs="宋体"/>
                <w:szCs w:val="21"/>
              </w:rPr>
            </w:pPr>
            <w:r>
              <w:rPr>
                <w:rFonts w:hint="eastAsia" w:ascii="宋体" w:hAnsi="宋体" w:eastAsia="宋体" w:cs="宋体"/>
                <w:szCs w:val="21"/>
              </w:rPr>
              <w:t>城市水处理</w:t>
            </w:r>
          </w:p>
        </w:tc>
      </w:tr>
      <w:tr w14:paraId="20757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023" w:type="dxa"/>
            <w:noWrap w:val="0"/>
            <w:vAlign w:val="center"/>
          </w:tcPr>
          <w:p w14:paraId="6FDDA8E9">
            <w:pPr>
              <w:ind w:left="0" w:leftChars="0" w:firstLine="0" w:firstLineChars="0"/>
              <w:jc w:val="center"/>
              <w:rPr>
                <w:rFonts w:hint="eastAsia" w:ascii="宋体" w:hAnsi="宋体" w:eastAsia="宋体" w:cs="宋体"/>
                <w:szCs w:val="21"/>
              </w:rPr>
            </w:pPr>
            <w:r>
              <w:rPr>
                <w:rFonts w:hint="eastAsia" w:ascii="宋体" w:hAnsi="宋体" w:eastAsia="宋体" w:cs="宋体"/>
                <w:szCs w:val="21"/>
              </w:rPr>
              <w:t>4</w:t>
            </w:r>
          </w:p>
        </w:tc>
        <w:tc>
          <w:tcPr>
            <w:tcW w:w="1559" w:type="dxa"/>
            <w:vMerge w:val="continue"/>
            <w:noWrap w:val="0"/>
            <w:vAlign w:val="center"/>
          </w:tcPr>
          <w:p w14:paraId="4929C25F">
            <w:pPr>
              <w:jc w:val="center"/>
              <w:rPr>
                <w:rFonts w:hint="eastAsia" w:ascii="宋体" w:hAnsi="宋体" w:eastAsia="宋体" w:cs="宋体"/>
                <w:szCs w:val="21"/>
              </w:rPr>
            </w:pPr>
          </w:p>
        </w:tc>
        <w:tc>
          <w:tcPr>
            <w:tcW w:w="1531" w:type="dxa"/>
            <w:noWrap w:val="0"/>
            <w:vAlign w:val="center"/>
          </w:tcPr>
          <w:p w14:paraId="4BFD8872">
            <w:pPr>
              <w:jc w:val="center"/>
              <w:rPr>
                <w:rFonts w:hint="eastAsia" w:ascii="宋体" w:hAnsi="宋体" w:eastAsia="宋体" w:cs="宋体"/>
                <w:szCs w:val="21"/>
              </w:rPr>
            </w:pPr>
            <w:r>
              <w:rPr>
                <w:rFonts w:hint="eastAsia" w:ascii="宋体" w:hAnsi="宋体" w:eastAsia="宋体" w:cs="宋体"/>
                <w:szCs w:val="21"/>
              </w:rPr>
              <w:t>DN700</w:t>
            </w:r>
          </w:p>
        </w:tc>
        <w:tc>
          <w:tcPr>
            <w:tcW w:w="1280" w:type="dxa"/>
            <w:noWrap w:val="0"/>
            <w:vAlign w:val="center"/>
          </w:tcPr>
          <w:p w14:paraId="5678F6A7">
            <w:pPr>
              <w:jc w:val="center"/>
              <w:rPr>
                <w:rFonts w:hint="eastAsia" w:ascii="宋体" w:hAnsi="宋体" w:eastAsia="宋体" w:cs="宋体"/>
                <w:szCs w:val="21"/>
              </w:rPr>
            </w:pPr>
            <w:r>
              <w:rPr>
                <w:rFonts w:hint="eastAsia" w:ascii="宋体" w:hAnsi="宋体" w:eastAsia="宋体" w:cs="宋体"/>
                <w:szCs w:val="21"/>
              </w:rPr>
              <w:t>3</w:t>
            </w:r>
          </w:p>
        </w:tc>
        <w:tc>
          <w:tcPr>
            <w:tcW w:w="2464" w:type="dxa"/>
            <w:noWrap w:val="0"/>
            <w:vAlign w:val="center"/>
          </w:tcPr>
          <w:p w14:paraId="64C9499F">
            <w:pPr>
              <w:jc w:val="center"/>
              <w:rPr>
                <w:rFonts w:hint="eastAsia" w:ascii="宋体" w:hAnsi="宋体" w:eastAsia="宋体" w:cs="宋体"/>
                <w:szCs w:val="21"/>
              </w:rPr>
            </w:pPr>
            <w:r>
              <w:rPr>
                <w:rFonts w:hint="eastAsia" w:ascii="宋体" w:hAnsi="宋体" w:eastAsia="宋体" w:cs="宋体"/>
                <w:szCs w:val="21"/>
              </w:rPr>
              <w:t>江海污水厂</w:t>
            </w:r>
          </w:p>
        </w:tc>
      </w:tr>
      <w:tr w14:paraId="0644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23" w:type="dxa"/>
            <w:noWrap w:val="0"/>
            <w:vAlign w:val="center"/>
          </w:tcPr>
          <w:p w14:paraId="4E55457F">
            <w:pPr>
              <w:ind w:left="0" w:leftChars="0" w:firstLine="0" w:firstLineChars="0"/>
              <w:jc w:val="center"/>
              <w:rPr>
                <w:rFonts w:hint="eastAsia" w:ascii="宋体" w:hAnsi="宋体" w:eastAsia="宋体" w:cs="宋体"/>
                <w:szCs w:val="21"/>
              </w:rPr>
            </w:pPr>
            <w:r>
              <w:rPr>
                <w:rFonts w:hint="eastAsia" w:ascii="宋体" w:hAnsi="宋体" w:eastAsia="宋体" w:cs="宋体"/>
                <w:szCs w:val="21"/>
              </w:rPr>
              <w:t>5</w:t>
            </w:r>
          </w:p>
        </w:tc>
        <w:tc>
          <w:tcPr>
            <w:tcW w:w="1559" w:type="dxa"/>
            <w:vMerge w:val="continue"/>
            <w:noWrap w:val="0"/>
            <w:vAlign w:val="center"/>
          </w:tcPr>
          <w:p w14:paraId="0EEBF973">
            <w:pPr>
              <w:jc w:val="center"/>
              <w:rPr>
                <w:rFonts w:hint="eastAsia" w:ascii="宋体" w:hAnsi="宋体" w:eastAsia="宋体" w:cs="宋体"/>
                <w:szCs w:val="21"/>
              </w:rPr>
            </w:pPr>
          </w:p>
        </w:tc>
        <w:tc>
          <w:tcPr>
            <w:tcW w:w="1531" w:type="dxa"/>
            <w:noWrap w:val="0"/>
            <w:vAlign w:val="center"/>
          </w:tcPr>
          <w:p w14:paraId="5D37D538">
            <w:pPr>
              <w:jc w:val="center"/>
              <w:rPr>
                <w:rFonts w:hint="eastAsia" w:ascii="宋体" w:hAnsi="宋体" w:eastAsia="宋体" w:cs="宋体"/>
                <w:szCs w:val="21"/>
              </w:rPr>
            </w:pPr>
            <w:r>
              <w:rPr>
                <w:rFonts w:hint="eastAsia" w:ascii="宋体" w:hAnsi="宋体" w:eastAsia="宋体" w:cs="宋体"/>
                <w:szCs w:val="21"/>
              </w:rPr>
              <w:t>DN500</w:t>
            </w:r>
          </w:p>
        </w:tc>
        <w:tc>
          <w:tcPr>
            <w:tcW w:w="1280" w:type="dxa"/>
            <w:noWrap w:val="0"/>
            <w:vAlign w:val="center"/>
          </w:tcPr>
          <w:p w14:paraId="39E65B47">
            <w:pPr>
              <w:jc w:val="center"/>
              <w:rPr>
                <w:rFonts w:hint="eastAsia" w:ascii="宋体" w:hAnsi="宋体" w:eastAsia="宋体" w:cs="宋体"/>
                <w:szCs w:val="21"/>
              </w:rPr>
            </w:pPr>
            <w:r>
              <w:rPr>
                <w:rFonts w:hint="eastAsia" w:ascii="宋体" w:hAnsi="宋体" w:eastAsia="宋体" w:cs="宋体"/>
                <w:szCs w:val="21"/>
              </w:rPr>
              <w:t>2</w:t>
            </w:r>
          </w:p>
        </w:tc>
        <w:tc>
          <w:tcPr>
            <w:tcW w:w="2464" w:type="dxa"/>
            <w:noWrap w:val="0"/>
            <w:vAlign w:val="center"/>
          </w:tcPr>
          <w:p w14:paraId="40B3E6D3">
            <w:pPr>
              <w:jc w:val="center"/>
              <w:rPr>
                <w:rFonts w:hint="eastAsia" w:ascii="宋体" w:hAnsi="宋体" w:eastAsia="宋体" w:cs="宋体"/>
                <w:szCs w:val="21"/>
              </w:rPr>
            </w:pPr>
            <w:r>
              <w:rPr>
                <w:rFonts w:hint="eastAsia" w:ascii="宋体" w:hAnsi="宋体" w:eastAsia="宋体" w:cs="宋体"/>
                <w:szCs w:val="21"/>
              </w:rPr>
              <w:t>滨海污水厂</w:t>
            </w:r>
          </w:p>
        </w:tc>
      </w:tr>
      <w:tr w14:paraId="39F1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23" w:type="dxa"/>
            <w:noWrap w:val="0"/>
            <w:vAlign w:val="center"/>
          </w:tcPr>
          <w:p w14:paraId="59EC3802">
            <w:pPr>
              <w:ind w:left="0" w:leftChars="0" w:firstLine="0" w:firstLineChars="0"/>
              <w:jc w:val="center"/>
              <w:rPr>
                <w:rFonts w:hint="eastAsia" w:ascii="宋体" w:hAnsi="宋体" w:eastAsia="宋体" w:cs="宋体"/>
                <w:szCs w:val="21"/>
              </w:rPr>
            </w:pPr>
            <w:r>
              <w:rPr>
                <w:rFonts w:hint="eastAsia" w:ascii="宋体" w:hAnsi="宋体" w:eastAsia="宋体" w:cs="宋体"/>
                <w:szCs w:val="21"/>
              </w:rPr>
              <w:t>6</w:t>
            </w:r>
          </w:p>
        </w:tc>
        <w:tc>
          <w:tcPr>
            <w:tcW w:w="1559" w:type="dxa"/>
            <w:vMerge w:val="continue"/>
            <w:noWrap w:val="0"/>
            <w:vAlign w:val="center"/>
          </w:tcPr>
          <w:p w14:paraId="01628479">
            <w:pPr>
              <w:jc w:val="center"/>
              <w:rPr>
                <w:rFonts w:hint="eastAsia" w:ascii="宋体" w:hAnsi="宋体" w:eastAsia="宋体" w:cs="宋体"/>
                <w:szCs w:val="21"/>
              </w:rPr>
            </w:pPr>
          </w:p>
        </w:tc>
        <w:tc>
          <w:tcPr>
            <w:tcW w:w="1531" w:type="dxa"/>
            <w:noWrap w:val="0"/>
            <w:vAlign w:val="center"/>
          </w:tcPr>
          <w:p w14:paraId="6FE797E7">
            <w:pPr>
              <w:jc w:val="center"/>
              <w:rPr>
                <w:rFonts w:hint="eastAsia" w:ascii="宋体" w:hAnsi="宋体" w:eastAsia="宋体" w:cs="宋体"/>
                <w:szCs w:val="21"/>
              </w:rPr>
            </w:pPr>
            <w:r>
              <w:rPr>
                <w:rFonts w:hint="eastAsia" w:ascii="宋体" w:hAnsi="宋体" w:eastAsia="宋体" w:cs="宋体"/>
                <w:szCs w:val="21"/>
              </w:rPr>
              <w:t>DN450</w:t>
            </w:r>
          </w:p>
        </w:tc>
        <w:tc>
          <w:tcPr>
            <w:tcW w:w="1280" w:type="dxa"/>
            <w:noWrap w:val="0"/>
            <w:vAlign w:val="center"/>
          </w:tcPr>
          <w:p w14:paraId="412F65F0">
            <w:pPr>
              <w:jc w:val="center"/>
              <w:rPr>
                <w:rFonts w:hint="eastAsia" w:ascii="宋体" w:hAnsi="宋体" w:eastAsia="宋体" w:cs="宋体"/>
                <w:szCs w:val="21"/>
              </w:rPr>
            </w:pPr>
            <w:r>
              <w:rPr>
                <w:rFonts w:hint="eastAsia" w:ascii="宋体" w:hAnsi="宋体" w:eastAsia="宋体" w:cs="宋体"/>
                <w:szCs w:val="21"/>
              </w:rPr>
              <w:t>1</w:t>
            </w:r>
          </w:p>
        </w:tc>
        <w:tc>
          <w:tcPr>
            <w:tcW w:w="2464" w:type="dxa"/>
            <w:noWrap w:val="0"/>
            <w:vAlign w:val="center"/>
          </w:tcPr>
          <w:p w14:paraId="2B1E6D02">
            <w:pPr>
              <w:jc w:val="center"/>
              <w:rPr>
                <w:rFonts w:hint="eastAsia" w:ascii="宋体" w:hAnsi="宋体" w:eastAsia="宋体" w:cs="宋体"/>
                <w:szCs w:val="21"/>
              </w:rPr>
            </w:pPr>
            <w:r>
              <w:rPr>
                <w:rFonts w:hint="eastAsia" w:ascii="宋体" w:hAnsi="宋体" w:eastAsia="宋体" w:cs="宋体"/>
                <w:szCs w:val="21"/>
              </w:rPr>
              <w:t>吕四污水厂</w:t>
            </w:r>
          </w:p>
        </w:tc>
      </w:tr>
      <w:tr w14:paraId="41629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23" w:type="dxa"/>
            <w:noWrap w:val="0"/>
            <w:vAlign w:val="center"/>
          </w:tcPr>
          <w:p w14:paraId="217A119F">
            <w:pPr>
              <w:ind w:left="0" w:leftChars="0" w:firstLine="0" w:firstLineChars="0"/>
              <w:jc w:val="center"/>
              <w:rPr>
                <w:rFonts w:hint="eastAsia" w:ascii="宋体" w:hAnsi="宋体" w:eastAsia="宋体" w:cs="宋体"/>
                <w:szCs w:val="21"/>
              </w:rPr>
            </w:pPr>
            <w:r>
              <w:rPr>
                <w:rFonts w:hint="eastAsia" w:ascii="宋体" w:hAnsi="宋体" w:eastAsia="宋体" w:cs="宋体"/>
                <w:szCs w:val="21"/>
              </w:rPr>
              <w:t>7</w:t>
            </w:r>
          </w:p>
        </w:tc>
        <w:tc>
          <w:tcPr>
            <w:tcW w:w="1559" w:type="dxa"/>
            <w:vMerge w:val="continue"/>
            <w:noWrap w:val="0"/>
            <w:vAlign w:val="center"/>
          </w:tcPr>
          <w:p w14:paraId="1215BFD4">
            <w:pPr>
              <w:jc w:val="center"/>
              <w:rPr>
                <w:rFonts w:hint="eastAsia" w:ascii="宋体" w:hAnsi="宋体" w:eastAsia="宋体" w:cs="宋体"/>
                <w:szCs w:val="21"/>
              </w:rPr>
            </w:pPr>
          </w:p>
        </w:tc>
        <w:tc>
          <w:tcPr>
            <w:tcW w:w="1531" w:type="dxa"/>
            <w:noWrap w:val="0"/>
            <w:vAlign w:val="center"/>
          </w:tcPr>
          <w:p w14:paraId="003B2E32">
            <w:pPr>
              <w:jc w:val="center"/>
              <w:rPr>
                <w:rFonts w:hint="eastAsia" w:ascii="宋体" w:hAnsi="宋体" w:eastAsia="宋体" w:cs="宋体"/>
                <w:szCs w:val="21"/>
              </w:rPr>
            </w:pPr>
            <w:r>
              <w:rPr>
                <w:rFonts w:hint="eastAsia" w:ascii="宋体" w:hAnsi="宋体" w:eastAsia="宋体" w:cs="宋体"/>
                <w:szCs w:val="21"/>
              </w:rPr>
              <w:t>DN400</w:t>
            </w:r>
          </w:p>
        </w:tc>
        <w:tc>
          <w:tcPr>
            <w:tcW w:w="1280" w:type="dxa"/>
            <w:noWrap w:val="0"/>
            <w:vAlign w:val="center"/>
          </w:tcPr>
          <w:p w14:paraId="65D43CAD">
            <w:pPr>
              <w:jc w:val="center"/>
              <w:rPr>
                <w:rFonts w:hint="eastAsia" w:ascii="宋体" w:hAnsi="宋体" w:eastAsia="宋体" w:cs="宋体"/>
                <w:szCs w:val="21"/>
              </w:rPr>
            </w:pPr>
            <w:r>
              <w:rPr>
                <w:rFonts w:hint="eastAsia" w:ascii="宋体" w:hAnsi="宋体" w:eastAsia="宋体" w:cs="宋体"/>
                <w:szCs w:val="21"/>
              </w:rPr>
              <w:t>2</w:t>
            </w:r>
          </w:p>
        </w:tc>
        <w:tc>
          <w:tcPr>
            <w:tcW w:w="2464" w:type="dxa"/>
            <w:noWrap w:val="0"/>
            <w:vAlign w:val="center"/>
          </w:tcPr>
          <w:p w14:paraId="3EB6FDB0">
            <w:pPr>
              <w:jc w:val="center"/>
              <w:rPr>
                <w:rFonts w:hint="eastAsia" w:ascii="宋体" w:hAnsi="宋体" w:eastAsia="宋体" w:cs="宋体"/>
                <w:szCs w:val="21"/>
              </w:rPr>
            </w:pPr>
            <w:r>
              <w:rPr>
                <w:rFonts w:hint="eastAsia" w:ascii="宋体" w:hAnsi="宋体" w:eastAsia="宋体" w:cs="宋体"/>
                <w:szCs w:val="21"/>
              </w:rPr>
              <w:t>江海、东元污水厂</w:t>
            </w:r>
          </w:p>
        </w:tc>
      </w:tr>
      <w:tr w14:paraId="6BDB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23" w:type="dxa"/>
            <w:noWrap w:val="0"/>
            <w:vAlign w:val="center"/>
          </w:tcPr>
          <w:p w14:paraId="44A1CDB1">
            <w:pPr>
              <w:ind w:left="0" w:leftChars="0" w:firstLine="0" w:firstLineChars="0"/>
              <w:jc w:val="center"/>
              <w:rPr>
                <w:rFonts w:hint="eastAsia" w:ascii="宋体" w:hAnsi="宋体" w:eastAsia="宋体" w:cs="宋体"/>
                <w:szCs w:val="21"/>
              </w:rPr>
            </w:pPr>
            <w:r>
              <w:rPr>
                <w:rFonts w:hint="eastAsia" w:ascii="宋体" w:hAnsi="宋体" w:eastAsia="宋体" w:cs="宋体"/>
                <w:szCs w:val="21"/>
              </w:rPr>
              <w:t>8</w:t>
            </w:r>
          </w:p>
        </w:tc>
        <w:tc>
          <w:tcPr>
            <w:tcW w:w="1559" w:type="dxa"/>
            <w:vMerge w:val="continue"/>
            <w:noWrap w:val="0"/>
            <w:vAlign w:val="center"/>
          </w:tcPr>
          <w:p w14:paraId="2E80F0D4">
            <w:pPr>
              <w:jc w:val="center"/>
              <w:rPr>
                <w:rFonts w:hint="eastAsia" w:ascii="宋体" w:hAnsi="宋体" w:eastAsia="宋体" w:cs="宋体"/>
                <w:szCs w:val="21"/>
              </w:rPr>
            </w:pPr>
          </w:p>
        </w:tc>
        <w:tc>
          <w:tcPr>
            <w:tcW w:w="1531" w:type="dxa"/>
            <w:noWrap w:val="0"/>
            <w:vAlign w:val="center"/>
          </w:tcPr>
          <w:p w14:paraId="6B71932E">
            <w:pPr>
              <w:jc w:val="center"/>
              <w:rPr>
                <w:rFonts w:hint="eastAsia" w:ascii="宋体" w:hAnsi="宋体" w:eastAsia="宋体" w:cs="宋体"/>
                <w:szCs w:val="21"/>
              </w:rPr>
            </w:pPr>
            <w:r>
              <w:rPr>
                <w:rFonts w:hint="eastAsia" w:ascii="宋体" w:hAnsi="宋体" w:eastAsia="宋体" w:cs="宋体"/>
                <w:szCs w:val="21"/>
              </w:rPr>
              <w:t>DN300</w:t>
            </w:r>
          </w:p>
        </w:tc>
        <w:tc>
          <w:tcPr>
            <w:tcW w:w="1280" w:type="dxa"/>
            <w:noWrap w:val="0"/>
            <w:vAlign w:val="center"/>
          </w:tcPr>
          <w:p w14:paraId="2E828A98">
            <w:pPr>
              <w:jc w:val="center"/>
              <w:rPr>
                <w:rFonts w:hint="eastAsia" w:ascii="宋体" w:hAnsi="宋体" w:eastAsia="宋体" w:cs="宋体"/>
                <w:szCs w:val="21"/>
              </w:rPr>
            </w:pPr>
            <w:r>
              <w:rPr>
                <w:rFonts w:hint="eastAsia" w:ascii="宋体" w:hAnsi="宋体" w:eastAsia="宋体" w:cs="宋体"/>
                <w:szCs w:val="21"/>
              </w:rPr>
              <w:t>3</w:t>
            </w:r>
          </w:p>
        </w:tc>
        <w:tc>
          <w:tcPr>
            <w:tcW w:w="2464" w:type="dxa"/>
            <w:noWrap w:val="0"/>
            <w:vAlign w:val="center"/>
          </w:tcPr>
          <w:p w14:paraId="7DD39F62">
            <w:pPr>
              <w:jc w:val="center"/>
              <w:rPr>
                <w:rFonts w:hint="eastAsia" w:ascii="宋体" w:hAnsi="宋体" w:eastAsia="宋体" w:cs="宋体"/>
                <w:szCs w:val="21"/>
              </w:rPr>
            </w:pPr>
            <w:r>
              <w:rPr>
                <w:rFonts w:hint="eastAsia" w:ascii="宋体" w:hAnsi="宋体" w:eastAsia="宋体" w:cs="宋体"/>
                <w:szCs w:val="21"/>
              </w:rPr>
              <w:t>吕四污水厂</w:t>
            </w:r>
          </w:p>
        </w:tc>
      </w:tr>
      <w:tr w14:paraId="0458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023" w:type="dxa"/>
            <w:noWrap w:val="0"/>
            <w:vAlign w:val="center"/>
          </w:tcPr>
          <w:p w14:paraId="4B161E7C">
            <w:pPr>
              <w:ind w:left="0" w:leftChars="0" w:firstLine="0" w:firstLineChars="0"/>
              <w:jc w:val="center"/>
              <w:rPr>
                <w:rFonts w:hint="eastAsia" w:ascii="宋体" w:hAnsi="宋体" w:eastAsia="宋体" w:cs="宋体"/>
                <w:szCs w:val="21"/>
              </w:rPr>
            </w:pPr>
            <w:r>
              <w:rPr>
                <w:rFonts w:hint="eastAsia" w:ascii="宋体" w:hAnsi="宋体" w:eastAsia="宋体" w:cs="宋体"/>
                <w:szCs w:val="21"/>
              </w:rPr>
              <w:t>9</w:t>
            </w:r>
          </w:p>
        </w:tc>
        <w:tc>
          <w:tcPr>
            <w:tcW w:w="1559" w:type="dxa"/>
            <w:vMerge w:val="continue"/>
            <w:noWrap w:val="0"/>
            <w:vAlign w:val="center"/>
          </w:tcPr>
          <w:p w14:paraId="0D579CA6">
            <w:pPr>
              <w:jc w:val="center"/>
              <w:rPr>
                <w:rFonts w:hint="eastAsia" w:ascii="宋体" w:hAnsi="宋体" w:eastAsia="宋体" w:cs="宋体"/>
                <w:szCs w:val="21"/>
              </w:rPr>
            </w:pPr>
          </w:p>
        </w:tc>
        <w:tc>
          <w:tcPr>
            <w:tcW w:w="1531" w:type="dxa"/>
            <w:noWrap w:val="0"/>
            <w:vAlign w:val="center"/>
          </w:tcPr>
          <w:p w14:paraId="4754462C">
            <w:pPr>
              <w:jc w:val="center"/>
              <w:rPr>
                <w:rFonts w:hint="eastAsia" w:ascii="宋体" w:hAnsi="宋体" w:eastAsia="宋体" w:cs="宋体"/>
                <w:szCs w:val="21"/>
              </w:rPr>
            </w:pPr>
            <w:r>
              <w:rPr>
                <w:rFonts w:hint="eastAsia" w:ascii="宋体" w:hAnsi="宋体" w:eastAsia="宋体" w:cs="宋体"/>
                <w:szCs w:val="21"/>
              </w:rPr>
              <w:t>DN200</w:t>
            </w:r>
          </w:p>
        </w:tc>
        <w:tc>
          <w:tcPr>
            <w:tcW w:w="1280" w:type="dxa"/>
            <w:noWrap w:val="0"/>
            <w:vAlign w:val="center"/>
          </w:tcPr>
          <w:p w14:paraId="08BCEBD7">
            <w:pPr>
              <w:jc w:val="center"/>
              <w:rPr>
                <w:rFonts w:hint="eastAsia" w:ascii="宋体" w:hAnsi="宋体" w:eastAsia="宋体" w:cs="宋体"/>
                <w:szCs w:val="21"/>
              </w:rPr>
            </w:pPr>
            <w:r>
              <w:rPr>
                <w:rFonts w:hint="eastAsia" w:ascii="宋体" w:hAnsi="宋体" w:eastAsia="宋体" w:cs="宋体"/>
                <w:szCs w:val="21"/>
              </w:rPr>
              <w:t>1</w:t>
            </w:r>
          </w:p>
        </w:tc>
        <w:tc>
          <w:tcPr>
            <w:tcW w:w="2464" w:type="dxa"/>
            <w:noWrap w:val="0"/>
            <w:vAlign w:val="center"/>
          </w:tcPr>
          <w:p w14:paraId="0B1A8B05">
            <w:pPr>
              <w:jc w:val="center"/>
              <w:rPr>
                <w:rFonts w:hint="eastAsia" w:ascii="宋体" w:hAnsi="宋体" w:eastAsia="宋体" w:cs="宋体"/>
                <w:szCs w:val="21"/>
              </w:rPr>
            </w:pPr>
            <w:r>
              <w:rPr>
                <w:rFonts w:hint="eastAsia" w:ascii="宋体" w:hAnsi="宋体" w:eastAsia="宋体" w:cs="宋体"/>
                <w:szCs w:val="21"/>
              </w:rPr>
              <w:t>启隆污水厂</w:t>
            </w:r>
          </w:p>
        </w:tc>
      </w:tr>
      <w:tr w14:paraId="2FB1B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23" w:type="dxa"/>
            <w:noWrap w:val="0"/>
            <w:vAlign w:val="center"/>
          </w:tcPr>
          <w:p w14:paraId="27A38E95">
            <w:pPr>
              <w:ind w:left="0" w:leftChars="0" w:firstLine="0" w:firstLineChars="0"/>
              <w:jc w:val="center"/>
              <w:rPr>
                <w:rFonts w:hint="eastAsia" w:ascii="宋体" w:hAnsi="宋体" w:eastAsia="宋体" w:cs="宋体"/>
                <w:szCs w:val="21"/>
              </w:rPr>
            </w:pPr>
            <w:r>
              <w:rPr>
                <w:rFonts w:hint="eastAsia" w:ascii="宋体" w:hAnsi="宋体" w:eastAsia="宋体" w:cs="宋体"/>
                <w:szCs w:val="21"/>
              </w:rPr>
              <w:t>10</w:t>
            </w:r>
          </w:p>
        </w:tc>
        <w:tc>
          <w:tcPr>
            <w:tcW w:w="1559" w:type="dxa"/>
            <w:vMerge w:val="continue"/>
            <w:noWrap w:val="0"/>
            <w:vAlign w:val="center"/>
          </w:tcPr>
          <w:p w14:paraId="419411E1">
            <w:pPr>
              <w:jc w:val="center"/>
              <w:rPr>
                <w:rFonts w:hint="eastAsia" w:ascii="宋体" w:hAnsi="宋体" w:eastAsia="宋体" w:cs="宋体"/>
                <w:szCs w:val="21"/>
              </w:rPr>
            </w:pPr>
          </w:p>
        </w:tc>
        <w:tc>
          <w:tcPr>
            <w:tcW w:w="1531" w:type="dxa"/>
            <w:noWrap w:val="0"/>
            <w:vAlign w:val="center"/>
          </w:tcPr>
          <w:p w14:paraId="0C9CF307">
            <w:pPr>
              <w:jc w:val="center"/>
              <w:rPr>
                <w:rFonts w:hint="eastAsia" w:ascii="宋体" w:hAnsi="宋体" w:eastAsia="宋体" w:cs="宋体"/>
                <w:szCs w:val="21"/>
              </w:rPr>
            </w:pPr>
            <w:r>
              <w:rPr>
                <w:rFonts w:hint="eastAsia" w:ascii="宋体" w:hAnsi="宋体" w:eastAsia="宋体" w:cs="宋体"/>
                <w:szCs w:val="21"/>
              </w:rPr>
              <w:t>DN150</w:t>
            </w:r>
          </w:p>
        </w:tc>
        <w:tc>
          <w:tcPr>
            <w:tcW w:w="1280" w:type="dxa"/>
            <w:noWrap w:val="0"/>
            <w:vAlign w:val="center"/>
          </w:tcPr>
          <w:p w14:paraId="730B3A10">
            <w:pPr>
              <w:jc w:val="center"/>
              <w:rPr>
                <w:rFonts w:hint="eastAsia" w:ascii="宋体" w:hAnsi="宋体" w:eastAsia="宋体" w:cs="宋体"/>
                <w:szCs w:val="21"/>
              </w:rPr>
            </w:pPr>
            <w:r>
              <w:rPr>
                <w:rFonts w:hint="eastAsia" w:ascii="宋体" w:hAnsi="宋体" w:eastAsia="宋体" w:cs="宋体"/>
                <w:szCs w:val="21"/>
              </w:rPr>
              <w:t>1</w:t>
            </w:r>
          </w:p>
        </w:tc>
        <w:tc>
          <w:tcPr>
            <w:tcW w:w="2464" w:type="dxa"/>
            <w:noWrap w:val="0"/>
            <w:vAlign w:val="center"/>
          </w:tcPr>
          <w:p w14:paraId="156DB853">
            <w:pPr>
              <w:jc w:val="center"/>
              <w:rPr>
                <w:rFonts w:hint="eastAsia" w:ascii="宋体" w:hAnsi="宋体" w:eastAsia="宋体" w:cs="宋体"/>
                <w:szCs w:val="21"/>
              </w:rPr>
            </w:pPr>
            <w:r>
              <w:rPr>
                <w:rFonts w:hint="eastAsia" w:ascii="宋体" w:hAnsi="宋体" w:eastAsia="宋体" w:cs="宋体"/>
                <w:szCs w:val="21"/>
              </w:rPr>
              <w:t>海复污水厂</w:t>
            </w:r>
          </w:p>
        </w:tc>
      </w:tr>
      <w:tr w14:paraId="5E4AB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23" w:type="dxa"/>
            <w:noWrap w:val="0"/>
            <w:vAlign w:val="center"/>
          </w:tcPr>
          <w:p w14:paraId="69A04322">
            <w:pPr>
              <w:ind w:left="0" w:leftChars="0" w:firstLine="0" w:firstLineChars="0"/>
              <w:jc w:val="center"/>
              <w:rPr>
                <w:rFonts w:hint="eastAsia" w:ascii="宋体" w:hAnsi="宋体" w:eastAsia="宋体" w:cs="宋体"/>
                <w:szCs w:val="21"/>
              </w:rPr>
            </w:pPr>
            <w:r>
              <w:rPr>
                <w:rFonts w:hint="eastAsia" w:ascii="宋体" w:hAnsi="宋体" w:eastAsia="宋体" w:cs="宋体"/>
                <w:szCs w:val="21"/>
              </w:rPr>
              <w:t>11</w:t>
            </w:r>
          </w:p>
        </w:tc>
        <w:tc>
          <w:tcPr>
            <w:tcW w:w="1559" w:type="dxa"/>
            <w:vMerge w:val="continue"/>
            <w:noWrap w:val="0"/>
            <w:vAlign w:val="center"/>
          </w:tcPr>
          <w:p w14:paraId="351FBB78">
            <w:pPr>
              <w:jc w:val="center"/>
              <w:rPr>
                <w:rFonts w:hint="eastAsia" w:ascii="宋体" w:hAnsi="宋体" w:eastAsia="宋体" w:cs="宋体"/>
                <w:szCs w:val="21"/>
              </w:rPr>
            </w:pPr>
          </w:p>
        </w:tc>
        <w:tc>
          <w:tcPr>
            <w:tcW w:w="1531" w:type="dxa"/>
            <w:noWrap w:val="0"/>
            <w:vAlign w:val="center"/>
          </w:tcPr>
          <w:p w14:paraId="21CDC21A">
            <w:pPr>
              <w:jc w:val="center"/>
              <w:rPr>
                <w:rFonts w:hint="eastAsia" w:ascii="宋体" w:hAnsi="宋体" w:eastAsia="宋体" w:cs="宋体"/>
                <w:szCs w:val="21"/>
              </w:rPr>
            </w:pPr>
            <w:r>
              <w:rPr>
                <w:rFonts w:hint="eastAsia" w:ascii="宋体" w:hAnsi="宋体" w:eastAsia="宋体" w:cs="宋体"/>
                <w:szCs w:val="21"/>
              </w:rPr>
              <w:t>DN125</w:t>
            </w:r>
          </w:p>
        </w:tc>
        <w:tc>
          <w:tcPr>
            <w:tcW w:w="1280" w:type="dxa"/>
            <w:noWrap w:val="0"/>
            <w:vAlign w:val="center"/>
          </w:tcPr>
          <w:p w14:paraId="100FFB27">
            <w:pPr>
              <w:jc w:val="center"/>
              <w:rPr>
                <w:rFonts w:hint="eastAsia" w:ascii="宋体" w:hAnsi="宋体" w:eastAsia="宋体" w:cs="宋体"/>
                <w:szCs w:val="21"/>
              </w:rPr>
            </w:pPr>
            <w:r>
              <w:rPr>
                <w:rFonts w:hint="eastAsia" w:ascii="宋体" w:hAnsi="宋体" w:eastAsia="宋体" w:cs="宋体"/>
                <w:szCs w:val="21"/>
              </w:rPr>
              <w:t>2</w:t>
            </w:r>
          </w:p>
        </w:tc>
        <w:tc>
          <w:tcPr>
            <w:tcW w:w="2464" w:type="dxa"/>
            <w:noWrap w:val="0"/>
            <w:vAlign w:val="center"/>
          </w:tcPr>
          <w:p w14:paraId="50C86EE3">
            <w:pPr>
              <w:jc w:val="center"/>
              <w:rPr>
                <w:rFonts w:hint="eastAsia" w:ascii="宋体" w:hAnsi="宋体" w:eastAsia="宋体" w:cs="宋体"/>
                <w:szCs w:val="21"/>
              </w:rPr>
            </w:pPr>
            <w:r>
              <w:rPr>
                <w:rFonts w:hint="eastAsia" w:ascii="宋体" w:hAnsi="宋体" w:eastAsia="宋体" w:cs="宋体"/>
                <w:szCs w:val="21"/>
              </w:rPr>
              <w:t>王鲍、东海污水厂</w:t>
            </w:r>
          </w:p>
        </w:tc>
      </w:tr>
      <w:tr w14:paraId="0223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023" w:type="dxa"/>
            <w:noWrap w:val="0"/>
            <w:vAlign w:val="center"/>
          </w:tcPr>
          <w:p w14:paraId="18E9BA97">
            <w:pPr>
              <w:ind w:left="0" w:leftChars="0" w:firstLine="0" w:firstLineChars="0"/>
              <w:jc w:val="center"/>
              <w:rPr>
                <w:rFonts w:hint="eastAsia" w:ascii="宋体" w:hAnsi="宋体" w:eastAsia="宋体" w:cs="宋体"/>
                <w:szCs w:val="21"/>
              </w:rPr>
            </w:pPr>
            <w:r>
              <w:rPr>
                <w:rFonts w:hint="eastAsia" w:ascii="宋体" w:hAnsi="宋体" w:eastAsia="宋体" w:cs="宋体"/>
                <w:szCs w:val="21"/>
              </w:rPr>
              <w:t>12</w:t>
            </w:r>
          </w:p>
        </w:tc>
        <w:tc>
          <w:tcPr>
            <w:tcW w:w="1559" w:type="dxa"/>
            <w:vMerge w:val="continue"/>
            <w:noWrap w:val="0"/>
            <w:vAlign w:val="center"/>
          </w:tcPr>
          <w:p w14:paraId="64F1CEC9">
            <w:pPr>
              <w:jc w:val="center"/>
              <w:rPr>
                <w:rFonts w:hint="eastAsia" w:ascii="宋体" w:hAnsi="宋体" w:eastAsia="宋体" w:cs="宋体"/>
                <w:szCs w:val="21"/>
              </w:rPr>
            </w:pPr>
          </w:p>
        </w:tc>
        <w:tc>
          <w:tcPr>
            <w:tcW w:w="1531" w:type="dxa"/>
            <w:noWrap w:val="0"/>
            <w:vAlign w:val="center"/>
          </w:tcPr>
          <w:p w14:paraId="3CA02773">
            <w:pPr>
              <w:jc w:val="center"/>
              <w:rPr>
                <w:rFonts w:hint="eastAsia" w:ascii="宋体" w:hAnsi="宋体" w:eastAsia="宋体" w:cs="宋体"/>
                <w:szCs w:val="21"/>
              </w:rPr>
            </w:pPr>
            <w:r>
              <w:rPr>
                <w:rFonts w:hint="eastAsia" w:ascii="宋体" w:hAnsi="宋体" w:eastAsia="宋体" w:cs="宋体"/>
                <w:szCs w:val="21"/>
              </w:rPr>
              <w:t>DN100</w:t>
            </w:r>
          </w:p>
        </w:tc>
        <w:tc>
          <w:tcPr>
            <w:tcW w:w="1280" w:type="dxa"/>
            <w:noWrap w:val="0"/>
            <w:vAlign w:val="center"/>
          </w:tcPr>
          <w:p w14:paraId="33C05A4B">
            <w:pPr>
              <w:jc w:val="center"/>
              <w:rPr>
                <w:rFonts w:hint="eastAsia" w:ascii="宋体" w:hAnsi="宋体" w:eastAsia="宋体" w:cs="宋体"/>
                <w:szCs w:val="21"/>
              </w:rPr>
            </w:pPr>
            <w:r>
              <w:rPr>
                <w:rFonts w:hint="eastAsia" w:ascii="宋体" w:hAnsi="宋体" w:eastAsia="宋体" w:cs="宋体"/>
                <w:szCs w:val="21"/>
              </w:rPr>
              <w:t>1</w:t>
            </w:r>
          </w:p>
        </w:tc>
        <w:tc>
          <w:tcPr>
            <w:tcW w:w="2464" w:type="dxa"/>
            <w:noWrap w:val="0"/>
            <w:vAlign w:val="center"/>
          </w:tcPr>
          <w:p w14:paraId="0FBC7A28">
            <w:pPr>
              <w:jc w:val="center"/>
              <w:rPr>
                <w:rFonts w:hint="eastAsia" w:ascii="宋体" w:hAnsi="宋体" w:eastAsia="宋体" w:cs="宋体"/>
                <w:szCs w:val="21"/>
              </w:rPr>
            </w:pPr>
            <w:r>
              <w:rPr>
                <w:rFonts w:hint="eastAsia" w:ascii="宋体" w:hAnsi="宋体" w:eastAsia="宋体" w:cs="宋体"/>
                <w:szCs w:val="21"/>
              </w:rPr>
              <w:t>合作污水厂</w:t>
            </w:r>
          </w:p>
        </w:tc>
      </w:tr>
      <w:tr w14:paraId="7D50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023" w:type="dxa"/>
            <w:noWrap w:val="0"/>
            <w:vAlign w:val="center"/>
          </w:tcPr>
          <w:p w14:paraId="4F5ACA84">
            <w:pPr>
              <w:ind w:left="0" w:leftChars="0" w:firstLine="0" w:firstLineChars="0"/>
              <w:jc w:val="center"/>
              <w:rPr>
                <w:rFonts w:hint="eastAsia" w:ascii="宋体" w:hAnsi="宋体" w:eastAsia="宋体" w:cs="宋体"/>
                <w:szCs w:val="21"/>
              </w:rPr>
            </w:pPr>
            <w:r>
              <w:rPr>
                <w:rFonts w:hint="eastAsia" w:ascii="宋体" w:hAnsi="宋体" w:eastAsia="宋体" w:cs="宋体"/>
                <w:szCs w:val="21"/>
              </w:rPr>
              <w:t>13</w:t>
            </w:r>
          </w:p>
        </w:tc>
        <w:tc>
          <w:tcPr>
            <w:tcW w:w="1559" w:type="dxa"/>
            <w:vMerge w:val="continue"/>
            <w:noWrap w:val="0"/>
            <w:vAlign w:val="center"/>
          </w:tcPr>
          <w:p w14:paraId="3983849D">
            <w:pPr>
              <w:jc w:val="center"/>
              <w:rPr>
                <w:rFonts w:hint="eastAsia" w:ascii="宋体" w:hAnsi="宋体" w:eastAsia="宋体" w:cs="宋体"/>
                <w:szCs w:val="21"/>
              </w:rPr>
            </w:pPr>
          </w:p>
        </w:tc>
        <w:tc>
          <w:tcPr>
            <w:tcW w:w="1531" w:type="dxa"/>
            <w:noWrap w:val="0"/>
            <w:vAlign w:val="center"/>
          </w:tcPr>
          <w:p w14:paraId="7149EA59">
            <w:pPr>
              <w:jc w:val="center"/>
              <w:rPr>
                <w:rFonts w:hint="eastAsia" w:ascii="宋体" w:hAnsi="宋体" w:eastAsia="宋体" w:cs="宋体"/>
                <w:szCs w:val="21"/>
              </w:rPr>
            </w:pPr>
            <w:r>
              <w:rPr>
                <w:rFonts w:hint="eastAsia" w:ascii="宋体" w:hAnsi="宋体" w:eastAsia="宋体" w:cs="宋体"/>
                <w:szCs w:val="21"/>
              </w:rPr>
              <w:t>DN80</w:t>
            </w:r>
          </w:p>
        </w:tc>
        <w:tc>
          <w:tcPr>
            <w:tcW w:w="1280" w:type="dxa"/>
            <w:noWrap w:val="0"/>
            <w:vAlign w:val="center"/>
          </w:tcPr>
          <w:p w14:paraId="7E88DF57">
            <w:pPr>
              <w:jc w:val="center"/>
              <w:rPr>
                <w:rFonts w:hint="eastAsia" w:ascii="宋体" w:hAnsi="宋体" w:eastAsia="宋体" w:cs="宋体"/>
                <w:szCs w:val="21"/>
              </w:rPr>
            </w:pPr>
            <w:r>
              <w:rPr>
                <w:rFonts w:hint="eastAsia" w:ascii="宋体" w:hAnsi="宋体" w:eastAsia="宋体" w:cs="宋体"/>
                <w:szCs w:val="21"/>
              </w:rPr>
              <w:t>1</w:t>
            </w:r>
          </w:p>
        </w:tc>
        <w:tc>
          <w:tcPr>
            <w:tcW w:w="2464" w:type="dxa"/>
            <w:noWrap w:val="0"/>
            <w:vAlign w:val="center"/>
          </w:tcPr>
          <w:p w14:paraId="7DA979B4">
            <w:pPr>
              <w:jc w:val="center"/>
              <w:rPr>
                <w:rFonts w:hint="eastAsia" w:ascii="宋体" w:hAnsi="宋体" w:eastAsia="宋体" w:cs="宋体"/>
                <w:szCs w:val="21"/>
              </w:rPr>
            </w:pPr>
            <w:r>
              <w:rPr>
                <w:rFonts w:hint="eastAsia" w:ascii="宋体" w:hAnsi="宋体" w:eastAsia="宋体" w:cs="宋体"/>
                <w:szCs w:val="21"/>
              </w:rPr>
              <w:t>南阳污水厂</w:t>
            </w:r>
          </w:p>
        </w:tc>
      </w:tr>
      <w:tr w14:paraId="51A5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1023" w:type="dxa"/>
            <w:noWrap w:val="0"/>
            <w:vAlign w:val="center"/>
          </w:tcPr>
          <w:p w14:paraId="3456487F">
            <w:pPr>
              <w:ind w:left="0" w:leftChars="0" w:firstLine="0" w:firstLineChars="0"/>
              <w:jc w:val="center"/>
              <w:rPr>
                <w:rFonts w:hint="eastAsia" w:ascii="宋体" w:hAnsi="宋体" w:eastAsia="宋体" w:cs="宋体"/>
                <w:szCs w:val="21"/>
              </w:rPr>
            </w:pPr>
            <w:r>
              <w:rPr>
                <w:rFonts w:hint="eastAsia" w:ascii="宋体" w:hAnsi="宋体" w:eastAsia="宋体" w:cs="宋体"/>
                <w:szCs w:val="21"/>
              </w:rPr>
              <w:t>14</w:t>
            </w:r>
          </w:p>
        </w:tc>
        <w:tc>
          <w:tcPr>
            <w:tcW w:w="1559" w:type="dxa"/>
            <w:noWrap w:val="0"/>
            <w:vAlign w:val="center"/>
          </w:tcPr>
          <w:p w14:paraId="679BA479">
            <w:pPr>
              <w:ind w:left="0" w:leftChars="0" w:firstLine="0" w:firstLineChars="0"/>
              <w:jc w:val="center"/>
              <w:rPr>
                <w:rFonts w:hint="eastAsia" w:ascii="宋体" w:hAnsi="宋体" w:eastAsia="宋体" w:cs="宋体"/>
                <w:szCs w:val="21"/>
              </w:rPr>
            </w:pPr>
            <w:r>
              <w:rPr>
                <w:rFonts w:hint="eastAsia" w:ascii="宋体" w:hAnsi="宋体" w:eastAsia="宋体" w:cs="宋体"/>
                <w:szCs w:val="21"/>
                <w:lang w:val="en-US" w:eastAsia="zh-CN"/>
              </w:rPr>
              <w:t>明渠</w:t>
            </w:r>
            <w:r>
              <w:rPr>
                <w:rFonts w:hint="eastAsia" w:ascii="宋体" w:hAnsi="宋体" w:eastAsia="宋体" w:cs="宋体"/>
                <w:szCs w:val="21"/>
              </w:rPr>
              <w:t>流量计</w:t>
            </w:r>
          </w:p>
        </w:tc>
        <w:tc>
          <w:tcPr>
            <w:tcW w:w="1531" w:type="dxa"/>
            <w:noWrap w:val="0"/>
            <w:vAlign w:val="center"/>
          </w:tcPr>
          <w:p w14:paraId="759B8FE4">
            <w:pPr>
              <w:jc w:val="center"/>
              <w:rPr>
                <w:rFonts w:hint="eastAsia" w:ascii="宋体" w:hAnsi="宋体" w:eastAsia="宋体" w:cs="宋体"/>
                <w:szCs w:val="21"/>
              </w:rPr>
            </w:pPr>
          </w:p>
        </w:tc>
        <w:tc>
          <w:tcPr>
            <w:tcW w:w="1280" w:type="dxa"/>
            <w:noWrap w:val="0"/>
            <w:vAlign w:val="center"/>
          </w:tcPr>
          <w:p w14:paraId="61AF227C">
            <w:pPr>
              <w:jc w:val="center"/>
              <w:rPr>
                <w:rFonts w:hint="eastAsia" w:ascii="宋体" w:hAnsi="宋体" w:eastAsia="宋体" w:cs="宋体"/>
                <w:szCs w:val="21"/>
              </w:rPr>
            </w:pPr>
            <w:r>
              <w:rPr>
                <w:rFonts w:hint="eastAsia" w:ascii="宋体" w:hAnsi="宋体" w:eastAsia="宋体" w:cs="宋体"/>
                <w:szCs w:val="21"/>
              </w:rPr>
              <w:t>8</w:t>
            </w:r>
          </w:p>
        </w:tc>
        <w:tc>
          <w:tcPr>
            <w:tcW w:w="2464" w:type="dxa"/>
            <w:noWrap w:val="0"/>
            <w:vAlign w:val="center"/>
          </w:tcPr>
          <w:p w14:paraId="383DFBA1">
            <w:pPr>
              <w:spacing w:line="400" w:lineRule="exact"/>
              <w:ind w:left="0" w:leftChars="0" w:firstLine="0" w:firstLineChars="0"/>
              <w:jc w:val="both"/>
              <w:rPr>
                <w:rFonts w:hint="eastAsia" w:ascii="宋体" w:hAnsi="宋体" w:eastAsia="宋体" w:cs="宋体"/>
                <w:szCs w:val="21"/>
              </w:rPr>
            </w:pPr>
            <w:r>
              <w:rPr>
                <w:rFonts w:hint="eastAsia" w:ascii="宋体" w:hAnsi="宋体" w:eastAsia="宋体" w:cs="宋体"/>
                <w:szCs w:val="21"/>
              </w:rPr>
              <w:t>城市水处理厂、南阳、王鲍、海复、东海、合作、启隆、东元污水厂</w:t>
            </w:r>
          </w:p>
        </w:tc>
      </w:tr>
      <w:tr w14:paraId="070B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23" w:type="dxa"/>
            <w:noWrap w:val="0"/>
            <w:vAlign w:val="center"/>
          </w:tcPr>
          <w:p w14:paraId="3AB46F98">
            <w:pPr>
              <w:ind w:left="0" w:leftChars="0" w:firstLine="0" w:firstLineChars="0"/>
              <w:jc w:val="center"/>
              <w:rPr>
                <w:rFonts w:hint="eastAsia" w:ascii="宋体" w:hAnsi="宋体" w:eastAsia="宋体" w:cs="宋体"/>
                <w:szCs w:val="21"/>
              </w:rPr>
            </w:pPr>
            <w:r>
              <w:rPr>
                <w:rFonts w:hint="eastAsia" w:ascii="宋体" w:hAnsi="宋体" w:eastAsia="宋体" w:cs="宋体"/>
                <w:szCs w:val="21"/>
              </w:rPr>
              <w:t>15</w:t>
            </w:r>
          </w:p>
        </w:tc>
        <w:tc>
          <w:tcPr>
            <w:tcW w:w="1559" w:type="dxa"/>
            <w:vMerge w:val="restart"/>
            <w:noWrap w:val="0"/>
            <w:vAlign w:val="center"/>
          </w:tcPr>
          <w:p w14:paraId="23C32A51">
            <w:pPr>
              <w:ind w:left="0" w:leftChars="0" w:firstLine="0" w:firstLineChars="0"/>
              <w:jc w:val="center"/>
              <w:rPr>
                <w:rFonts w:hint="eastAsia" w:ascii="宋体" w:hAnsi="宋体" w:eastAsia="宋体" w:cs="宋体"/>
                <w:szCs w:val="21"/>
              </w:rPr>
            </w:pPr>
            <w:r>
              <w:rPr>
                <w:rFonts w:hint="eastAsia" w:ascii="宋体" w:hAnsi="宋体" w:eastAsia="宋体" w:cs="宋体"/>
                <w:szCs w:val="21"/>
              </w:rPr>
              <w:t>在线监测设备</w:t>
            </w:r>
          </w:p>
        </w:tc>
        <w:tc>
          <w:tcPr>
            <w:tcW w:w="1531" w:type="dxa"/>
            <w:noWrap w:val="0"/>
            <w:vAlign w:val="center"/>
          </w:tcPr>
          <w:p w14:paraId="008F8956">
            <w:pPr>
              <w:jc w:val="center"/>
              <w:rPr>
                <w:rFonts w:hint="eastAsia" w:ascii="宋体" w:hAnsi="宋体" w:eastAsia="宋体" w:cs="宋体"/>
                <w:szCs w:val="21"/>
              </w:rPr>
            </w:pPr>
            <w:r>
              <w:rPr>
                <w:rFonts w:hint="eastAsia" w:ascii="宋体" w:hAnsi="宋体" w:eastAsia="宋体" w:cs="宋体"/>
                <w:szCs w:val="21"/>
              </w:rPr>
              <w:t>COD</w:t>
            </w:r>
          </w:p>
        </w:tc>
        <w:tc>
          <w:tcPr>
            <w:tcW w:w="1280" w:type="dxa"/>
            <w:noWrap w:val="0"/>
            <w:vAlign w:val="center"/>
          </w:tcPr>
          <w:p w14:paraId="65E48F80">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w:t>
            </w:r>
          </w:p>
        </w:tc>
        <w:tc>
          <w:tcPr>
            <w:tcW w:w="2464" w:type="dxa"/>
            <w:vMerge w:val="restart"/>
            <w:noWrap w:val="0"/>
            <w:vAlign w:val="center"/>
          </w:tcPr>
          <w:p w14:paraId="5992CB0C">
            <w:pPr>
              <w:spacing w:line="400" w:lineRule="exact"/>
              <w:ind w:left="0" w:leftChars="0" w:firstLine="0" w:firstLineChars="0"/>
              <w:jc w:val="both"/>
              <w:rPr>
                <w:rFonts w:hint="eastAsia" w:ascii="宋体" w:hAnsi="宋体" w:eastAsia="宋体" w:cs="宋体"/>
                <w:szCs w:val="21"/>
                <w:lang w:val="en-US" w:eastAsia="zh-CN"/>
              </w:rPr>
            </w:pPr>
            <w:r>
              <w:rPr>
                <w:rFonts w:hint="eastAsia" w:ascii="宋体" w:hAnsi="宋体" w:eastAsia="宋体" w:cs="宋体"/>
                <w:szCs w:val="21"/>
              </w:rPr>
              <w:t>城市水处理厂、</w:t>
            </w:r>
            <w:r>
              <w:rPr>
                <w:rFonts w:hint="eastAsia" w:ascii="宋体" w:hAnsi="宋体" w:eastAsia="宋体" w:cs="宋体"/>
                <w:szCs w:val="21"/>
                <w:lang w:val="en-US" w:eastAsia="zh-CN"/>
              </w:rPr>
              <w:t>江海、滨海、吕四、东元、</w:t>
            </w:r>
            <w:r>
              <w:rPr>
                <w:rFonts w:hint="eastAsia" w:ascii="宋体" w:hAnsi="宋体" w:eastAsia="宋体" w:cs="宋体"/>
                <w:szCs w:val="21"/>
              </w:rPr>
              <w:t>南阳、王鲍、海复、东海、合作</w:t>
            </w:r>
            <w:r>
              <w:rPr>
                <w:rFonts w:hint="eastAsia" w:ascii="宋体" w:hAnsi="宋体" w:eastAsia="宋体" w:cs="宋体"/>
                <w:szCs w:val="21"/>
                <w:lang w:val="en-US" w:eastAsia="zh-CN"/>
              </w:rPr>
              <w:t>污水厂</w:t>
            </w:r>
          </w:p>
        </w:tc>
      </w:tr>
      <w:tr w14:paraId="029B4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023" w:type="dxa"/>
            <w:noWrap w:val="0"/>
            <w:vAlign w:val="center"/>
          </w:tcPr>
          <w:p w14:paraId="788051B0">
            <w:pPr>
              <w:ind w:left="0" w:leftChars="0" w:firstLine="0" w:firstLineChars="0"/>
              <w:jc w:val="center"/>
              <w:rPr>
                <w:rFonts w:hint="eastAsia" w:ascii="宋体" w:hAnsi="宋体" w:eastAsia="宋体" w:cs="宋体"/>
                <w:szCs w:val="21"/>
              </w:rPr>
            </w:pPr>
            <w:r>
              <w:rPr>
                <w:rFonts w:hint="eastAsia" w:ascii="宋体" w:hAnsi="宋体" w:eastAsia="宋体" w:cs="宋体"/>
                <w:szCs w:val="21"/>
              </w:rPr>
              <w:t>16</w:t>
            </w:r>
          </w:p>
        </w:tc>
        <w:tc>
          <w:tcPr>
            <w:tcW w:w="1559" w:type="dxa"/>
            <w:vMerge w:val="continue"/>
            <w:noWrap w:val="0"/>
            <w:vAlign w:val="center"/>
          </w:tcPr>
          <w:p w14:paraId="4E4C5A6E">
            <w:pPr>
              <w:jc w:val="center"/>
              <w:rPr>
                <w:rFonts w:hint="eastAsia" w:ascii="宋体" w:hAnsi="宋体" w:eastAsia="宋体" w:cs="宋体"/>
                <w:szCs w:val="21"/>
              </w:rPr>
            </w:pPr>
          </w:p>
        </w:tc>
        <w:tc>
          <w:tcPr>
            <w:tcW w:w="1531" w:type="dxa"/>
            <w:noWrap w:val="0"/>
            <w:vAlign w:val="center"/>
          </w:tcPr>
          <w:p w14:paraId="084440F3">
            <w:pPr>
              <w:jc w:val="center"/>
              <w:rPr>
                <w:rFonts w:hint="eastAsia" w:ascii="宋体" w:hAnsi="宋体" w:eastAsia="宋体" w:cs="宋体"/>
                <w:szCs w:val="21"/>
              </w:rPr>
            </w:pPr>
            <w:r>
              <w:rPr>
                <w:rFonts w:hint="eastAsia" w:ascii="宋体" w:hAnsi="宋体" w:eastAsia="宋体" w:cs="宋体"/>
                <w:szCs w:val="21"/>
              </w:rPr>
              <w:t>氨氮</w:t>
            </w:r>
          </w:p>
        </w:tc>
        <w:tc>
          <w:tcPr>
            <w:tcW w:w="1280" w:type="dxa"/>
            <w:noWrap w:val="0"/>
            <w:vAlign w:val="center"/>
          </w:tcPr>
          <w:p w14:paraId="1357F7BE">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w:t>
            </w:r>
          </w:p>
        </w:tc>
        <w:tc>
          <w:tcPr>
            <w:tcW w:w="2464" w:type="dxa"/>
            <w:vMerge w:val="continue"/>
            <w:noWrap w:val="0"/>
            <w:vAlign w:val="center"/>
          </w:tcPr>
          <w:p w14:paraId="1CCFCCDC">
            <w:pPr>
              <w:spacing w:line="400" w:lineRule="exact"/>
              <w:jc w:val="center"/>
              <w:rPr>
                <w:rFonts w:hint="eastAsia" w:ascii="宋体" w:hAnsi="宋体" w:eastAsia="宋体" w:cs="宋体"/>
                <w:szCs w:val="21"/>
              </w:rPr>
            </w:pPr>
          </w:p>
        </w:tc>
      </w:tr>
      <w:tr w14:paraId="4A76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23" w:type="dxa"/>
            <w:noWrap w:val="0"/>
            <w:vAlign w:val="center"/>
          </w:tcPr>
          <w:p w14:paraId="781134B1">
            <w:pPr>
              <w:ind w:left="0" w:leftChars="0" w:firstLine="0" w:firstLineChars="0"/>
              <w:jc w:val="center"/>
              <w:rPr>
                <w:rFonts w:hint="eastAsia" w:ascii="宋体" w:hAnsi="宋体" w:eastAsia="宋体" w:cs="宋体"/>
                <w:szCs w:val="21"/>
              </w:rPr>
            </w:pPr>
            <w:r>
              <w:rPr>
                <w:rFonts w:hint="eastAsia" w:ascii="宋体" w:hAnsi="宋体" w:eastAsia="宋体" w:cs="宋体"/>
                <w:szCs w:val="21"/>
              </w:rPr>
              <w:t>17</w:t>
            </w:r>
          </w:p>
        </w:tc>
        <w:tc>
          <w:tcPr>
            <w:tcW w:w="1559" w:type="dxa"/>
            <w:vMerge w:val="continue"/>
            <w:noWrap w:val="0"/>
            <w:vAlign w:val="center"/>
          </w:tcPr>
          <w:p w14:paraId="34A6557C">
            <w:pPr>
              <w:jc w:val="center"/>
              <w:rPr>
                <w:rFonts w:hint="eastAsia" w:ascii="宋体" w:hAnsi="宋体" w:eastAsia="宋体" w:cs="宋体"/>
                <w:szCs w:val="21"/>
              </w:rPr>
            </w:pPr>
          </w:p>
        </w:tc>
        <w:tc>
          <w:tcPr>
            <w:tcW w:w="1531" w:type="dxa"/>
            <w:noWrap w:val="0"/>
            <w:vAlign w:val="center"/>
          </w:tcPr>
          <w:p w14:paraId="0F798C6F">
            <w:pPr>
              <w:jc w:val="center"/>
              <w:rPr>
                <w:rFonts w:hint="eastAsia" w:ascii="宋体" w:hAnsi="宋体" w:eastAsia="宋体" w:cs="宋体"/>
                <w:szCs w:val="21"/>
              </w:rPr>
            </w:pPr>
            <w:r>
              <w:rPr>
                <w:rFonts w:hint="eastAsia" w:ascii="宋体" w:hAnsi="宋体" w:eastAsia="宋体" w:cs="宋体"/>
                <w:szCs w:val="21"/>
              </w:rPr>
              <w:t>总磷</w:t>
            </w:r>
          </w:p>
        </w:tc>
        <w:tc>
          <w:tcPr>
            <w:tcW w:w="1280" w:type="dxa"/>
            <w:noWrap w:val="0"/>
            <w:vAlign w:val="center"/>
          </w:tcPr>
          <w:p w14:paraId="3D919D5C">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8</w:t>
            </w:r>
          </w:p>
        </w:tc>
        <w:tc>
          <w:tcPr>
            <w:tcW w:w="2464" w:type="dxa"/>
            <w:vMerge w:val="continue"/>
            <w:noWrap w:val="0"/>
            <w:vAlign w:val="center"/>
          </w:tcPr>
          <w:p w14:paraId="70B727B0">
            <w:pPr>
              <w:spacing w:line="400" w:lineRule="exact"/>
              <w:jc w:val="center"/>
              <w:rPr>
                <w:rFonts w:hint="eastAsia" w:ascii="宋体" w:hAnsi="宋体" w:eastAsia="宋体" w:cs="宋体"/>
                <w:szCs w:val="21"/>
              </w:rPr>
            </w:pPr>
          </w:p>
        </w:tc>
      </w:tr>
      <w:tr w14:paraId="471E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23" w:type="dxa"/>
            <w:noWrap w:val="0"/>
            <w:vAlign w:val="center"/>
          </w:tcPr>
          <w:p w14:paraId="5F7720AE">
            <w:pPr>
              <w:ind w:left="0" w:leftChars="0" w:firstLine="0" w:firstLineChars="0"/>
              <w:jc w:val="center"/>
              <w:rPr>
                <w:rFonts w:hint="eastAsia" w:ascii="宋体" w:hAnsi="宋体" w:eastAsia="宋体" w:cs="宋体"/>
                <w:szCs w:val="21"/>
              </w:rPr>
            </w:pPr>
            <w:r>
              <w:rPr>
                <w:rFonts w:hint="eastAsia" w:ascii="宋体" w:hAnsi="宋体" w:eastAsia="宋体" w:cs="宋体"/>
                <w:szCs w:val="21"/>
              </w:rPr>
              <w:t>18</w:t>
            </w:r>
          </w:p>
        </w:tc>
        <w:tc>
          <w:tcPr>
            <w:tcW w:w="1559" w:type="dxa"/>
            <w:vMerge w:val="continue"/>
            <w:noWrap w:val="0"/>
            <w:vAlign w:val="center"/>
          </w:tcPr>
          <w:p w14:paraId="3714EE46">
            <w:pPr>
              <w:jc w:val="center"/>
              <w:rPr>
                <w:rFonts w:hint="eastAsia" w:ascii="宋体" w:hAnsi="宋体" w:eastAsia="宋体" w:cs="宋体"/>
                <w:szCs w:val="21"/>
              </w:rPr>
            </w:pPr>
          </w:p>
        </w:tc>
        <w:tc>
          <w:tcPr>
            <w:tcW w:w="1531" w:type="dxa"/>
            <w:noWrap w:val="0"/>
            <w:vAlign w:val="center"/>
          </w:tcPr>
          <w:p w14:paraId="42C02810">
            <w:pPr>
              <w:jc w:val="center"/>
              <w:rPr>
                <w:rFonts w:hint="eastAsia" w:ascii="宋体" w:hAnsi="宋体" w:eastAsia="宋体" w:cs="宋体"/>
                <w:szCs w:val="21"/>
              </w:rPr>
            </w:pPr>
            <w:r>
              <w:rPr>
                <w:rFonts w:hint="eastAsia" w:ascii="宋体" w:hAnsi="宋体" w:eastAsia="宋体" w:cs="宋体"/>
                <w:szCs w:val="21"/>
              </w:rPr>
              <w:t>总氮</w:t>
            </w:r>
          </w:p>
        </w:tc>
        <w:tc>
          <w:tcPr>
            <w:tcW w:w="1280" w:type="dxa"/>
            <w:noWrap w:val="0"/>
            <w:vAlign w:val="center"/>
          </w:tcPr>
          <w:p w14:paraId="661F3BF5">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9</w:t>
            </w:r>
          </w:p>
        </w:tc>
        <w:tc>
          <w:tcPr>
            <w:tcW w:w="2464" w:type="dxa"/>
            <w:vMerge w:val="continue"/>
            <w:noWrap w:val="0"/>
            <w:vAlign w:val="center"/>
          </w:tcPr>
          <w:p w14:paraId="714B574D">
            <w:pPr>
              <w:spacing w:line="400" w:lineRule="exact"/>
              <w:jc w:val="center"/>
              <w:rPr>
                <w:rFonts w:hint="eastAsia" w:ascii="宋体" w:hAnsi="宋体" w:eastAsia="宋体" w:cs="宋体"/>
                <w:szCs w:val="21"/>
              </w:rPr>
            </w:pPr>
          </w:p>
        </w:tc>
      </w:tr>
      <w:tr w14:paraId="2E4D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23" w:type="dxa"/>
            <w:noWrap w:val="0"/>
            <w:vAlign w:val="center"/>
          </w:tcPr>
          <w:p w14:paraId="5ED50485">
            <w:pPr>
              <w:ind w:left="0" w:leftChars="0" w:firstLine="0" w:firstLineChars="0"/>
              <w:jc w:val="center"/>
              <w:rPr>
                <w:rFonts w:hint="eastAsia" w:ascii="宋体" w:hAnsi="宋体" w:eastAsia="宋体" w:cs="宋体"/>
                <w:szCs w:val="21"/>
              </w:rPr>
            </w:pPr>
            <w:r>
              <w:rPr>
                <w:rFonts w:hint="eastAsia" w:ascii="宋体" w:hAnsi="宋体" w:eastAsia="宋体" w:cs="宋体"/>
                <w:szCs w:val="21"/>
              </w:rPr>
              <w:t>19</w:t>
            </w:r>
          </w:p>
        </w:tc>
        <w:tc>
          <w:tcPr>
            <w:tcW w:w="1559" w:type="dxa"/>
            <w:vMerge w:val="continue"/>
            <w:noWrap w:val="0"/>
            <w:vAlign w:val="center"/>
          </w:tcPr>
          <w:p w14:paraId="73C5BEF8">
            <w:pPr>
              <w:jc w:val="center"/>
              <w:rPr>
                <w:rFonts w:hint="eastAsia" w:ascii="宋体" w:hAnsi="宋体" w:eastAsia="宋体" w:cs="宋体"/>
                <w:szCs w:val="21"/>
              </w:rPr>
            </w:pPr>
          </w:p>
        </w:tc>
        <w:tc>
          <w:tcPr>
            <w:tcW w:w="1531" w:type="dxa"/>
            <w:noWrap w:val="0"/>
            <w:vAlign w:val="center"/>
          </w:tcPr>
          <w:p w14:paraId="2FAAF850">
            <w:pPr>
              <w:jc w:val="center"/>
              <w:rPr>
                <w:rFonts w:hint="eastAsia" w:ascii="宋体" w:hAnsi="宋体" w:eastAsia="宋体" w:cs="宋体"/>
                <w:szCs w:val="21"/>
              </w:rPr>
            </w:pPr>
            <w:r>
              <w:rPr>
                <w:rFonts w:hint="eastAsia" w:ascii="宋体" w:hAnsi="宋体" w:eastAsia="宋体" w:cs="宋体"/>
                <w:szCs w:val="21"/>
              </w:rPr>
              <w:t>PH</w:t>
            </w:r>
          </w:p>
        </w:tc>
        <w:tc>
          <w:tcPr>
            <w:tcW w:w="1280" w:type="dxa"/>
            <w:noWrap w:val="0"/>
            <w:vAlign w:val="center"/>
          </w:tcPr>
          <w:p w14:paraId="1A57F495">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9</w:t>
            </w:r>
          </w:p>
        </w:tc>
        <w:tc>
          <w:tcPr>
            <w:tcW w:w="2464" w:type="dxa"/>
            <w:vMerge w:val="continue"/>
            <w:noWrap w:val="0"/>
            <w:vAlign w:val="center"/>
          </w:tcPr>
          <w:p w14:paraId="292ADC36">
            <w:pPr>
              <w:spacing w:line="400" w:lineRule="exact"/>
              <w:jc w:val="center"/>
              <w:rPr>
                <w:rFonts w:hint="eastAsia" w:ascii="宋体" w:hAnsi="宋体" w:eastAsia="宋体" w:cs="宋体"/>
                <w:szCs w:val="21"/>
              </w:rPr>
            </w:pPr>
          </w:p>
        </w:tc>
      </w:tr>
    </w:tbl>
    <w:p w14:paraId="368D985B">
      <w:pPr>
        <w:pStyle w:val="9"/>
        <w:rPr>
          <w:rFonts w:hint="eastAsia"/>
        </w:rPr>
      </w:pPr>
    </w:p>
    <w:p w14:paraId="4B3ECA51">
      <w:pPr>
        <w:adjustRightInd w:val="0"/>
        <w:snapToGrid w:val="0"/>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二、商务部分要求：</w:t>
      </w:r>
    </w:p>
    <w:p w14:paraId="688D7CCF">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kern w:val="0"/>
          <w:sz w:val="28"/>
          <w:szCs w:val="28"/>
          <w:highlight w:val="none"/>
        </w:rPr>
        <w:t>1.质量要求：</w:t>
      </w:r>
      <w:r>
        <w:rPr>
          <w:rFonts w:hint="eastAsia" w:ascii="仿宋_GB2312" w:hAnsi="仿宋_GB2312" w:eastAsia="仿宋_GB2312" w:cs="仿宋_GB2312"/>
          <w:kern w:val="2"/>
          <w:sz w:val="32"/>
          <w:szCs w:val="32"/>
          <w:lang w:val="en-US" w:eastAsia="zh-CN" w:bidi="ar-SA"/>
        </w:rPr>
        <w:t>成交供应商须完全满足采购要求，并无条件配合采购人。若成交供应商未按约定执行，由此造成的损失由成交供应商负责，且采购人将有权终止合同。</w:t>
      </w:r>
    </w:p>
    <w:p w14:paraId="3F84353C">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bCs/>
          <w:sz w:val="28"/>
          <w:szCs w:val="28"/>
          <w:highlight w:val="none"/>
          <w:lang w:val="en-US" w:eastAsia="zh-CN"/>
        </w:rPr>
        <w:t>2</w:t>
      </w:r>
      <w:r>
        <w:rPr>
          <w:rFonts w:hint="eastAsia" w:ascii="仿宋" w:hAnsi="仿宋" w:eastAsia="仿宋" w:cs="仿宋"/>
          <w:bCs/>
          <w:sz w:val="28"/>
          <w:szCs w:val="28"/>
          <w:highlight w:val="none"/>
        </w:rPr>
        <w:t>.服务时间：</w:t>
      </w:r>
      <w:r>
        <w:rPr>
          <w:rFonts w:hint="eastAsia" w:ascii="Times New Roman" w:hAnsi="Times New Roman" w:eastAsia="仿宋_GB2312" w:cs="仿宋_GB2312"/>
          <w:kern w:val="2"/>
          <w:sz w:val="32"/>
          <w:szCs w:val="32"/>
          <w:lang w:val="en-US" w:eastAsia="zh-CN" w:bidi="ar-SA"/>
        </w:rPr>
        <w:t>30</w:t>
      </w:r>
      <w:r>
        <w:rPr>
          <w:rFonts w:hint="eastAsia" w:ascii="仿宋_GB2312" w:hAnsi="仿宋_GB2312" w:eastAsia="仿宋_GB2312" w:cs="仿宋_GB2312"/>
          <w:kern w:val="2"/>
          <w:sz w:val="32"/>
          <w:szCs w:val="32"/>
          <w:lang w:val="en-US" w:eastAsia="zh-CN" w:bidi="ar-SA"/>
        </w:rPr>
        <w:t>日历天</w:t>
      </w:r>
      <w:r>
        <w:rPr>
          <w:rFonts w:hint="eastAsia" w:ascii="仿宋" w:hAnsi="仿宋" w:eastAsia="仿宋" w:cs="仿宋"/>
          <w:sz w:val="28"/>
          <w:szCs w:val="28"/>
          <w:highlight w:val="none"/>
          <w:lang w:val="en-US" w:eastAsia="zh-CN"/>
        </w:rPr>
        <w:t>（具体开工日期以书面开工通知为准）</w:t>
      </w:r>
      <w:r>
        <w:rPr>
          <w:rFonts w:hint="default" w:ascii="Times New Roman" w:hAnsi="Times New Roman" w:eastAsia="仿宋_GB2312" w:cs="Times New Roman"/>
          <w:kern w:val="2"/>
          <w:sz w:val="32"/>
          <w:szCs w:val="32"/>
          <w:lang w:val="en-US" w:eastAsia="zh-CN" w:bidi="ar-SA"/>
        </w:rPr>
        <w:t>中标人接到采购人通知后7天内组织人员到场检测，中标人在检定完毕后，出具具有CMA标志的计量检定或CNAS校准证书（报告）。</w:t>
      </w:r>
    </w:p>
    <w:p w14:paraId="34AB374F">
      <w:pPr>
        <w:keepNext w:val="0"/>
        <w:keepLines w:val="0"/>
        <w:pageBreakBefore w:val="0"/>
        <w:kinsoku/>
        <w:wordWrap/>
        <w:overflowPunct/>
        <w:topLinePunct w:val="0"/>
        <w:autoSpaceDE/>
        <w:autoSpaceDN/>
        <w:bidi w:val="0"/>
        <w:spacing w:line="560" w:lineRule="exact"/>
        <w:ind w:firstLine="643"/>
        <w:rPr>
          <w:rFonts w:hint="eastAsia" w:ascii="仿宋_GB2312" w:hAnsi="仿宋_GB2312" w:eastAsia="仿宋_GB2312" w:cs="仿宋_GB2312"/>
          <w:kern w:val="2"/>
          <w:sz w:val="32"/>
          <w:szCs w:val="32"/>
          <w:lang w:val="en-US" w:eastAsia="zh-CN" w:bidi="ar-SA"/>
        </w:rPr>
      </w:pPr>
      <w:r>
        <w:rPr>
          <w:rFonts w:hint="eastAsia" w:ascii="仿宋" w:hAnsi="仿宋" w:eastAsia="仿宋" w:cs="仿宋"/>
          <w:b/>
          <w:bCs/>
          <w:sz w:val="28"/>
          <w:szCs w:val="28"/>
          <w:highlight w:val="none"/>
        </w:rPr>
        <w:t>三、成交原则</w:t>
      </w:r>
      <w:r>
        <w:rPr>
          <w:rFonts w:hint="eastAsia" w:ascii="仿宋" w:hAnsi="仿宋" w:eastAsia="仿宋" w:cs="仿宋"/>
          <w:sz w:val="28"/>
          <w:szCs w:val="28"/>
          <w:highlight w:val="none"/>
          <w:lang w:val="en-US" w:eastAsia="zh-CN"/>
        </w:rPr>
        <w:t>：</w:t>
      </w:r>
      <w:r>
        <w:rPr>
          <w:rFonts w:hint="eastAsia" w:ascii="仿宋_GB2312" w:hAnsi="仿宋_GB2312" w:eastAsia="仿宋_GB2312" w:cs="仿宋_GB2312"/>
          <w:kern w:val="2"/>
          <w:sz w:val="32"/>
          <w:szCs w:val="32"/>
          <w:lang w:val="en-US" w:eastAsia="zh-CN" w:bidi="ar-SA"/>
        </w:rPr>
        <w:t>符合采购需求且报价最低者成交。</w:t>
      </w:r>
    </w:p>
    <w:p w14:paraId="78CF78AD">
      <w:pPr>
        <w:keepNext w:val="0"/>
        <w:keepLines w:val="0"/>
        <w:pageBreakBefore w:val="0"/>
        <w:kinsoku/>
        <w:wordWrap/>
        <w:overflowPunct/>
        <w:topLinePunct w:val="0"/>
        <w:autoSpaceDE/>
        <w:autoSpaceDN/>
        <w:bidi w:val="0"/>
        <w:spacing w:line="560" w:lineRule="exact"/>
        <w:ind w:firstLine="640"/>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.若总价最低者有相同时，通过抽签方式确定成交供应商。</w:t>
      </w:r>
    </w:p>
    <w:p w14:paraId="4FB66A00">
      <w:pPr>
        <w:keepNext w:val="0"/>
        <w:keepLines w:val="0"/>
        <w:pageBreakBefore w:val="0"/>
        <w:kinsoku/>
        <w:wordWrap/>
        <w:overflowPunct/>
        <w:topLinePunct w:val="0"/>
        <w:autoSpaceDE/>
        <w:autoSpaceDN/>
        <w:bidi w:val="0"/>
        <w:spacing w:line="560" w:lineRule="exact"/>
        <w:ind w:firstLine="640"/>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.当第一中标候选人放弃中标、因不可抗力不能履行合同、不按照询价公告要求提交履约保证金，或者被查实存在影响中标结果的违法行为等情形，不符合中标条件的，采购人依法重新招标。</w:t>
      </w:r>
    </w:p>
    <w:p w14:paraId="231E1C53">
      <w:pPr>
        <w:keepNext w:val="0"/>
        <w:keepLines w:val="0"/>
        <w:pageBreakBefore w:val="0"/>
        <w:kinsoku/>
        <w:wordWrap/>
        <w:overflowPunct/>
        <w:topLinePunct w:val="0"/>
        <w:autoSpaceDE/>
        <w:autoSpaceDN/>
        <w:bidi w:val="0"/>
        <w:spacing w:line="560" w:lineRule="exact"/>
        <w:ind w:firstLine="640"/>
        <w:rPr>
          <w:rFonts w:hint="eastAsia" w:ascii="仿宋" w:hAnsi="仿宋" w:eastAsia="仿宋" w:cs="仿宋"/>
          <w:sz w:val="28"/>
          <w:szCs w:val="28"/>
          <w:lang w:val="en-US" w:eastAsia="en-US"/>
        </w:rPr>
      </w:pPr>
      <w:r>
        <w:rPr>
          <w:rFonts w:hint="eastAsia" w:ascii="Times New Roman" w:hAnsi="Times New Roman"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.如收到的投标文件或经评审后有效的投标文件少于三个的（不含三个），项目废标，将依法重新组织采购。</w:t>
      </w:r>
    </w:p>
    <w:p w14:paraId="396E01C4">
      <w:pPr>
        <w:spacing w:line="56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四、合同签订：</w:t>
      </w:r>
    </w:p>
    <w:p w14:paraId="319FD3C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成交供应商应在成交通知书发出之日起三十日内，按照采购文件确定的事项与采购人签订政府采购合同。</w:t>
      </w:r>
    </w:p>
    <w:p w14:paraId="5D432B0F">
      <w:pPr>
        <w:keepNext w:val="0"/>
        <w:keepLines w:val="0"/>
        <w:pageBreakBefore w:val="0"/>
        <w:kinsoku/>
        <w:wordWrap/>
        <w:overflowPunct/>
        <w:topLinePunct w:val="0"/>
        <w:autoSpaceDE/>
        <w:autoSpaceDN/>
        <w:bidi w:val="0"/>
        <w:spacing w:line="560" w:lineRule="exact"/>
        <w:ind w:firstLine="643"/>
        <w:rPr>
          <w:rFonts w:hint="eastAsia" w:ascii="仿宋_GB2312" w:hAnsi="仿宋_GB2312" w:eastAsia="仿宋_GB2312" w:cs="仿宋_GB2312"/>
          <w:kern w:val="2"/>
          <w:sz w:val="32"/>
          <w:szCs w:val="32"/>
          <w:lang w:val="en-US" w:eastAsia="zh-CN" w:bidi="ar-SA"/>
        </w:rPr>
      </w:pPr>
      <w:r>
        <w:rPr>
          <w:rFonts w:hint="eastAsia" w:ascii="仿宋" w:hAnsi="仿宋" w:eastAsia="仿宋" w:cs="仿宋"/>
          <w:b/>
          <w:bCs/>
          <w:sz w:val="28"/>
          <w:szCs w:val="28"/>
          <w:highlight w:val="none"/>
        </w:rPr>
        <w:t>五、</w:t>
      </w:r>
      <w:r>
        <w:rPr>
          <w:rFonts w:hint="eastAsia" w:ascii="仿宋" w:hAnsi="仿宋" w:eastAsia="仿宋" w:cs="仿宋"/>
          <w:b/>
          <w:bCs w:val="0"/>
          <w:sz w:val="28"/>
          <w:szCs w:val="28"/>
          <w:highlight w:val="none"/>
          <w:lang w:val="en-US" w:eastAsia="en-US"/>
        </w:rPr>
        <w:t>付款方式</w:t>
      </w:r>
      <w:r>
        <w:rPr>
          <w:rFonts w:hint="eastAsia" w:ascii="仿宋" w:hAnsi="仿宋" w:eastAsia="仿宋" w:cs="仿宋"/>
          <w:bCs/>
          <w:sz w:val="28"/>
          <w:szCs w:val="28"/>
          <w:highlight w:val="none"/>
          <w:lang w:val="zh-CN" w:eastAsia="en-US"/>
        </w:rPr>
        <w:t>：</w:t>
      </w:r>
      <w:r>
        <w:rPr>
          <w:rFonts w:hint="eastAsia" w:ascii="Times New Roman" w:hAnsi="Times New Roman" w:eastAsia="楷体_GB2312" w:cs="Times New Roman"/>
          <w:sz w:val="32"/>
          <w:szCs w:val="32"/>
          <w:highlight w:val="none"/>
          <w:lang w:val="en-US" w:eastAsia="zh-CN"/>
        </w:rPr>
        <w:t>：</w:t>
      </w:r>
      <w:r>
        <w:rPr>
          <w:rFonts w:hint="eastAsia" w:ascii="仿宋_GB2312" w:hAnsi="仿宋_GB2312" w:eastAsia="仿宋_GB2312" w:cs="仿宋_GB2312"/>
          <w:kern w:val="2"/>
          <w:sz w:val="32"/>
          <w:szCs w:val="32"/>
          <w:lang w:val="en-US" w:eastAsia="zh-CN" w:bidi="ar-SA"/>
        </w:rPr>
        <w:t>所有厂区设备检定完成并提交具有CMA标志的计量检定或CNAS校准证书（报告），一个月内付清全款。</w:t>
      </w:r>
    </w:p>
    <w:p w14:paraId="6A26C759">
      <w:pPr>
        <w:keepNext w:val="0"/>
        <w:keepLines w:val="0"/>
        <w:pageBreakBefore w:val="0"/>
        <w:kinsoku/>
        <w:wordWrap/>
        <w:overflowPunct/>
        <w:topLinePunct w:val="0"/>
        <w:autoSpaceDE/>
        <w:autoSpaceDN/>
        <w:bidi w:val="0"/>
        <w:spacing w:line="560" w:lineRule="exact"/>
        <w:ind w:firstLine="640"/>
        <w:rPr>
          <w:rFonts w:hint="eastAsia" w:ascii="仿宋" w:hAnsi="仿宋" w:eastAsia="仿宋" w:cs="仿宋"/>
          <w:sz w:val="28"/>
          <w:szCs w:val="28"/>
          <w:lang w:val="en-US" w:eastAsia="zh-CN"/>
        </w:rPr>
      </w:pPr>
      <w:r>
        <w:rPr>
          <w:rFonts w:hint="eastAsia" w:ascii="仿宋_GB2312" w:hAnsi="仿宋_GB2312" w:eastAsia="仿宋_GB2312" w:cs="仿宋_GB2312"/>
          <w:kern w:val="2"/>
          <w:sz w:val="32"/>
          <w:szCs w:val="32"/>
          <w:lang w:val="en-US" w:eastAsia="zh-CN" w:bidi="ar-SA"/>
        </w:rPr>
        <w:t>乙方应于每次付款前提供正式的发票，逾期提供发票的，甲方付款期限相应顺延。</w:t>
      </w:r>
    </w:p>
    <w:p w14:paraId="6E9EDF5D">
      <w:pPr>
        <w:adjustRightInd w:val="0"/>
        <w:snapToGrid w:val="0"/>
        <w:spacing w:line="490" w:lineRule="exact"/>
        <w:ind w:firstLine="562" w:firstLineChars="200"/>
        <w:rPr>
          <w:rFonts w:ascii="仿宋" w:hAnsi="仿宋" w:eastAsia="仿宋" w:cs="仿宋"/>
          <w:b/>
          <w:bCs/>
          <w:sz w:val="28"/>
          <w:szCs w:val="28"/>
          <w:highlight w:val="none"/>
          <w:lang w:val="zh-CN"/>
        </w:rPr>
      </w:pPr>
      <w:r>
        <w:rPr>
          <w:rFonts w:hint="eastAsia" w:ascii="仿宋" w:hAnsi="仿宋" w:eastAsia="仿宋" w:cs="仿宋"/>
          <w:b/>
          <w:bCs/>
          <w:sz w:val="28"/>
          <w:szCs w:val="28"/>
          <w:highlight w:val="none"/>
          <w:lang w:val="en-US" w:eastAsia="zh-CN"/>
        </w:rPr>
        <w:t>六</w:t>
      </w:r>
      <w:r>
        <w:rPr>
          <w:rFonts w:hint="eastAsia" w:ascii="仿宋" w:hAnsi="仿宋" w:eastAsia="仿宋" w:cs="仿宋"/>
          <w:b/>
          <w:bCs/>
          <w:sz w:val="28"/>
          <w:szCs w:val="28"/>
          <w:highlight w:val="none"/>
          <w:lang w:val="zh-CN"/>
        </w:rPr>
        <w:t>、保证金：</w:t>
      </w:r>
    </w:p>
    <w:bookmarkEnd w:id="56"/>
    <w:p w14:paraId="7B59437B">
      <w:pPr>
        <w:adjustRightInd w:val="0"/>
        <w:snapToGrid w:val="0"/>
        <w:spacing w:line="490" w:lineRule="exact"/>
        <w:ind w:firstLine="560" w:firstLineChars="200"/>
        <w:rPr>
          <w:rFonts w:ascii="仿宋" w:hAnsi="仿宋" w:eastAsia="仿宋" w:cs="仿宋"/>
          <w:sz w:val="28"/>
          <w:szCs w:val="28"/>
          <w:highlight w:val="none"/>
        </w:rPr>
      </w:pPr>
      <w:bookmarkStart w:id="57" w:name="_Toc82505665"/>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投标保证金:本项目免收投标保证金。</w:t>
      </w:r>
    </w:p>
    <w:p w14:paraId="7DE48E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履约保证金：</w:t>
      </w:r>
    </w:p>
    <w:p w14:paraId="5A037154">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left"/>
        <w:textAlignment w:val="center"/>
        <w:rPr>
          <w:rFonts w:hint="eastAsia" w:ascii="仿宋_GB2312" w:hAnsi="仿宋_GB2312" w:eastAsia="仿宋_GB2312" w:cs="仿宋_GB2312"/>
          <w:kern w:val="2"/>
          <w:sz w:val="32"/>
          <w:szCs w:val="32"/>
          <w:lang w:val="en-US" w:eastAsia="zh-CN" w:bidi="ar-SA"/>
        </w:rPr>
      </w:pPr>
      <w:r>
        <w:rPr>
          <w:rFonts w:hint="eastAsia" w:ascii="仿宋" w:hAnsi="仿宋" w:eastAsia="仿宋" w:cs="仿宋"/>
          <w:sz w:val="28"/>
          <w:szCs w:val="28"/>
          <w:lang w:val="en-US" w:eastAsia="zh-CN"/>
        </w:rPr>
        <w:t>（1）</w:t>
      </w:r>
      <w:r>
        <w:rPr>
          <w:rFonts w:hint="eastAsia" w:ascii="仿宋_GB2312" w:hAnsi="仿宋_GB2312" w:eastAsia="仿宋_GB2312" w:cs="仿宋_GB2312"/>
          <w:kern w:val="2"/>
          <w:sz w:val="32"/>
          <w:szCs w:val="32"/>
          <w:lang w:val="en-US" w:eastAsia="zh-CN" w:bidi="ar-SA"/>
        </w:rPr>
        <w:t>本项目成交后的履约保证金为项目成交价的</w:t>
      </w:r>
      <w:r>
        <w:rPr>
          <w:rFonts w:hint="eastAsia" w:ascii="Times New Roman" w:hAnsi="Times New Roman" w:eastAsia="仿宋_GB2312" w:cs="仿宋_GB2312"/>
          <w:kern w:val="2"/>
          <w:sz w:val="32"/>
          <w:szCs w:val="32"/>
          <w:lang w:val="en-US" w:eastAsia="zh-CN" w:bidi="ar-SA"/>
        </w:rPr>
        <w:t>10</w:t>
      </w:r>
      <w:r>
        <w:rPr>
          <w:rFonts w:hint="eastAsia" w:ascii="仿宋_GB2312" w:hAnsi="仿宋_GB2312" w:eastAsia="仿宋_GB2312" w:cs="仿宋_GB2312"/>
          <w:kern w:val="2"/>
          <w:sz w:val="32"/>
          <w:szCs w:val="32"/>
          <w:lang w:val="en-US" w:eastAsia="zh-CN" w:bidi="ar-SA"/>
        </w:rPr>
        <w:t>%，成交供应商的履约保证金须在成交通知书发出之日起至合同签订前汇入采购单位账户（应当以数字人民币或银行汇票或银行转账或银行保函或保险保函等非现金形式提交），成交供应商凭成交通知书与采购单位签订合同。超期则视为自动放弃成交资格，并列入城投集团不良信用库。</w:t>
      </w:r>
    </w:p>
    <w:p w14:paraId="34EDB973">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left"/>
        <w:textAlignment w:val="center"/>
        <w:rPr>
          <w:rFonts w:hint="eastAsia" w:ascii="仿宋_GB2312" w:hAnsi="仿宋_GB2312" w:eastAsia="仿宋_GB2312" w:cs="仿宋_GB2312"/>
          <w:kern w:val="2"/>
          <w:sz w:val="32"/>
          <w:szCs w:val="32"/>
          <w:lang w:val="en-US" w:eastAsia="zh-CN" w:bidi="ar-SA"/>
        </w:rPr>
      </w:pPr>
      <w:r>
        <w:rPr>
          <w:rFonts w:hint="eastAsia" w:ascii="仿宋" w:hAnsi="仿宋" w:eastAsia="仿宋" w:cs="仿宋"/>
          <w:sz w:val="28"/>
          <w:szCs w:val="28"/>
          <w:lang w:val="en-US" w:eastAsia="zh-CN"/>
        </w:rPr>
        <w:t>（2）</w:t>
      </w:r>
      <w:r>
        <w:rPr>
          <w:rFonts w:hint="eastAsia" w:ascii="仿宋_GB2312" w:hAnsi="仿宋_GB2312" w:eastAsia="仿宋_GB2312" w:cs="仿宋_GB2312"/>
          <w:kern w:val="2"/>
          <w:sz w:val="32"/>
          <w:szCs w:val="32"/>
          <w:lang w:val="en-US" w:eastAsia="zh-CN" w:bidi="ar-SA"/>
        </w:rPr>
        <w:t>成交供应商全部履约合同义务，经采购单位验收合格无质量、进度等问题的，采购人在验收合格后一次性退还履约保证金。</w:t>
      </w:r>
    </w:p>
    <w:p w14:paraId="1A828B3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（3）发生以下情况的，履约保证金不予退还或部分退还：</w:t>
      </w:r>
      <w:r>
        <w:rPr>
          <w:rFonts w:hint="eastAsia" w:ascii="仿宋" w:hAnsi="仿宋" w:eastAsia="仿宋" w:cs="仿宋"/>
          <w:sz w:val="28"/>
          <w:szCs w:val="28"/>
          <w:lang w:val="en-US" w:eastAsia="zh-CN"/>
        </w:rPr>
        <w:cr/>
      </w:r>
      <w:r>
        <w:rPr>
          <w:rFonts w:hint="eastAsia" w:ascii="仿宋" w:hAnsi="仿宋" w:eastAsia="仿宋" w:cs="仿宋"/>
          <w:sz w:val="28"/>
          <w:szCs w:val="28"/>
          <w:lang w:val="en-US" w:eastAsia="zh-CN"/>
        </w:rPr>
        <w:t xml:space="preserve">    a.签订合同后，成交供应商不履行合同义务的，采购单位有权全额扣除履约保证金，金额不予退还；同时采购单位亦有权终止合同，成交供应商还须承担相应的法律赔偿责任。</w:t>
      </w:r>
    </w:p>
    <w:p w14:paraId="38DFEB7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仿宋" w:hAnsi="仿宋" w:eastAsia="仿宋" w:cs="仿宋"/>
          <w:sz w:val="28"/>
          <w:szCs w:val="28"/>
          <w:lang w:val="en-US" w:eastAsia="zh-CN"/>
        </w:rPr>
        <w:t>b.成交供应商在履约过程中发生违约行为，给采购单位造成损失的，采购单位有权在成交供应商缴纳的履约保证金中予以扣款，以弥补采购单位经济损失，不足的部分成交供应商另外补齐。</w:t>
      </w:r>
    </w:p>
    <w:p w14:paraId="64706A2C">
      <w:pPr>
        <w:keepNext w:val="0"/>
        <w:keepLines w:val="0"/>
        <w:pageBreakBefore w:val="0"/>
        <w:kinsoku/>
        <w:wordWrap/>
        <w:overflowPunct/>
        <w:topLinePunct w:val="0"/>
        <w:autoSpaceDE/>
        <w:autoSpaceDN/>
        <w:bidi w:val="0"/>
        <w:spacing w:line="560" w:lineRule="exact"/>
        <w:ind w:firstLine="643"/>
        <w:rPr>
          <w:rFonts w:hint="eastAsia" w:ascii="仿宋_GB2312" w:hAnsi="仿宋_GB2312" w:eastAsia="仿宋_GB2312" w:cs="仿宋_GB2312"/>
          <w:b/>
          <w:bCs/>
          <w:kern w:val="2"/>
          <w:sz w:val="32"/>
          <w:szCs w:val="32"/>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七、</w:t>
      </w:r>
      <w:r>
        <w:rPr>
          <w:rFonts w:hint="eastAsia" w:ascii="仿宋_GB2312" w:hAnsi="仿宋_GB2312" w:eastAsia="仿宋_GB2312" w:cs="仿宋_GB2312"/>
          <w:b/>
          <w:bCs/>
          <w:kern w:val="2"/>
          <w:sz w:val="32"/>
          <w:szCs w:val="32"/>
          <w:lang w:val="en-US" w:eastAsia="zh-CN" w:bidi="ar-SA"/>
        </w:rPr>
        <w:t>违约、争议：</w:t>
      </w:r>
    </w:p>
    <w:p w14:paraId="05F49474">
      <w:pPr>
        <w:keepNext w:val="0"/>
        <w:keepLines w:val="0"/>
        <w:pageBreakBefore w:val="0"/>
        <w:kinsoku/>
        <w:wordWrap/>
        <w:overflowPunct/>
        <w:topLinePunct w:val="0"/>
        <w:autoSpaceDE/>
        <w:autoSpaceDN/>
        <w:bidi w:val="0"/>
        <w:spacing w:line="560" w:lineRule="exact"/>
        <w:ind w:firstLine="640"/>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.由于中标方违约造成的损失，由中标方承担，采购方要求中标方继续履行合同时，中标方承担上述违约责任后仍应继续履行合同。</w:t>
      </w:r>
    </w:p>
    <w:p w14:paraId="15D537A6">
      <w:pPr>
        <w:keepNext w:val="0"/>
        <w:keepLines w:val="0"/>
        <w:pageBreakBefore w:val="0"/>
        <w:kinsoku/>
        <w:wordWrap/>
        <w:overflowPunct/>
        <w:topLinePunct w:val="0"/>
        <w:autoSpaceDE/>
        <w:autoSpaceDN/>
        <w:bidi w:val="0"/>
        <w:spacing w:line="560" w:lineRule="exact"/>
        <w:ind w:firstLine="640"/>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.若中标人未按照合同约定时间完成的，每推迟一天罚</w:t>
      </w:r>
      <w:r>
        <w:rPr>
          <w:rFonts w:hint="eastAsia" w:ascii="Times New Roman" w:hAnsi="Times New Roman" w:eastAsia="仿宋_GB2312" w:cs="仿宋_GB2312"/>
          <w:kern w:val="2"/>
          <w:sz w:val="32"/>
          <w:szCs w:val="32"/>
          <w:lang w:val="en-US" w:eastAsia="zh-CN" w:bidi="ar-SA"/>
        </w:rPr>
        <w:t>5000</w:t>
      </w:r>
      <w:r>
        <w:rPr>
          <w:rFonts w:hint="eastAsia" w:ascii="仿宋_GB2312" w:hAnsi="仿宋_GB2312" w:eastAsia="仿宋_GB2312" w:cs="仿宋_GB2312"/>
          <w:kern w:val="2"/>
          <w:sz w:val="32"/>
          <w:szCs w:val="32"/>
          <w:lang w:val="en-US" w:eastAsia="zh-CN" w:bidi="ar-SA"/>
        </w:rPr>
        <w:t>元，推迟</w:t>
      </w:r>
      <w:r>
        <w:rPr>
          <w:rFonts w:hint="eastAsia" w:ascii="Times New Roman" w:hAnsi="Times New Roman"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天的，招标人有权终止合同，没收全部履约保证金。</w:t>
      </w:r>
    </w:p>
    <w:p w14:paraId="3E48F958">
      <w:pPr>
        <w:keepNext w:val="0"/>
        <w:keepLines w:val="0"/>
        <w:pageBreakBefore w:val="0"/>
        <w:kinsoku/>
        <w:wordWrap/>
        <w:overflowPunct/>
        <w:topLinePunct w:val="0"/>
        <w:autoSpaceDE/>
        <w:autoSpaceDN/>
        <w:bidi w:val="0"/>
        <w:spacing w:line="560" w:lineRule="exact"/>
        <w:ind w:firstLine="640"/>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.乙方提交的成果不符合合同约定的，甲方有权要求乙方在规定的时间内重新提交，逾期提交或提交的成果仍不符合约定的，甲方有权终止本合同，没收全部履约保证金。</w:t>
      </w:r>
    </w:p>
    <w:p w14:paraId="670F50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yellow"/>
          <w:lang w:val="en-US" w:eastAsia="zh-CN" w:bidi="ar-SA"/>
        </w:rPr>
      </w:pPr>
    </w:p>
    <w:p w14:paraId="02AFD5D3">
      <w:pPr>
        <w:spacing w:line="560" w:lineRule="exact"/>
        <w:ind w:firstLine="560" w:firstLineChars="200"/>
        <w:rPr>
          <w:rFonts w:hint="eastAsia" w:ascii="仿宋" w:hAnsi="仿宋" w:eastAsia="仿宋" w:cs="仿宋"/>
          <w:sz w:val="28"/>
          <w:szCs w:val="28"/>
          <w:lang w:val="en-US" w:eastAsia="zh-CN"/>
        </w:rPr>
      </w:pPr>
    </w:p>
    <w:p w14:paraId="502544EC">
      <w:pPr>
        <w:spacing w:line="560" w:lineRule="exact"/>
        <w:ind w:firstLine="560" w:firstLineChars="200"/>
        <w:rPr>
          <w:rFonts w:hint="eastAsia" w:ascii="仿宋" w:hAnsi="仿宋" w:eastAsia="仿宋" w:cs="仿宋"/>
          <w:sz w:val="28"/>
          <w:szCs w:val="28"/>
        </w:rPr>
      </w:pPr>
    </w:p>
    <w:p w14:paraId="4E926239"/>
    <w:p w14:paraId="4E2B4975"/>
    <w:p w14:paraId="64AC0C2F"/>
    <w:p w14:paraId="468EA2AB"/>
    <w:p w14:paraId="10F7A36B"/>
    <w:p w14:paraId="14CE93E5"/>
    <w:p w14:paraId="5CB696F0"/>
    <w:p w14:paraId="3063300D"/>
    <w:p w14:paraId="3218C046"/>
    <w:p w14:paraId="61400CEA"/>
    <w:p w14:paraId="2C56B981"/>
    <w:p w14:paraId="1E261CDA"/>
    <w:p w14:paraId="36159840"/>
    <w:p w14:paraId="03D02930"/>
    <w:p w14:paraId="2A7E2799"/>
    <w:p w14:paraId="2E507B4C"/>
    <w:p w14:paraId="10A5FCF3"/>
    <w:p w14:paraId="53E4FA3A">
      <w:pPr>
        <w:ind w:firstLine="420"/>
      </w:pPr>
    </w:p>
    <w:bookmarkEnd w:id="55"/>
    <w:bookmarkEnd w:id="57"/>
    <w:p w14:paraId="0B06BFD3">
      <w:pPr>
        <w:pStyle w:val="2"/>
        <w:ind w:firstLine="883"/>
      </w:pPr>
      <w:r>
        <w:rPr>
          <w:rFonts w:hint="eastAsia"/>
        </w:rPr>
        <w:t>第四部分  响应文件组成</w:t>
      </w:r>
    </w:p>
    <w:p w14:paraId="5626BF32">
      <w:pPr>
        <w:adjustRightInd w:val="0"/>
        <w:snapToGrid w:val="0"/>
        <w:spacing w:line="500"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响应文件必须按照以下格式及要求进行制作、签署、密封和提交。（以下内容必须全部提供，</w:t>
      </w:r>
      <w:r>
        <w:rPr>
          <w:rFonts w:hint="eastAsia" w:ascii="仿宋" w:hAnsi="仿宋" w:eastAsia="仿宋" w:cs="仿宋"/>
          <w:b/>
          <w:bCs/>
          <w:sz w:val="28"/>
          <w:szCs w:val="28"/>
          <w:lang w:val="zh-CN"/>
        </w:rPr>
        <w:t>并全部加盖</w:t>
      </w:r>
      <w:r>
        <w:rPr>
          <w:rFonts w:hint="eastAsia" w:ascii="仿宋" w:hAnsi="仿宋" w:eastAsia="仿宋" w:cs="仿宋"/>
          <w:b/>
          <w:bCs/>
          <w:sz w:val="28"/>
          <w:szCs w:val="28"/>
        </w:rPr>
        <w:t>报价单位公章</w:t>
      </w:r>
      <w:r>
        <w:rPr>
          <w:rFonts w:hint="eastAsia" w:ascii="仿宋" w:hAnsi="仿宋" w:eastAsia="仿宋" w:cs="仿宋"/>
          <w:b/>
          <w:bCs/>
          <w:sz w:val="28"/>
          <w:szCs w:val="28"/>
          <w:lang w:val="zh-CN"/>
        </w:rPr>
        <w:t>。</w:t>
      </w:r>
      <w:r>
        <w:rPr>
          <w:rFonts w:hint="eastAsia" w:ascii="仿宋" w:hAnsi="仿宋" w:eastAsia="仿宋" w:cs="仿宋"/>
          <w:b/>
          <w:bCs/>
          <w:sz w:val="28"/>
          <w:szCs w:val="28"/>
        </w:rPr>
        <w:t>响应文件格式中要求签字的不可打印填写，否则视为无效响应。）</w:t>
      </w:r>
    </w:p>
    <w:p w14:paraId="16C73414">
      <w:pPr>
        <w:adjustRightInd w:val="0"/>
        <w:snapToGrid w:val="0"/>
        <w:spacing w:line="500" w:lineRule="exact"/>
        <w:ind w:firstLine="560" w:firstLineChars="200"/>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一、资格审查文件（</w:t>
      </w:r>
      <w:r>
        <w:rPr>
          <w:rFonts w:hint="eastAsia" w:ascii="仿宋" w:hAnsi="仿宋" w:eastAsia="仿宋" w:cs="仿宋"/>
          <w:kern w:val="0"/>
          <w:sz w:val="28"/>
          <w:szCs w:val="28"/>
          <w:highlight w:val="none"/>
          <w:lang w:val="zh-CN" w:eastAsia="zh-CN"/>
        </w:rPr>
        <w:t>不能出现价格文件</w:t>
      </w:r>
      <w:r>
        <w:rPr>
          <w:rFonts w:hint="eastAsia" w:ascii="仿宋" w:hAnsi="仿宋" w:eastAsia="仿宋" w:cs="仿宋"/>
          <w:kern w:val="0"/>
          <w:sz w:val="28"/>
          <w:szCs w:val="28"/>
          <w:highlight w:val="none"/>
          <w:lang w:val="en-US" w:eastAsia="zh-CN"/>
        </w:rPr>
        <w:t>）</w:t>
      </w:r>
    </w:p>
    <w:p w14:paraId="6A4A4C9E">
      <w:pPr>
        <w:adjustRightInd w:val="0"/>
        <w:snapToGrid w:val="0"/>
        <w:spacing w:line="500" w:lineRule="exact"/>
        <w:ind w:firstLine="560" w:firstLineChars="200"/>
        <w:rPr>
          <w:rFonts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rPr>
        <w:t>1.</w:t>
      </w:r>
      <w:r>
        <w:rPr>
          <w:rFonts w:hint="eastAsia" w:ascii="仿宋" w:hAnsi="仿宋" w:eastAsia="仿宋" w:cs="仿宋"/>
          <w:kern w:val="0"/>
          <w:sz w:val="28"/>
          <w:szCs w:val="28"/>
          <w:highlight w:val="none"/>
        </w:rPr>
        <w:t>投标人符合《政府采购法》第二十二条规定条件的声明函</w:t>
      </w:r>
      <w:r>
        <w:rPr>
          <w:rFonts w:hint="eastAsia" w:ascii="仿宋" w:hAnsi="仿宋" w:eastAsia="仿宋" w:cs="仿宋"/>
          <w:kern w:val="0"/>
          <w:sz w:val="28"/>
          <w:szCs w:val="28"/>
          <w:highlight w:val="none"/>
          <w:lang w:val="zh-CN"/>
        </w:rPr>
        <w:t>（格式见附件1）；</w:t>
      </w:r>
    </w:p>
    <w:p w14:paraId="59605249">
      <w:pPr>
        <w:adjustRightInd w:val="0"/>
        <w:snapToGrid w:val="0"/>
        <w:spacing w:line="500" w:lineRule="exact"/>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2.法定代表人身份证明书、法定代表人身份证复印件（格式见附件2）；</w:t>
      </w:r>
    </w:p>
    <w:p w14:paraId="4C246CF8">
      <w:pPr>
        <w:adjustRightInd w:val="0"/>
        <w:snapToGrid w:val="0"/>
        <w:spacing w:line="500" w:lineRule="exact"/>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3.法定代表人授权委托书、授权委托人（即代理人）身份证复印件（格式见附件3</w:t>
      </w:r>
      <w:r>
        <w:rPr>
          <w:rFonts w:hint="eastAsia" w:ascii="仿宋" w:hAnsi="仿宋" w:eastAsia="仿宋" w:cs="仿宋"/>
          <w:bCs/>
          <w:sz w:val="28"/>
          <w:highlight w:val="none"/>
        </w:rPr>
        <w:t>，</w:t>
      </w:r>
      <w:r>
        <w:rPr>
          <w:rFonts w:hint="eastAsia" w:ascii="仿宋" w:hAnsi="仿宋" w:eastAsia="仿宋" w:cs="仿宋"/>
          <w:kern w:val="0"/>
          <w:sz w:val="28"/>
          <w:szCs w:val="28"/>
          <w:highlight w:val="none"/>
          <w:lang w:val="zh-CN"/>
        </w:rPr>
        <w:t>法定代表人参加的，无需提供授权委托书</w:t>
      </w:r>
      <w:r>
        <w:rPr>
          <w:rFonts w:hint="eastAsia" w:ascii="仿宋" w:hAnsi="仿宋" w:eastAsia="仿宋" w:cs="仿宋"/>
          <w:sz w:val="28"/>
          <w:szCs w:val="28"/>
          <w:highlight w:val="none"/>
        </w:rPr>
        <w:t>）；</w:t>
      </w:r>
    </w:p>
    <w:p w14:paraId="01EFBFBA">
      <w:pPr>
        <w:adjustRightInd w:val="0"/>
        <w:snapToGrid w:val="0"/>
        <w:spacing w:line="500" w:lineRule="exact"/>
        <w:ind w:firstLine="560" w:firstLineChars="200"/>
        <w:rPr>
          <w:rFonts w:hint="eastAsia" w:ascii="仿宋" w:hAnsi="仿宋" w:eastAsia="仿宋" w:cs="仿宋"/>
          <w:kern w:val="0"/>
          <w:sz w:val="28"/>
          <w:szCs w:val="28"/>
          <w:highlight w:val="none"/>
          <w:lang w:val="zh-CN"/>
        </w:rPr>
      </w:pPr>
      <w:r>
        <w:rPr>
          <w:rFonts w:hint="eastAsia" w:ascii="仿宋" w:hAnsi="仿宋" w:eastAsia="仿宋" w:cs="仿宋"/>
          <w:kern w:val="0"/>
          <w:sz w:val="28"/>
          <w:szCs w:val="28"/>
          <w:highlight w:val="none"/>
        </w:rPr>
        <w:t>4.</w:t>
      </w:r>
      <w:r>
        <w:rPr>
          <w:rFonts w:hint="eastAsia" w:ascii="仿宋" w:hAnsi="仿宋" w:eastAsia="仿宋" w:cs="仿宋"/>
          <w:kern w:val="0"/>
          <w:sz w:val="28"/>
          <w:szCs w:val="28"/>
          <w:highlight w:val="none"/>
          <w:lang w:val="zh-CN"/>
        </w:rPr>
        <w:t>有效的营业执照</w:t>
      </w:r>
      <w:r>
        <w:rPr>
          <w:rFonts w:hint="eastAsia" w:ascii="仿宋" w:hAnsi="仿宋" w:eastAsia="仿宋" w:cs="仿宋"/>
          <w:kern w:val="0"/>
          <w:sz w:val="28"/>
          <w:szCs w:val="28"/>
          <w:highlight w:val="none"/>
        </w:rPr>
        <w:t>复印件</w:t>
      </w:r>
      <w:r>
        <w:rPr>
          <w:rFonts w:hint="eastAsia" w:ascii="仿宋" w:hAnsi="仿宋" w:eastAsia="仿宋" w:cs="仿宋"/>
          <w:kern w:val="0"/>
          <w:sz w:val="28"/>
          <w:szCs w:val="28"/>
          <w:highlight w:val="none"/>
          <w:lang w:val="zh-CN"/>
        </w:rPr>
        <w:t>；</w:t>
      </w:r>
    </w:p>
    <w:p w14:paraId="2F01C44E">
      <w:pPr>
        <w:adjustRightInd w:val="0"/>
        <w:snapToGrid w:val="0"/>
        <w:spacing w:line="500" w:lineRule="exact"/>
        <w:ind w:firstLine="560" w:firstLineChars="200"/>
        <w:rPr>
          <w:rFonts w:hint="eastAsia" w:ascii="仿宋" w:hAnsi="仿宋" w:eastAsia="仿宋" w:cs="仿宋"/>
          <w:kern w:val="0"/>
          <w:sz w:val="28"/>
          <w:szCs w:val="28"/>
          <w:highlight w:val="none"/>
          <w:lang w:val="zh-CN" w:eastAsia="zh-CN"/>
        </w:rPr>
      </w:pPr>
      <w:r>
        <w:rPr>
          <w:rFonts w:hint="eastAsia" w:ascii="仿宋" w:hAnsi="仿宋" w:eastAsia="仿宋" w:cs="仿宋"/>
          <w:kern w:val="0"/>
          <w:sz w:val="28"/>
          <w:szCs w:val="28"/>
          <w:highlight w:val="none"/>
          <w:lang w:val="en-US" w:eastAsia="zh-CN"/>
        </w:rPr>
        <w:t>5.供应商信用承诺书</w:t>
      </w:r>
      <w:r>
        <w:rPr>
          <w:rFonts w:hint="eastAsia" w:ascii="仿宋" w:hAnsi="仿宋" w:eastAsia="仿宋" w:cs="仿宋"/>
          <w:kern w:val="0"/>
          <w:sz w:val="28"/>
          <w:szCs w:val="28"/>
          <w:highlight w:val="none"/>
          <w:lang w:val="zh-CN" w:eastAsia="zh-CN"/>
        </w:rPr>
        <w:t>（格式见附件4）；</w:t>
      </w:r>
    </w:p>
    <w:p w14:paraId="1E26F0B8">
      <w:pPr>
        <w:adjustRightInd w:val="0"/>
        <w:snapToGrid w:val="0"/>
        <w:spacing w:line="500" w:lineRule="exact"/>
        <w:ind w:firstLine="560" w:firstLineChars="200"/>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6.</w:t>
      </w:r>
      <w:r>
        <w:rPr>
          <w:rFonts w:hint="default" w:ascii="仿宋" w:hAnsi="仿宋" w:eastAsia="仿宋" w:cs="仿宋"/>
          <w:kern w:val="0"/>
          <w:sz w:val="28"/>
          <w:szCs w:val="28"/>
          <w:highlight w:val="none"/>
          <w:lang w:val="en-US" w:eastAsia="zh-CN"/>
        </w:rPr>
        <w:t>供应商具有相关设备的检验检测资质</w:t>
      </w:r>
      <w:r>
        <w:rPr>
          <w:rFonts w:hint="eastAsia" w:ascii="仿宋" w:hAnsi="仿宋" w:eastAsia="仿宋" w:cs="仿宋"/>
          <w:kern w:val="0"/>
          <w:sz w:val="28"/>
          <w:szCs w:val="28"/>
          <w:highlight w:val="none"/>
          <w:lang w:val="en-US" w:eastAsia="zh-CN"/>
        </w:rPr>
        <w:t>，证书中需包含所需检测设备。</w:t>
      </w:r>
    </w:p>
    <w:p w14:paraId="515F9D68">
      <w:pPr>
        <w:adjustRightInd w:val="0"/>
        <w:snapToGrid w:val="0"/>
        <w:spacing w:line="50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7</w:t>
      </w:r>
      <w:r>
        <w:rPr>
          <w:rFonts w:hint="eastAsia" w:ascii="仿宋" w:hAnsi="仿宋" w:eastAsia="仿宋" w:cs="仿宋"/>
          <w:kern w:val="0"/>
          <w:sz w:val="28"/>
          <w:szCs w:val="28"/>
          <w:highlight w:val="none"/>
        </w:rPr>
        <w:t>.参加政府采购活动前 3 年内在经营活动中没有重大违法记录和失信记录的书面声明（格式见附件5）；</w:t>
      </w:r>
    </w:p>
    <w:p w14:paraId="3BF3902A">
      <w:pPr>
        <w:adjustRightInd w:val="0"/>
        <w:snapToGrid w:val="0"/>
        <w:spacing w:line="500" w:lineRule="exact"/>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.本项目采购文件要求响应供应商提供的和响应供应商认为与本项目有关的并可以提供的其他</w:t>
      </w:r>
      <w:r>
        <w:rPr>
          <w:rFonts w:hint="eastAsia" w:ascii="仿宋" w:hAnsi="仿宋" w:eastAsia="仿宋" w:cs="仿宋"/>
          <w:sz w:val="28"/>
          <w:szCs w:val="28"/>
          <w:highlight w:val="none"/>
          <w:lang w:val="en-US" w:eastAsia="zh-CN"/>
        </w:rPr>
        <w:t>资格审查</w:t>
      </w:r>
      <w:r>
        <w:rPr>
          <w:rFonts w:hint="eastAsia" w:ascii="仿宋" w:hAnsi="仿宋" w:eastAsia="仿宋" w:cs="仿宋"/>
          <w:sz w:val="28"/>
          <w:szCs w:val="28"/>
          <w:highlight w:val="none"/>
        </w:rPr>
        <w:t>材料。</w:t>
      </w:r>
    </w:p>
    <w:p w14:paraId="07444534">
      <w:pPr>
        <w:adjustRightInd w:val="0"/>
        <w:snapToGrid w:val="0"/>
        <w:spacing w:line="500" w:lineRule="exact"/>
        <w:ind w:firstLine="560" w:firstLineChars="20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二、价格标文件</w:t>
      </w:r>
    </w:p>
    <w:p w14:paraId="41BA56AD">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.报价总表及分项报价明细表（格式见附件6、7）；</w:t>
      </w:r>
    </w:p>
    <w:p w14:paraId="1FFB31C9">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.本项目采购文件要求响应供应商提供的和响应供应商认为与本项目有关的并可以提供的</w:t>
      </w:r>
      <w:r>
        <w:rPr>
          <w:rFonts w:hint="eastAsia" w:ascii="仿宋" w:hAnsi="仿宋" w:eastAsia="仿宋" w:cs="仿宋"/>
          <w:sz w:val="28"/>
          <w:szCs w:val="28"/>
          <w:highlight w:val="none"/>
        </w:rPr>
        <w:t>其他</w:t>
      </w:r>
      <w:r>
        <w:rPr>
          <w:rFonts w:hint="eastAsia" w:ascii="仿宋" w:hAnsi="仿宋" w:eastAsia="仿宋" w:cs="仿宋"/>
          <w:sz w:val="28"/>
          <w:szCs w:val="28"/>
          <w:highlight w:val="none"/>
          <w:lang w:val="en-US" w:eastAsia="zh-CN"/>
        </w:rPr>
        <w:t>价格标</w:t>
      </w:r>
      <w:r>
        <w:rPr>
          <w:rFonts w:hint="eastAsia" w:ascii="仿宋" w:hAnsi="仿宋" w:eastAsia="仿宋" w:cs="仿宋"/>
          <w:sz w:val="28"/>
          <w:szCs w:val="28"/>
          <w:highlight w:val="none"/>
        </w:rPr>
        <w:t>材料</w:t>
      </w:r>
      <w:r>
        <w:rPr>
          <w:rFonts w:hint="eastAsia" w:ascii="仿宋" w:hAnsi="仿宋" w:eastAsia="仿宋" w:cs="仿宋"/>
          <w:sz w:val="28"/>
          <w:szCs w:val="28"/>
        </w:rPr>
        <w:t>。</w:t>
      </w:r>
    </w:p>
    <w:p w14:paraId="3ED33726">
      <w:pPr>
        <w:adjustRightInd w:val="0"/>
        <w:snapToGrid w:val="0"/>
        <w:spacing w:line="500" w:lineRule="exact"/>
        <w:ind w:firstLine="562" w:firstLineChars="200"/>
        <w:rPr>
          <w:rFonts w:hint="eastAsia" w:ascii="仿宋" w:hAnsi="仿宋" w:eastAsia="仿宋" w:cs="仿宋"/>
          <w:b/>
          <w:bCs/>
          <w:sz w:val="28"/>
          <w:szCs w:val="28"/>
          <w:highlight w:val="yellow"/>
        </w:rPr>
      </w:pPr>
      <w:r>
        <w:rPr>
          <w:rFonts w:hint="eastAsia" w:ascii="仿宋" w:hAnsi="仿宋" w:eastAsia="仿宋" w:cs="仿宋"/>
          <w:b/>
          <w:bCs/>
          <w:sz w:val="28"/>
          <w:szCs w:val="28"/>
        </w:rPr>
        <w:t>注：响应文件1份正本</w:t>
      </w: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份副本，响应文件中必须包含上述要求提供的所有材料的复印件并加盖报价单位公章，否则以未实质性响应采购文件处理。</w:t>
      </w:r>
      <w:r>
        <w:rPr>
          <w:rFonts w:hint="eastAsia" w:ascii="仿宋" w:hAnsi="仿宋" w:eastAsia="仿宋" w:cs="仿宋"/>
          <w:b/>
          <w:bCs/>
          <w:sz w:val="28"/>
          <w:szCs w:val="28"/>
          <w:highlight w:val="yellow"/>
          <w:lang w:val="en-US" w:eastAsia="zh-CN"/>
        </w:rPr>
        <w:t>供应商</w:t>
      </w:r>
      <w:r>
        <w:rPr>
          <w:rFonts w:hint="eastAsia" w:ascii="仿宋" w:hAnsi="仿宋" w:eastAsia="仿宋" w:cs="仿宋"/>
          <w:b/>
          <w:bCs/>
          <w:sz w:val="28"/>
          <w:szCs w:val="28"/>
          <w:highlight w:val="yellow"/>
        </w:rPr>
        <w:t>的</w:t>
      </w:r>
      <w:r>
        <w:rPr>
          <w:rFonts w:hint="eastAsia" w:ascii="仿宋" w:hAnsi="仿宋" w:eastAsia="仿宋" w:cs="仿宋"/>
          <w:b/>
          <w:bCs/>
          <w:sz w:val="28"/>
          <w:szCs w:val="28"/>
          <w:highlight w:val="yellow"/>
          <w:lang w:val="en-US" w:eastAsia="zh-CN"/>
        </w:rPr>
        <w:t>响应</w:t>
      </w:r>
      <w:r>
        <w:rPr>
          <w:rFonts w:hint="eastAsia" w:ascii="仿宋" w:hAnsi="仿宋" w:eastAsia="仿宋" w:cs="仿宋"/>
          <w:b/>
          <w:bCs/>
          <w:sz w:val="28"/>
          <w:szCs w:val="28"/>
          <w:highlight w:val="yellow"/>
        </w:rPr>
        <w:t>文件分两包密封，一包资格审查文件</w:t>
      </w:r>
      <w:r>
        <w:rPr>
          <w:rFonts w:hint="eastAsia" w:ascii="仿宋" w:hAnsi="仿宋" w:eastAsia="仿宋" w:cs="仿宋"/>
          <w:b/>
          <w:bCs/>
          <w:sz w:val="28"/>
          <w:szCs w:val="28"/>
          <w:highlight w:val="yellow"/>
          <w:lang w:eastAsia="zh-CN"/>
        </w:rPr>
        <w:t>、</w:t>
      </w:r>
      <w:r>
        <w:rPr>
          <w:rFonts w:hint="eastAsia" w:ascii="仿宋" w:hAnsi="仿宋" w:eastAsia="仿宋" w:cs="仿宋"/>
          <w:b/>
          <w:bCs/>
          <w:sz w:val="28"/>
          <w:szCs w:val="28"/>
          <w:highlight w:val="yellow"/>
        </w:rPr>
        <w:t>一包</w:t>
      </w:r>
      <w:r>
        <w:rPr>
          <w:rFonts w:hint="eastAsia" w:ascii="仿宋" w:hAnsi="仿宋" w:eastAsia="仿宋" w:cs="仿宋"/>
          <w:b/>
          <w:bCs/>
          <w:sz w:val="28"/>
          <w:szCs w:val="28"/>
          <w:highlight w:val="yellow"/>
          <w:lang w:val="en-US" w:eastAsia="zh-CN"/>
        </w:rPr>
        <w:t>价格标文件</w:t>
      </w:r>
      <w:r>
        <w:rPr>
          <w:rFonts w:hint="eastAsia" w:ascii="仿宋" w:hAnsi="仿宋" w:eastAsia="仿宋" w:cs="仿宋"/>
          <w:b/>
          <w:bCs/>
          <w:sz w:val="28"/>
          <w:szCs w:val="28"/>
          <w:highlight w:val="yellow"/>
        </w:rPr>
        <w:t>。投标人应将</w:t>
      </w:r>
      <w:r>
        <w:rPr>
          <w:rFonts w:hint="eastAsia" w:ascii="仿宋" w:hAnsi="仿宋" w:eastAsia="仿宋" w:cs="仿宋"/>
          <w:b/>
          <w:bCs/>
          <w:sz w:val="28"/>
          <w:szCs w:val="28"/>
          <w:highlight w:val="yellow"/>
          <w:lang w:val="en-US" w:eastAsia="zh-CN"/>
        </w:rPr>
        <w:t>资格审查文件</w:t>
      </w:r>
      <w:r>
        <w:rPr>
          <w:rFonts w:hint="eastAsia" w:ascii="仿宋" w:hAnsi="仿宋" w:eastAsia="仿宋" w:cs="仿宋"/>
          <w:b/>
          <w:bCs/>
          <w:sz w:val="28"/>
          <w:szCs w:val="28"/>
          <w:highlight w:val="yellow"/>
        </w:rPr>
        <w:t>（1份正本</w:t>
      </w:r>
      <w:r>
        <w:rPr>
          <w:rFonts w:hint="eastAsia" w:ascii="仿宋" w:hAnsi="仿宋" w:eastAsia="仿宋" w:cs="仿宋"/>
          <w:b/>
          <w:bCs/>
          <w:sz w:val="28"/>
          <w:szCs w:val="28"/>
          <w:highlight w:val="yellow"/>
          <w:lang w:val="en-US" w:eastAsia="zh-CN"/>
        </w:rPr>
        <w:t>1</w:t>
      </w:r>
      <w:r>
        <w:rPr>
          <w:rFonts w:hint="eastAsia" w:ascii="仿宋" w:hAnsi="仿宋" w:eastAsia="仿宋" w:cs="仿宋"/>
          <w:b/>
          <w:bCs/>
          <w:sz w:val="28"/>
          <w:szCs w:val="28"/>
          <w:highlight w:val="yellow"/>
        </w:rPr>
        <w:t>份副本）密封在一个密封袋里，并在密封袋上标明：采购人名称、项目名称、供应商名称、</w:t>
      </w:r>
      <w:r>
        <w:rPr>
          <w:rFonts w:hint="eastAsia" w:ascii="仿宋" w:hAnsi="仿宋" w:eastAsia="仿宋" w:cs="仿宋"/>
          <w:b/>
          <w:bCs/>
          <w:sz w:val="28"/>
          <w:szCs w:val="28"/>
          <w:highlight w:val="yellow"/>
          <w:lang w:eastAsia="zh-CN"/>
        </w:rPr>
        <w:t>“</w:t>
      </w:r>
      <w:r>
        <w:rPr>
          <w:rFonts w:hint="eastAsia" w:ascii="仿宋" w:hAnsi="仿宋" w:eastAsia="仿宋" w:cs="仿宋"/>
          <w:b/>
          <w:bCs/>
          <w:sz w:val="28"/>
          <w:szCs w:val="28"/>
          <w:highlight w:val="yellow"/>
          <w:lang w:val="en-US" w:eastAsia="zh-CN"/>
        </w:rPr>
        <w:t>资格审查文件</w:t>
      </w:r>
      <w:r>
        <w:rPr>
          <w:rFonts w:hint="eastAsia" w:ascii="仿宋" w:hAnsi="仿宋" w:eastAsia="仿宋" w:cs="仿宋"/>
          <w:b/>
          <w:bCs/>
          <w:sz w:val="28"/>
          <w:szCs w:val="28"/>
          <w:highlight w:val="yellow"/>
          <w:lang w:eastAsia="zh-CN"/>
        </w:rPr>
        <w:t>”</w:t>
      </w:r>
      <w:r>
        <w:rPr>
          <w:rFonts w:hint="eastAsia" w:ascii="仿宋" w:hAnsi="仿宋" w:eastAsia="仿宋" w:cs="仿宋"/>
          <w:b/>
          <w:bCs/>
          <w:sz w:val="28"/>
          <w:szCs w:val="28"/>
          <w:highlight w:val="yellow"/>
          <w:lang w:val="en-US" w:eastAsia="zh-CN"/>
        </w:rPr>
        <w:t>字样</w:t>
      </w:r>
      <w:r>
        <w:rPr>
          <w:rFonts w:hint="eastAsia" w:ascii="仿宋" w:hAnsi="仿宋" w:eastAsia="仿宋" w:cs="仿宋"/>
          <w:b/>
          <w:bCs/>
          <w:sz w:val="28"/>
          <w:szCs w:val="28"/>
          <w:highlight w:val="yellow"/>
        </w:rPr>
        <w:t>；将</w:t>
      </w:r>
      <w:r>
        <w:rPr>
          <w:rFonts w:hint="eastAsia" w:ascii="仿宋" w:hAnsi="仿宋" w:eastAsia="仿宋" w:cs="仿宋"/>
          <w:b/>
          <w:bCs/>
          <w:sz w:val="28"/>
          <w:szCs w:val="28"/>
          <w:highlight w:val="yellow"/>
          <w:lang w:val="en-US" w:eastAsia="zh-CN"/>
        </w:rPr>
        <w:t>价格标文件</w:t>
      </w:r>
      <w:r>
        <w:rPr>
          <w:rFonts w:hint="eastAsia" w:ascii="仿宋" w:hAnsi="仿宋" w:eastAsia="仿宋" w:cs="仿宋"/>
          <w:b/>
          <w:bCs/>
          <w:sz w:val="28"/>
          <w:szCs w:val="28"/>
          <w:highlight w:val="yellow"/>
        </w:rPr>
        <w:t>（1份正本</w:t>
      </w:r>
      <w:r>
        <w:rPr>
          <w:rFonts w:hint="eastAsia" w:ascii="仿宋" w:hAnsi="仿宋" w:eastAsia="仿宋" w:cs="仿宋"/>
          <w:b/>
          <w:bCs/>
          <w:sz w:val="28"/>
          <w:szCs w:val="28"/>
          <w:highlight w:val="yellow"/>
          <w:lang w:val="en-US" w:eastAsia="zh-CN"/>
        </w:rPr>
        <w:t>1</w:t>
      </w:r>
      <w:r>
        <w:rPr>
          <w:rFonts w:hint="eastAsia" w:ascii="仿宋" w:hAnsi="仿宋" w:eastAsia="仿宋" w:cs="仿宋"/>
          <w:b/>
          <w:bCs/>
          <w:sz w:val="28"/>
          <w:szCs w:val="28"/>
          <w:highlight w:val="yellow"/>
        </w:rPr>
        <w:t>份副本）密封在一个密封袋里，并在密封袋上标明：采购人名称、项目名称、供应商名称、</w:t>
      </w:r>
      <w:r>
        <w:rPr>
          <w:rFonts w:hint="eastAsia" w:ascii="仿宋" w:hAnsi="仿宋" w:eastAsia="仿宋" w:cs="仿宋"/>
          <w:b/>
          <w:bCs/>
          <w:sz w:val="28"/>
          <w:szCs w:val="28"/>
          <w:highlight w:val="yellow"/>
          <w:lang w:eastAsia="zh-CN"/>
        </w:rPr>
        <w:t>“</w:t>
      </w:r>
      <w:r>
        <w:rPr>
          <w:rFonts w:hint="eastAsia" w:ascii="仿宋" w:hAnsi="仿宋" w:eastAsia="仿宋" w:cs="仿宋"/>
          <w:b/>
          <w:bCs/>
          <w:sz w:val="28"/>
          <w:szCs w:val="28"/>
          <w:highlight w:val="yellow"/>
          <w:lang w:val="en-US" w:eastAsia="zh-CN"/>
        </w:rPr>
        <w:t>价格标文件</w:t>
      </w:r>
      <w:r>
        <w:rPr>
          <w:rFonts w:hint="eastAsia" w:ascii="仿宋" w:hAnsi="仿宋" w:eastAsia="仿宋" w:cs="仿宋"/>
          <w:b/>
          <w:bCs/>
          <w:sz w:val="28"/>
          <w:szCs w:val="28"/>
          <w:highlight w:val="yellow"/>
          <w:lang w:eastAsia="zh-CN"/>
        </w:rPr>
        <w:t>”</w:t>
      </w:r>
      <w:r>
        <w:rPr>
          <w:rFonts w:hint="eastAsia" w:ascii="仿宋" w:hAnsi="仿宋" w:eastAsia="仿宋" w:cs="仿宋"/>
          <w:b/>
          <w:bCs/>
          <w:sz w:val="28"/>
          <w:szCs w:val="28"/>
          <w:highlight w:val="yellow"/>
          <w:lang w:val="en-US" w:eastAsia="zh-CN"/>
        </w:rPr>
        <w:t>字样</w:t>
      </w:r>
      <w:r>
        <w:rPr>
          <w:rFonts w:hint="eastAsia" w:ascii="仿宋" w:hAnsi="仿宋" w:eastAsia="仿宋" w:cs="仿宋"/>
          <w:b/>
          <w:bCs/>
          <w:sz w:val="28"/>
          <w:szCs w:val="28"/>
          <w:highlight w:val="yellow"/>
        </w:rPr>
        <w:t>。</w:t>
      </w:r>
    </w:p>
    <w:p w14:paraId="2ABBED2B">
      <w:pPr>
        <w:pStyle w:val="9"/>
        <w:ind w:firstLine="420"/>
        <w:rPr>
          <w:rFonts w:ascii="宋体" w:hAnsi="宋体" w:cs="宋体"/>
          <w:lang w:val="zh-CN"/>
        </w:rPr>
      </w:pPr>
    </w:p>
    <w:p w14:paraId="418DBAB4">
      <w:pPr>
        <w:ind w:firstLine="640"/>
        <w:rPr>
          <w:rFonts w:ascii="宋体" w:hAnsi="宋体" w:cs="宋体"/>
          <w:kern w:val="0"/>
          <w:sz w:val="32"/>
          <w:szCs w:val="32"/>
          <w:lang w:val="zh-CN"/>
        </w:rPr>
      </w:pPr>
      <w:r>
        <w:rPr>
          <w:rFonts w:hint="eastAsia" w:ascii="宋体" w:hAnsi="宋体" w:cs="宋体"/>
          <w:kern w:val="0"/>
          <w:sz w:val="32"/>
          <w:szCs w:val="32"/>
          <w:lang w:val="zh-CN"/>
        </w:rPr>
        <w:br w:type="page"/>
      </w:r>
    </w:p>
    <w:p w14:paraId="1E01DEC6">
      <w:pPr>
        <w:snapToGrid w:val="0"/>
        <w:spacing w:line="400" w:lineRule="exact"/>
        <w:contextualSpacing/>
        <w:rPr>
          <w:rFonts w:ascii="仿宋" w:hAnsi="仿宋" w:eastAsia="仿宋" w:cs="仿宋"/>
          <w:kern w:val="0"/>
          <w:sz w:val="32"/>
          <w:szCs w:val="32"/>
          <w:lang w:val="zh-CN"/>
        </w:rPr>
      </w:pPr>
      <w:r>
        <w:rPr>
          <w:rFonts w:hint="eastAsia" w:ascii="仿宋" w:hAnsi="仿宋" w:eastAsia="仿宋" w:cs="仿宋"/>
          <w:kern w:val="0"/>
          <w:sz w:val="32"/>
          <w:szCs w:val="32"/>
          <w:lang w:val="zh-CN"/>
        </w:rPr>
        <w:t>附件1</w:t>
      </w:r>
    </w:p>
    <w:p w14:paraId="0EF8988F">
      <w:pPr>
        <w:ind w:firstLine="602"/>
        <w:jc w:val="center"/>
        <w:rPr>
          <w:rFonts w:ascii="仿宋" w:hAnsi="仿宋" w:eastAsia="仿宋" w:cs="仿宋"/>
          <w:b/>
          <w:sz w:val="30"/>
          <w:szCs w:val="30"/>
        </w:rPr>
      </w:pPr>
    </w:p>
    <w:p w14:paraId="397A0FA3">
      <w:pPr>
        <w:ind w:firstLine="602"/>
        <w:jc w:val="center"/>
        <w:rPr>
          <w:rFonts w:ascii="仿宋" w:hAnsi="仿宋" w:eastAsia="仿宋" w:cs="仿宋"/>
          <w:b/>
          <w:sz w:val="30"/>
          <w:szCs w:val="30"/>
        </w:rPr>
      </w:pPr>
      <w:r>
        <w:rPr>
          <w:rFonts w:hint="eastAsia" w:ascii="仿宋" w:hAnsi="仿宋" w:eastAsia="仿宋" w:cs="仿宋"/>
          <w:b/>
          <w:sz w:val="30"/>
          <w:szCs w:val="30"/>
        </w:rPr>
        <w:t>投标人符合《政府采购法》第二十二条规定条件的声明函</w:t>
      </w:r>
    </w:p>
    <w:p w14:paraId="6A92C352">
      <w:pPr>
        <w:spacing w:line="460" w:lineRule="exact"/>
        <w:ind w:firstLine="883"/>
        <w:rPr>
          <w:rFonts w:ascii="仿宋" w:hAnsi="仿宋" w:eastAsia="仿宋" w:cs="仿宋"/>
          <w:b/>
          <w:bCs/>
          <w:sz w:val="44"/>
          <w:szCs w:val="44"/>
        </w:rPr>
      </w:pPr>
    </w:p>
    <w:p w14:paraId="0B39FA67">
      <w:pPr>
        <w:pStyle w:val="15"/>
        <w:spacing w:before="0" w:beforeAutospacing="0" w:after="0" w:afterAutospacing="0"/>
        <w:ind w:firstLine="480" w:firstLineChars="200"/>
        <w:rPr>
          <w:rFonts w:ascii="仿宋" w:hAnsi="仿宋" w:eastAsia="仿宋" w:cs="仿宋"/>
          <w:b/>
          <w:bCs/>
          <w:sz w:val="24"/>
        </w:rPr>
      </w:pPr>
      <w:r>
        <w:rPr>
          <w:rFonts w:hint="eastAsia" w:ascii="仿宋" w:hAnsi="仿宋" w:eastAsia="仿宋" w:cs="仿宋"/>
          <w:bCs/>
          <w:sz w:val="24"/>
        </w:rPr>
        <w:t>我单位参加</w:t>
      </w:r>
      <w:r>
        <w:rPr>
          <w:rFonts w:hint="eastAsia" w:ascii="仿宋" w:hAnsi="仿宋" w:eastAsia="仿宋" w:cs="仿宋"/>
          <w:bCs/>
          <w:sz w:val="24"/>
          <w:szCs w:val="21"/>
          <w:u w:val="single"/>
        </w:rPr>
        <w:t>_</w:t>
      </w:r>
      <w:r>
        <w:rPr>
          <w:rFonts w:hint="eastAsia" w:ascii="仿宋" w:hAnsi="仿宋" w:eastAsia="仿宋" w:cs="仿宋"/>
          <w:sz w:val="28"/>
          <w:szCs w:val="28"/>
          <w:u w:val="single"/>
          <w:lang w:val="en-US" w:eastAsia="zh-CN"/>
        </w:rPr>
        <w:t>启东市城市水处理有限公司在线监测设备及流量计鉴定项目</w:t>
      </w:r>
      <w:r>
        <w:rPr>
          <w:rFonts w:hint="eastAsia" w:ascii="仿宋" w:hAnsi="仿宋" w:eastAsia="仿宋" w:cs="仿宋"/>
          <w:sz w:val="28"/>
          <w:szCs w:val="28"/>
          <w:u w:val="none"/>
          <w:lang w:val="en-US" w:eastAsia="zh-CN"/>
        </w:rPr>
        <w:t>（</w:t>
      </w:r>
      <w:r>
        <w:rPr>
          <w:rFonts w:hint="eastAsia" w:ascii="仿宋" w:hAnsi="仿宋" w:eastAsia="仿宋" w:cs="仿宋"/>
          <w:bCs/>
          <w:sz w:val="24"/>
          <w:szCs w:val="21"/>
        </w:rPr>
        <w:t>项目）的投标活动。针对《中华人民共和国政府采购法》第二十二条规定做出如下声明：</w:t>
      </w:r>
    </w:p>
    <w:p w14:paraId="5F577BDE">
      <w:pPr>
        <w:spacing w:line="520" w:lineRule="exact"/>
        <w:ind w:firstLine="480"/>
        <w:rPr>
          <w:rFonts w:ascii="仿宋" w:hAnsi="仿宋" w:eastAsia="仿宋" w:cs="仿宋"/>
          <w:sz w:val="24"/>
        </w:rPr>
      </w:pPr>
      <w:r>
        <w:rPr>
          <w:rFonts w:hint="eastAsia" w:ascii="仿宋" w:hAnsi="仿宋" w:eastAsia="仿宋" w:cs="仿宋"/>
          <w:bCs/>
          <w:sz w:val="24"/>
          <w:szCs w:val="21"/>
        </w:rPr>
        <w:t>1.我单位具有独立承担民事责任的能力；</w:t>
      </w:r>
    </w:p>
    <w:p w14:paraId="288A4B1A">
      <w:pPr>
        <w:spacing w:line="520" w:lineRule="exact"/>
        <w:ind w:firstLine="480"/>
        <w:rPr>
          <w:rFonts w:ascii="仿宋" w:hAnsi="仿宋" w:eastAsia="仿宋" w:cs="仿宋"/>
          <w:sz w:val="24"/>
        </w:rPr>
      </w:pPr>
      <w:r>
        <w:rPr>
          <w:rFonts w:hint="eastAsia" w:ascii="仿宋" w:hAnsi="仿宋" w:eastAsia="仿宋" w:cs="仿宋"/>
          <w:sz w:val="24"/>
        </w:rPr>
        <w:t>2.我单位具有良好的商业信誉和健全的财务会计制度；</w:t>
      </w:r>
    </w:p>
    <w:p w14:paraId="28AF4CF7">
      <w:pPr>
        <w:spacing w:line="520" w:lineRule="exact"/>
        <w:ind w:firstLine="480"/>
        <w:rPr>
          <w:rFonts w:ascii="仿宋" w:hAnsi="仿宋" w:eastAsia="仿宋" w:cs="仿宋"/>
          <w:sz w:val="24"/>
        </w:rPr>
      </w:pPr>
      <w:r>
        <w:rPr>
          <w:rFonts w:hint="eastAsia" w:ascii="仿宋" w:hAnsi="仿宋" w:eastAsia="仿宋" w:cs="仿宋"/>
          <w:sz w:val="24"/>
        </w:rPr>
        <w:t>3.我单位具有履行合同所必需的设备和专业技术能力；</w:t>
      </w:r>
    </w:p>
    <w:p w14:paraId="3FD1B263">
      <w:pPr>
        <w:spacing w:line="520" w:lineRule="exact"/>
        <w:ind w:firstLine="480"/>
        <w:rPr>
          <w:rFonts w:ascii="仿宋" w:hAnsi="仿宋" w:eastAsia="仿宋" w:cs="仿宋"/>
          <w:sz w:val="24"/>
        </w:rPr>
      </w:pPr>
      <w:r>
        <w:rPr>
          <w:rFonts w:hint="eastAsia" w:ascii="仿宋" w:hAnsi="仿宋" w:eastAsia="仿宋" w:cs="仿宋"/>
          <w:sz w:val="24"/>
        </w:rPr>
        <w:t>4.我单位有依法缴纳税收和社会保障资金的良好记录；</w:t>
      </w:r>
    </w:p>
    <w:p w14:paraId="5EB81E98">
      <w:pPr>
        <w:spacing w:line="520" w:lineRule="exact"/>
        <w:ind w:firstLine="480"/>
        <w:rPr>
          <w:rFonts w:ascii="仿宋" w:hAnsi="仿宋" w:eastAsia="仿宋" w:cs="仿宋"/>
          <w:sz w:val="24"/>
        </w:rPr>
      </w:pPr>
      <w:r>
        <w:rPr>
          <w:rFonts w:hint="eastAsia" w:ascii="仿宋" w:hAnsi="仿宋" w:eastAsia="仿宋" w:cs="仿宋"/>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789C9450">
      <w:pPr>
        <w:spacing w:line="520" w:lineRule="exact"/>
        <w:ind w:firstLine="480"/>
        <w:rPr>
          <w:rFonts w:ascii="仿宋" w:hAnsi="仿宋" w:eastAsia="仿宋" w:cs="仿宋"/>
          <w:sz w:val="24"/>
        </w:rPr>
      </w:pPr>
      <w:r>
        <w:rPr>
          <w:rFonts w:hint="eastAsia" w:ascii="仿宋" w:hAnsi="仿宋" w:eastAsia="仿宋" w:cs="仿宋"/>
          <w:sz w:val="24"/>
        </w:rPr>
        <w:t>6.我单位满足法律、行政法规规定的其他条件。</w:t>
      </w:r>
    </w:p>
    <w:p w14:paraId="1C60CA82">
      <w:pPr>
        <w:spacing w:line="500" w:lineRule="exact"/>
        <w:ind w:firstLine="480"/>
        <w:rPr>
          <w:rFonts w:ascii="仿宋" w:hAnsi="仿宋" w:eastAsia="仿宋" w:cs="仿宋"/>
          <w:sz w:val="24"/>
        </w:rPr>
      </w:pPr>
    </w:p>
    <w:p w14:paraId="6F2DB9D4">
      <w:pPr>
        <w:spacing w:line="500" w:lineRule="exact"/>
        <w:ind w:firstLine="480"/>
        <w:rPr>
          <w:rFonts w:ascii="仿宋" w:hAnsi="仿宋" w:eastAsia="仿宋" w:cs="仿宋"/>
          <w:sz w:val="24"/>
        </w:rPr>
      </w:pPr>
    </w:p>
    <w:p w14:paraId="3E5EA2AB">
      <w:pPr>
        <w:spacing w:line="500" w:lineRule="exact"/>
        <w:ind w:firstLine="480"/>
        <w:rPr>
          <w:rFonts w:ascii="仿宋" w:hAnsi="仿宋" w:eastAsia="仿宋" w:cs="仿宋"/>
          <w:bCs/>
          <w:sz w:val="24"/>
          <w:szCs w:val="21"/>
        </w:rPr>
      </w:pPr>
    </w:p>
    <w:p w14:paraId="0F82655E">
      <w:pPr>
        <w:spacing w:line="500" w:lineRule="exact"/>
        <w:ind w:firstLine="480"/>
        <w:rPr>
          <w:rFonts w:ascii="仿宋" w:hAnsi="仿宋" w:eastAsia="仿宋" w:cs="仿宋"/>
          <w:bCs/>
          <w:sz w:val="24"/>
          <w:szCs w:val="21"/>
        </w:rPr>
      </w:pPr>
    </w:p>
    <w:p w14:paraId="3F837A9F">
      <w:pPr>
        <w:spacing w:line="500" w:lineRule="exact"/>
        <w:ind w:firstLine="480"/>
        <w:rPr>
          <w:rFonts w:ascii="仿宋" w:hAnsi="仿宋" w:eastAsia="仿宋" w:cs="仿宋"/>
          <w:bCs/>
          <w:sz w:val="24"/>
          <w:szCs w:val="21"/>
        </w:rPr>
      </w:pPr>
    </w:p>
    <w:p w14:paraId="055FFFAA">
      <w:pPr>
        <w:spacing w:line="460" w:lineRule="exact"/>
        <w:ind w:firstLine="480"/>
        <w:jc w:val="center"/>
        <w:rPr>
          <w:rFonts w:ascii="仿宋" w:hAnsi="仿宋" w:eastAsia="仿宋" w:cs="仿宋"/>
          <w:bCs/>
          <w:sz w:val="24"/>
          <w:szCs w:val="21"/>
        </w:rPr>
      </w:pPr>
      <w:r>
        <w:rPr>
          <w:rFonts w:hint="eastAsia" w:ascii="仿宋" w:hAnsi="仿宋" w:eastAsia="仿宋" w:cs="仿宋"/>
          <w:bCs/>
          <w:sz w:val="24"/>
          <w:szCs w:val="21"/>
        </w:rPr>
        <w:t xml:space="preserve">                                             承诺人名称（公章）：</w:t>
      </w:r>
    </w:p>
    <w:p w14:paraId="0F5F49A0">
      <w:pPr>
        <w:spacing w:line="460" w:lineRule="exact"/>
        <w:ind w:firstLine="480"/>
        <w:jc w:val="right"/>
        <w:rPr>
          <w:rFonts w:ascii="仿宋" w:hAnsi="仿宋" w:eastAsia="仿宋" w:cs="仿宋"/>
          <w:bCs/>
          <w:sz w:val="24"/>
          <w:szCs w:val="21"/>
        </w:rPr>
      </w:pPr>
    </w:p>
    <w:p w14:paraId="376700D1">
      <w:pPr>
        <w:spacing w:line="460" w:lineRule="exact"/>
        <w:ind w:firstLine="480"/>
        <w:jc w:val="right"/>
        <w:rPr>
          <w:rFonts w:ascii="仿宋" w:hAnsi="仿宋" w:eastAsia="仿宋" w:cs="仿宋"/>
          <w:bCs/>
          <w:sz w:val="24"/>
          <w:szCs w:val="21"/>
        </w:rPr>
      </w:pPr>
      <w:r>
        <w:rPr>
          <w:rFonts w:hint="eastAsia" w:ascii="仿宋" w:hAnsi="仿宋" w:eastAsia="仿宋" w:cs="仿宋"/>
          <w:bCs/>
          <w:sz w:val="24"/>
          <w:szCs w:val="21"/>
        </w:rPr>
        <w:t xml:space="preserve">                                 日期：______年   月  日</w:t>
      </w:r>
    </w:p>
    <w:p w14:paraId="5E90C47E">
      <w:pPr>
        <w:spacing w:line="360" w:lineRule="auto"/>
        <w:ind w:firstLine="560"/>
        <w:rPr>
          <w:rFonts w:ascii="仿宋" w:hAnsi="仿宋" w:eastAsia="仿宋" w:cs="仿宋"/>
          <w:bCs/>
          <w:sz w:val="28"/>
          <w:szCs w:val="22"/>
        </w:rPr>
      </w:pPr>
    </w:p>
    <w:p w14:paraId="0E64615B">
      <w:pPr>
        <w:spacing w:line="360" w:lineRule="auto"/>
        <w:ind w:firstLine="480"/>
        <w:rPr>
          <w:rFonts w:ascii="仿宋" w:hAnsi="仿宋" w:eastAsia="仿宋" w:cs="仿宋"/>
          <w:bCs/>
          <w:sz w:val="24"/>
          <w:szCs w:val="21"/>
        </w:rPr>
      </w:pPr>
      <w:r>
        <w:rPr>
          <w:rFonts w:hint="eastAsia" w:ascii="仿宋" w:hAnsi="仿宋" w:eastAsia="仿宋" w:cs="仿宋"/>
          <w:bCs/>
          <w:sz w:val="24"/>
          <w:szCs w:val="21"/>
        </w:rPr>
        <w:br w:type="page"/>
      </w:r>
    </w:p>
    <w:p w14:paraId="57CF0CF4">
      <w:pPr>
        <w:jc w:val="left"/>
        <w:rPr>
          <w:rFonts w:ascii="仿宋" w:hAnsi="仿宋" w:eastAsia="仿宋" w:cs="仿宋"/>
          <w:bCs/>
          <w:sz w:val="32"/>
          <w:szCs w:val="32"/>
        </w:rPr>
      </w:pPr>
      <w:r>
        <w:rPr>
          <w:rFonts w:hint="eastAsia" w:ascii="仿宋" w:hAnsi="仿宋" w:eastAsia="仿宋" w:cs="仿宋"/>
          <w:bCs/>
          <w:sz w:val="32"/>
          <w:szCs w:val="32"/>
        </w:rPr>
        <w:t>附件2</w:t>
      </w:r>
    </w:p>
    <w:p w14:paraId="7D5088DE">
      <w:pPr>
        <w:spacing w:line="560" w:lineRule="exact"/>
        <w:ind w:firstLine="643"/>
        <w:jc w:val="center"/>
        <w:rPr>
          <w:rFonts w:hint="eastAsia" w:ascii="仿宋" w:hAnsi="仿宋" w:eastAsia="仿宋" w:cs="仿宋"/>
          <w:b/>
          <w:bCs/>
          <w:sz w:val="32"/>
          <w:szCs w:val="32"/>
        </w:rPr>
      </w:pPr>
    </w:p>
    <w:p w14:paraId="0E7D6B78">
      <w:pPr>
        <w:spacing w:line="560" w:lineRule="exact"/>
        <w:ind w:firstLine="643"/>
        <w:jc w:val="center"/>
        <w:rPr>
          <w:rFonts w:ascii="仿宋" w:hAnsi="仿宋" w:eastAsia="仿宋" w:cs="仿宋"/>
          <w:b/>
          <w:bCs/>
          <w:sz w:val="32"/>
          <w:szCs w:val="32"/>
        </w:rPr>
      </w:pPr>
      <w:r>
        <w:rPr>
          <w:rFonts w:hint="eastAsia" w:ascii="仿宋" w:hAnsi="仿宋" w:eastAsia="仿宋" w:cs="仿宋"/>
          <w:b/>
          <w:bCs/>
          <w:sz w:val="32"/>
          <w:szCs w:val="32"/>
        </w:rPr>
        <w:t>法定代表人身份证明</w:t>
      </w:r>
    </w:p>
    <w:p w14:paraId="00A700DC">
      <w:pPr>
        <w:spacing w:line="480" w:lineRule="exact"/>
        <w:ind w:firstLine="480"/>
        <w:rPr>
          <w:rFonts w:ascii="仿宋" w:hAnsi="仿宋" w:eastAsia="仿宋" w:cs="仿宋"/>
          <w:sz w:val="24"/>
        </w:rPr>
      </w:pPr>
    </w:p>
    <w:p w14:paraId="41310E9E">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单位名称：</w:t>
      </w:r>
    </w:p>
    <w:p w14:paraId="3E42CA83">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单位性质：</w:t>
      </w:r>
    </w:p>
    <w:p w14:paraId="79135904">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地</w:t>
      </w:r>
      <w:r>
        <w:rPr>
          <w:rFonts w:hint="eastAsia" w:ascii="宋体" w:hAnsi="宋体" w:eastAsia="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址：</w:t>
      </w:r>
    </w:p>
    <w:p w14:paraId="7D45CFED">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成立时间：</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6DC19EC3">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经营期限：</w:t>
      </w:r>
    </w:p>
    <w:p w14:paraId="4AF02047">
      <w:pPr>
        <w:widowControl/>
        <w:shd w:val="clear" w:color="auto" w:fill="FFFFFF"/>
        <w:spacing w:before="100" w:beforeAutospacing="1" w:after="100" w:afterAutospacing="1" w:line="312" w:lineRule="auto"/>
        <w:ind w:firstLine="480"/>
        <w:rPr>
          <w:rFonts w:hint="default" w:ascii="宋体" w:hAnsi="宋体" w:eastAsia="宋体" w:cs="宋体"/>
          <w:color w:val="auto"/>
          <w:kern w:val="0"/>
          <w:sz w:val="28"/>
          <w:szCs w:val="28"/>
          <w:highlight w:val="none"/>
          <w:u w:val="single"/>
          <w:shd w:val="clear" w:color="auto" w:fill="FFFFFF"/>
          <w:lang w:val="en-US" w:eastAsia="zh-CN"/>
        </w:rPr>
      </w:pPr>
      <w:r>
        <w:rPr>
          <w:rFonts w:hint="eastAsia" w:ascii="宋体" w:hAnsi="宋体" w:eastAsia="宋体" w:cs="宋体"/>
          <w:color w:val="auto"/>
          <w:kern w:val="0"/>
          <w:sz w:val="28"/>
          <w:szCs w:val="28"/>
          <w:highlight w:val="none"/>
          <w:shd w:val="clear" w:color="auto" w:fill="FFFFFF"/>
        </w:rPr>
        <w:t>姓</w:t>
      </w:r>
      <w:r>
        <w:rPr>
          <w:rFonts w:hint="eastAsia" w:ascii="宋体" w:hAnsi="宋体" w:eastAsia="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名：</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cs="宋体"/>
          <w:color w:val="auto"/>
          <w:kern w:val="0"/>
          <w:sz w:val="28"/>
          <w:szCs w:val="28"/>
          <w:highlight w:val="none"/>
          <w:u w:val="none"/>
          <w:shd w:val="clear" w:color="auto" w:fill="FFFFFF"/>
          <w:lang w:val="en-US" w:eastAsia="zh-CN"/>
        </w:rPr>
        <w:t xml:space="preserve">   </w:t>
      </w:r>
      <w:r>
        <w:rPr>
          <w:rFonts w:hint="eastAsia" w:ascii="宋体" w:hAnsi="宋体" w:cs="宋体"/>
          <w:color w:val="auto"/>
          <w:kern w:val="0"/>
          <w:sz w:val="28"/>
          <w:szCs w:val="28"/>
          <w:highlight w:val="none"/>
          <w:shd w:val="clear" w:color="auto" w:fill="FFFFFF"/>
          <w:lang w:val="en-US" w:eastAsia="zh-CN"/>
        </w:rPr>
        <w:t>身份证号：</w:t>
      </w:r>
      <w:r>
        <w:rPr>
          <w:rFonts w:hint="eastAsia" w:ascii="宋体" w:hAnsi="宋体" w:cs="宋体"/>
          <w:color w:val="auto"/>
          <w:kern w:val="0"/>
          <w:sz w:val="28"/>
          <w:szCs w:val="28"/>
          <w:highlight w:val="none"/>
          <w:u w:val="single"/>
          <w:shd w:val="clear" w:color="auto" w:fill="FFFFFF"/>
          <w:lang w:val="en-US" w:eastAsia="zh-CN"/>
        </w:rPr>
        <w:t xml:space="preserve">               </w:t>
      </w:r>
    </w:p>
    <w:p w14:paraId="24EE1875">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职务：</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 xml:space="preserve">  系：</w:t>
      </w:r>
      <w:r>
        <w:rPr>
          <w:rFonts w:hint="eastAsia" w:ascii="宋体" w:hAnsi="宋体" w:eastAsia="宋体" w:cs="宋体"/>
          <w:color w:val="auto"/>
          <w:kern w:val="0"/>
          <w:sz w:val="28"/>
          <w:szCs w:val="28"/>
          <w:highlight w:val="none"/>
          <w:u w:val="single"/>
          <w:shd w:val="clear" w:color="auto" w:fill="FFFFFF"/>
        </w:rPr>
        <w:t xml:space="preserve"> (响应供应商名称)  </w:t>
      </w:r>
      <w:r>
        <w:rPr>
          <w:rFonts w:hint="eastAsia" w:ascii="宋体" w:hAnsi="宋体" w:eastAsia="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的法定代表人。</w:t>
      </w:r>
    </w:p>
    <w:p w14:paraId="673E8370">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特此证明</w:t>
      </w:r>
    </w:p>
    <w:p w14:paraId="0597B2C5">
      <w:pPr>
        <w:widowControl/>
        <w:shd w:val="clear" w:color="auto" w:fill="FFFFFF"/>
        <w:spacing w:before="100" w:beforeAutospacing="1" w:after="100" w:afterAutospacing="1" w:line="312" w:lineRule="auto"/>
        <w:jc w:val="left"/>
        <w:rPr>
          <w:rFonts w:hint="eastAsia" w:ascii="宋体" w:hAnsi="宋体" w:eastAsia="宋体" w:cs="宋体"/>
          <w:color w:val="auto"/>
          <w:kern w:val="0"/>
          <w:sz w:val="28"/>
          <w:szCs w:val="28"/>
          <w:highlight w:val="none"/>
          <w:shd w:val="clear" w:color="auto" w:fill="FFFFFF"/>
        </w:rPr>
      </w:pPr>
    </w:p>
    <w:p w14:paraId="23E9C497">
      <w:pPr>
        <w:widowControl/>
        <w:shd w:val="clear" w:color="auto" w:fill="FFFFFF"/>
        <w:spacing w:before="100" w:beforeAutospacing="1" w:after="100" w:afterAutospacing="1" w:line="312" w:lineRule="auto"/>
        <w:ind w:firstLine="3640" w:firstLineChars="1300"/>
        <w:jc w:val="left"/>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响应供应商全称(盖公章)：</w:t>
      </w:r>
    </w:p>
    <w:p w14:paraId="13390252">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日期：</w:t>
      </w:r>
      <w:r>
        <w:rPr>
          <w:rFonts w:hint="eastAsia" w:ascii="宋体" w:hAnsi="宋体" w:eastAsia="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w:t>
      </w:r>
      <w:r>
        <w:rPr>
          <w:rFonts w:hint="eastAsia" w:ascii="宋体" w:hAnsi="宋体" w:eastAsia="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eastAsia="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54C1FD1D">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kern w:val="0"/>
          <w:sz w:val="28"/>
          <w:szCs w:val="28"/>
          <w:highlight w:val="none"/>
          <w:shd w:val="clear" w:color="auto" w:fill="FFFFFF"/>
        </w:rPr>
      </w:pPr>
    </w:p>
    <w:p w14:paraId="7568E6CC">
      <w:pPr>
        <w:snapToGrid w:val="0"/>
        <w:spacing w:line="460" w:lineRule="exact"/>
        <w:ind w:firstLine="482" w:firstLineChars="200"/>
        <w:rPr>
          <w:rFonts w:ascii="宋体" w:hAnsi="宋体"/>
          <w:b/>
          <w:color w:val="FF0000"/>
          <w:sz w:val="24"/>
          <w:szCs w:val="21"/>
        </w:rPr>
      </w:pPr>
      <w:r>
        <w:rPr>
          <w:rFonts w:hint="eastAsia" w:ascii="宋体" w:hAnsi="宋体"/>
          <w:b/>
          <w:color w:val="FF0000"/>
          <w:sz w:val="24"/>
          <w:szCs w:val="21"/>
        </w:rPr>
        <w:t>注：必须按以上格式填写，不按以上格式提供的作无效标处理；以上内容有缺项或者漏项的均作无效标处理。</w:t>
      </w:r>
    </w:p>
    <w:p w14:paraId="1F73422C">
      <w:pPr>
        <w:pStyle w:val="31"/>
        <w:rPr>
          <w:rFonts w:hint="eastAsia" w:ascii="仿宋" w:hAnsi="仿宋" w:eastAsia="仿宋" w:cs="仿宋"/>
          <w:sz w:val="24"/>
        </w:rPr>
      </w:pPr>
    </w:p>
    <w:p w14:paraId="39A8C902">
      <w:pPr>
        <w:rPr>
          <w:rFonts w:hint="eastAsia" w:ascii="仿宋" w:hAnsi="仿宋" w:eastAsia="仿宋" w:cs="仿宋"/>
          <w:sz w:val="24"/>
        </w:rPr>
      </w:pPr>
    </w:p>
    <w:p w14:paraId="5A9FCC31">
      <w:pPr>
        <w:rPr>
          <w:rFonts w:ascii="仿宋" w:hAnsi="仿宋" w:eastAsia="仿宋" w:cs="仿宋"/>
        </w:rPr>
      </w:pPr>
    </w:p>
    <w:p w14:paraId="2EF31D11">
      <w:pPr>
        <w:widowControl/>
        <w:spacing w:line="360" w:lineRule="auto"/>
        <w:ind w:firstLine="482"/>
        <w:rPr>
          <w:rFonts w:ascii="仿宋" w:hAnsi="仿宋" w:eastAsia="仿宋" w:cs="仿宋"/>
          <w:b/>
          <w:bCs/>
          <w:kern w:val="0"/>
          <w:sz w:val="28"/>
          <w:szCs w:val="28"/>
        </w:rPr>
      </w:pPr>
      <w:r>
        <w:rPr>
          <w:rFonts w:hint="eastAsia" w:ascii="仿宋" w:hAnsi="仿宋" w:eastAsia="仿宋" w:cs="仿宋"/>
          <w:b/>
          <w:sz w:val="24"/>
        </w:rPr>
        <w:t>附：法定代表人的身份证正反面</w:t>
      </w:r>
      <w:r>
        <w:rPr>
          <w:rFonts w:hint="eastAsia" w:ascii="仿宋" w:hAnsi="仿宋" w:eastAsia="仿宋" w:cs="仿宋"/>
          <w:b/>
          <w:sz w:val="24"/>
          <w:lang w:val="en-US" w:eastAsia="zh-CN"/>
        </w:rPr>
        <w:t>彩色</w:t>
      </w:r>
      <w:r>
        <w:rPr>
          <w:rFonts w:hint="eastAsia" w:ascii="仿宋" w:hAnsi="仿宋" w:eastAsia="仿宋" w:cs="仿宋"/>
          <w:b/>
          <w:sz w:val="24"/>
        </w:rPr>
        <w:t>复印件盖单位公章</w:t>
      </w:r>
    </w:p>
    <w:p w14:paraId="30482E7F">
      <w:pPr>
        <w:adjustRightInd w:val="0"/>
        <w:snapToGrid w:val="0"/>
        <w:spacing w:line="312" w:lineRule="auto"/>
        <w:jc w:val="left"/>
        <w:rPr>
          <w:rFonts w:ascii="仿宋" w:hAnsi="仿宋" w:eastAsia="仿宋" w:cs="仿宋"/>
          <w:sz w:val="32"/>
          <w:szCs w:val="32"/>
        </w:rPr>
      </w:pPr>
      <w:r>
        <w:rPr>
          <w:rFonts w:hint="eastAsia" w:ascii="仿宋" w:hAnsi="仿宋" w:eastAsia="仿宋" w:cs="仿宋"/>
          <w:b/>
          <w:bCs/>
          <w:sz w:val="28"/>
          <w:szCs w:val="28"/>
        </w:rPr>
        <w:br w:type="page"/>
      </w:r>
      <w:r>
        <w:rPr>
          <w:rFonts w:hint="eastAsia" w:ascii="仿宋" w:hAnsi="仿宋" w:eastAsia="仿宋" w:cs="仿宋"/>
          <w:sz w:val="32"/>
          <w:szCs w:val="32"/>
        </w:rPr>
        <w:t>附件3</w:t>
      </w:r>
    </w:p>
    <w:p w14:paraId="5B75AEE2">
      <w:pPr>
        <w:spacing w:line="440" w:lineRule="exact"/>
        <w:ind w:firstLine="643"/>
        <w:jc w:val="center"/>
        <w:rPr>
          <w:rFonts w:ascii="仿宋" w:hAnsi="仿宋" w:eastAsia="仿宋" w:cs="仿宋"/>
          <w:b/>
          <w:sz w:val="32"/>
          <w:szCs w:val="32"/>
        </w:rPr>
      </w:pPr>
      <w:r>
        <w:rPr>
          <w:rFonts w:hint="eastAsia" w:ascii="仿宋" w:hAnsi="仿宋" w:eastAsia="仿宋" w:cs="仿宋"/>
          <w:b/>
          <w:sz w:val="32"/>
          <w:szCs w:val="32"/>
        </w:rPr>
        <w:t>法定 代 表 人 授 权 委 托 书</w:t>
      </w:r>
    </w:p>
    <w:p w14:paraId="3A19ED1C">
      <w:pPr>
        <w:spacing w:line="440" w:lineRule="exact"/>
        <w:ind w:firstLine="480"/>
        <w:rPr>
          <w:rFonts w:ascii="仿宋" w:hAnsi="仿宋" w:eastAsia="仿宋" w:cs="仿宋"/>
          <w:sz w:val="24"/>
        </w:rPr>
      </w:pPr>
    </w:p>
    <w:p w14:paraId="12C5C16C">
      <w:pPr>
        <w:spacing w:line="440" w:lineRule="exact"/>
        <w:ind w:firstLine="560"/>
        <w:rPr>
          <w:rFonts w:ascii="仿宋" w:hAnsi="仿宋" w:eastAsia="仿宋" w:cs="仿宋"/>
          <w:sz w:val="24"/>
        </w:rPr>
      </w:pPr>
      <w:r>
        <w:rPr>
          <w:rFonts w:hint="eastAsia" w:ascii="仿宋" w:hAnsi="仿宋" w:eastAsia="仿宋" w:cs="仿宋"/>
          <w:sz w:val="28"/>
          <w:szCs w:val="28"/>
          <w:u w:val="single"/>
        </w:rPr>
        <w:t>启东市城市水处理有限公司</w:t>
      </w:r>
      <w:r>
        <w:rPr>
          <w:rFonts w:hint="eastAsia" w:ascii="仿宋" w:hAnsi="仿宋" w:eastAsia="仿宋" w:cs="仿宋"/>
          <w:sz w:val="24"/>
        </w:rPr>
        <w:t xml:space="preserve">： </w:t>
      </w:r>
    </w:p>
    <w:p w14:paraId="623A39B1">
      <w:pPr>
        <w:spacing w:line="440" w:lineRule="exact"/>
        <w:ind w:firstLine="720" w:firstLineChars="300"/>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系中华人民共和国合法企业（或事业单位），法定地址</w:t>
      </w:r>
      <w:r>
        <w:rPr>
          <w:rFonts w:hint="eastAsia" w:ascii="仿宋" w:hAnsi="仿宋" w:eastAsia="仿宋" w:cs="仿宋"/>
          <w:sz w:val="24"/>
          <w:u w:val="single"/>
        </w:rPr>
        <w:t>：</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w:t>
      </w:r>
      <w:r>
        <w:rPr>
          <w:rFonts w:hint="eastAsia" w:ascii="仿宋" w:hAnsi="仿宋" w:eastAsia="仿宋" w:cs="仿宋"/>
          <w:sz w:val="24"/>
        </w:rPr>
        <w:t>特授权</w:t>
      </w:r>
      <w:r>
        <w:rPr>
          <w:rFonts w:hint="eastAsia" w:ascii="仿宋" w:hAnsi="仿宋" w:eastAsia="仿宋" w:cs="仿宋"/>
          <w:sz w:val="24"/>
          <w:u w:val="single"/>
          <w:lang w:val="en-US" w:eastAsia="zh-CN"/>
        </w:rPr>
        <w:t xml:space="preserve">          </w:t>
      </w:r>
      <w:r>
        <w:rPr>
          <w:rFonts w:hint="eastAsia" w:ascii="仿宋" w:hAnsi="仿宋" w:eastAsia="仿宋" w:cs="仿宋"/>
          <w:sz w:val="24"/>
          <w:u w:val="none"/>
          <w:lang w:val="en-US" w:eastAsia="zh-CN"/>
        </w:rPr>
        <w:t>（被授权人）</w:t>
      </w:r>
      <w:r>
        <w:rPr>
          <w:rFonts w:hint="eastAsia" w:ascii="仿宋" w:hAnsi="仿宋" w:eastAsia="仿宋" w:cs="仿宋"/>
          <w:sz w:val="24"/>
        </w:rPr>
        <w:t>代表我单位全权办理针对</w:t>
      </w:r>
      <w:r>
        <w:rPr>
          <w:rFonts w:hint="eastAsia" w:ascii="仿宋" w:hAnsi="仿宋" w:eastAsia="仿宋" w:cs="仿宋"/>
          <w:sz w:val="24"/>
          <w:szCs w:val="24"/>
          <w:u w:val="single"/>
          <w:lang w:val="en-US" w:eastAsia="zh-CN"/>
        </w:rPr>
        <w:t>启东市城市水处理有限公司在线监测设备及流量计鉴定项目</w:t>
      </w:r>
      <w:r>
        <w:rPr>
          <w:rFonts w:hint="eastAsia" w:ascii="仿宋" w:hAnsi="仿宋" w:eastAsia="仿宋" w:cs="仿宋"/>
          <w:sz w:val="24"/>
          <w:highlight w:val="none"/>
        </w:rPr>
        <w:t>的投标，并签署全部有关文件、协议及合同。我单位对被授权人签名的</w:t>
      </w:r>
      <w:r>
        <w:rPr>
          <w:rFonts w:hint="eastAsia" w:ascii="仿宋" w:hAnsi="仿宋" w:eastAsia="仿宋" w:cs="仿宋"/>
          <w:sz w:val="24"/>
        </w:rPr>
        <w:t>所有文件负全部责任。被授权人签署的所有文件（在授权书有效期内签署的）不因授权的撤销而失效，本授权书自投标开始至合同履行完毕止。</w:t>
      </w:r>
    </w:p>
    <w:p w14:paraId="70C8512A">
      <w:pPr>
        <w:spacing w:line="440" w:lineRule="exact"/>
        <w:ind w:firstLine="480" w:firstLineChars="200"/>
        <w:rPr>
          <w:rFonts w:ascii="仿宋" w:hAnsi="仿宋" w:eastAsia="仿宋" w:cs="仿宋"/>
          <w:sz w:val="24"/>
        </w:rPr>
      </w:pPr>
      <w:r>
        <w:rPr>
          <w:rFonts w:hint="eastAsia" w:ascii="仿宋" w:hAnsi="仿宋" w:eastAsia="仿宋" w:cs="仿宋"/>
          <w:sz w:val="24"/>
        </w:rPr>
        <w:t>被授权人无权转委托。</w:t>
      </w:r>
    </w:p>
    <w:p w14:paraId="414EDFF5">
      <w:pPr>
        <w:spacing w:line="440" w:lineRule="exact"/>
        <w:ind w:firstLine="480" w:firstLineChars="200"/>
        <w:rPr>
          <w:rFonts w:ascii="仿宋" w:hAnsi="仿宋" w:eastAsia="仿宋" w:cs="仿宋"/>
          <w:sz w:val="24"/>
        </w:rPr>
      </w:pPr>
    </w:p>
    <w:p w14:paraId="72A35283">
      <w:pPr>
        <w:spacing w:line="440" w:lineRule="exact"/>
        <w:ind w:firstLine="480"/>
        <w:rPr>
          <w:rFonts w:ascii="仿宋" w:hAnsi="仿宋" w:eastAsia="仿宋" w:cs="仿宋"/>
          <w:sz w:val="24"/>
        </w:rPr>
      </w:pPr>
      <w:r>
        <w:rPr>
          <w:rFonts w:hint="eastAsia" w:ascii="仿宋" w:hAnsi="仿宋" w:eastAsia="仿宋" w:cs="仿宋"/>
          <w:sz w:val="24"/>
        </w:rPr>
        <w:t>被授权人（签字）：性别：年龄：职务：</w:t>
      </w:r>
    </w:p>
    <w:p w14:paraId="29314C3F">
      <w:pPr>
        <w:spacing w:line="440" w:lineRule="exact"/>
        <w:ind w:firstLine="480"/>
        <w:rPr>
          <w:rFonts w:ascii="仿宋" w:hAnsi="仿宋" w:eastAsia="仿宋" w:cs="仿宋"/>
          <w:sz w:val="24"/>
        </w:rPr>
      </w:pPr>
    </w:p>
    <w:p w14:paraId="36BA936D">
      <w:pPr>
        <w:spacing w:line="440" w:lineRule="exact"/>
        <w:ind w:firstLine="480"/>
        <w:rPr>
          <w:rFonts w:ascii="仿宋" w:hAnsi="仿宋" w:eastAsia="仿宋" w:cs="仿宋"/>
          <w:sz w:val="24"/>
        </w:rPr>
      </w:pPr>
      <w:r>
        <w:rPr>
          <w:rFonts w:hint="eastAsia" w:ascii="仿宋" w:hAnsi="仿宋" w:eastAsia="仿宋" w:cs="仿宋"/>
          <w:sz w:val="24"/>
        </w:rPr>
        <w:t>身份证号码：</w:t>
      </w:r>
    </w:p>
    <w:p w14:paraId="5A78C48A">
      <w:pPr>
        <w:spacing w:line="440" w:lineRule="exact"/>
        <w:ind w:firstLine="480"/>
        <w:rPr>
          <w:rFonts w:ascii="仿宋" w:hAnsi="仿宋" w:eastAsia="仿宋" w:cs="仿宋"/>
          <w:sz w:val="24"/>
        </w:rPr>
      </w:pPr>
    </w:p>
    <w:p w14:paraId="7DBEF97D">
      <w:pPr>
        <w:spacing w:line="440" w:lineRule="exact"/>
        <w:ind w:firstLine="480"/>
        <w:rPr>
          <w:rFonts w:ascii="仿宋" w:hAnsi="仿宋" w:eastAsia="仿宋" w:cs="仿宋"/>
          <w:sz w:val="24"/>
        </w:rPr>
      </w:pPr>
      <w:r>
        <w:rPr>
          <w:rFonts w:hint="eastAsia" w:ascii="仿宋" w:hAnsi="仿宋" w:eastAsia="仿宋" w:cs="仿宋"/>
          <w:sz w:val="24"/>
        </w:rPr>
        <w:t>通讯地址：</w:t>
      </w:r>
    </w:p>
    <w:p w14:paraId="5A0F6A2C">
      <w:pPr>
        <w:spacing w:line="440" w:lineRule="exact"/>
        <w:ind w:firstLine="480"/>
        <w:rPr>
          <w:rFonts w:ascii="仿宋" w:hAnsi="仿宋" w:eastAsia="仿宋" w:cs="仿宋"/>
          <w:sz w:val="24"/>
        </w:rPr>
      </w:pPr>
    </w:p>
    <w:p w14:paraId="37A82DF3">
      <w:pPr>
        <w:spacing w:line="440" w:lineRule="exact"/>
        <w:ind w:firstLine="480"/>
        <w:rPr>
          <w:rFonts w:ascii="仿宋" w:hAnsi="仿宋" w:eastAsia="仿宋" w:cs="仿宋"/>
          <w:sz w:val="24"/>
        </w:rPr>
      </w:pPr>
      <w:r>
        <w:rPr>
          <w:rFonts w:hint="eastAsia" w:ascii="仿宋" w:hAnsi="仿宋" w:eastAsia="仿宋" w:cs="仿宋"/>
          <w:sz w:val="24"/>
        </w:rPr>
        <w:t>联系电话：</w:t>
      </w:r>
    </w:p>
    <w:p w14:paraId="5D608FB0">
      <w:pPr>
        <w:spacing w:line="440" w:lineRule="exact"/>
        <w:ind w:firstLine="480"/>
        <w:rPr>
          <w:rFonts w:ascii="仿宋" w:hAnsi="仿宋" w:eastAsia="仿宋" w:cs="仿宋"/>
          <w:sz w:val="24"/>
        </w:rPr>
      </w:pPr>
    </w:p>
    <w:p w14:paraId="5E204FB1">
      <w:pPr>
        <w:spacing w:line="440" w:lineRule="exact"/>
        <w:ind w:firstLine="480"/>
        <w:rPr>
          <w:rFonts w:ascii="仿宋" w:hAnsi="仿宋" w:eastAsia="仿宋" w:cs="仿宋"/>
          <w:sz w:val="24"/>
        </w:rPr>
      </w:pPr>
      <w:r>
        <w:rPr>
          <w:rFonts w:hint="eastAsia" w:ascii="仿宋" w:hAnsi="仿宋" w:eastAsia="仿宋" w:cs="仿宋"/>
          <w:sz w:val="24"/>
        </w:rPr>
        <w:t>法定代表人（签字或盖章）：</w:t>
      </w:r>
    </w:p>
    <w:p w14:paraId="2FABC0FD">
      <w:pPr>
        <w:spacing w:line="440" w:lineRule="exact"/>
        <w:ind w:firstLine="480"/>
        <w:rPr>
          <w:rFonts w:ascii="仿宋" w:hAnsi="仿宋" w:eastAsia="仿宋" w:cs="仿宋"/>
          <w:sz w:val="24"/>
        </w:rPr>
      </w:pPr>
    </w:p>
    <w:p w14:paraId="5C5E856E">
      <w:pPr>
        <w:spacing w:line="440" w:lineRule="exact"/>
        <w:ind w:firstLine="480"/>
        <w:rPr>
          <w:rFonts w:ascii="仿宋" w:hAnsi="仿宋" w:eastAsia="仿宋" w:cs="仿宋"/>
          <w:sz w:val="24"/>
        </w:rPr>
      </w:pPr>
      <w:r>
        <w:rPr>
          <w:rFonts w:hint="eastAsia" w:ascii="仿宋" w:hAnsi="仿宋" w:eastAsia="仿宋" w:cs="仿宋"/>
          <w:sz w:val="24"/>
        </w:rPr>
        <w:t>供应商（盖公章）：</w:t>
      </w:r>
    </w:p>
    <w:p w14:paraId="1A0229A7">
      <w:pPr>
        <w:spacing w:line="440" w:lineRule="exact"/>
        <w:ind w:firstLine="480"/>
        <w:rPr>
          <w:rFonts w:ascii="仿宋" w:hAnsi="仿宋" w:eastAsia="仿宋" w:cs="仿宋"/>
          <w:sz w:val="24"/>
        </w:rPr>
      </w:pPr>
    </w:p>
    <w:p w14:paraId="2CF2CCB1">
      <w:pPr>
        <w:spacing w:line="440" w:lineRule="exact"/>
        <w:ind w:firstLine="480"/>
        <w:rPr>
          <w:rFonts w:ascii="仿宋" w:hAnsi="仿宋" w:eastAsia="仿宋" w:cs="仿宋"/>
          <w:sz w:val="24"/>
        </w:rPr>
      </w:pPr>
      <w:r>
        <w:rPr>
          <w:rFonts w:hint="eastAsia" w:ascii="仿宋" w:hAnsi="仿宋" w:eastAsia="仿宋" w:cs="仿宋"/>
          <w:sz w:val="24"/>
        </w:rPr>
        <w:t>日期：年月日</w:t>
      </w:r>
    </w:p>
    <w:p w14:paraId="106AE1ED">
      <w:pPr>
        <w:snapToGrid w:val="0"/>
        <w:spacing w:line="460" w:lineRule="exact"/>
        <w:ind w:firstLine="482" w:firstLineChars="200"/>
        <w:rPr>
          <w:rFonts w:hint="eastAsia" w:ascii="宋体" w:hAnsi="宋体"/>
          <w:b/>
          <w:color w:val="FF0000"/>
          <w:sz w:val="24"/>
          <w:szCs w:val="21"/>
        </w:rPr>
      </w:pPr>
    </w:p>
    <w:p w14:paraId="0590013F">
      <w:pPr>
        <w:snapToGrid w:val="0"/>
        <w:spacing w:line="460" w:lineRule="exact"/>
        <w:ind w:firstLine="482" w:firstLineChars="200"/>
        <w:rPr>
          <w:rFonts w:ascii="宋体" w:hAnsi="宋体"/>
          <w:b/>
          <w:color w:val="FF0000"/>
          <w:sz w:val="24"/>
          <w:szCs w:val="21"/>
        </w:rPr>
      </w:pPr>
      <w:r>
        <w:rPr>
          <w:rFonts w:hint="eastAsia" w:ascii="宋体" w:hAnsi="宋体"/>
          <w:b/>
          <w:color w:val="FF0000"/>
          <w:sz w:val="24"/>
          <w:szCs w:val="21"/>
        </w:rPr>
        <w:t>注：必须按以上格式填写，不按以上格式提供的作无效标处理；以上内容有缺项或者漏项的均作无效标处理。</w:t>
      </w:r>
    </w:p>
    <w:p w14:paraId="77692E62">
      <w:pPr>
        <w:spacing w:line="440" w:lineRule="exact"/>
        <w:ind w:firstLine="482"/>
        <w:jc w:val="left"/>
        <w:rPr>
          <w:rFonts w:ascii="仿宋" w:hAnsi="仿宋" w:eastAsia="仿宋" w:cs="仿宋"/>
          <w:b/>
          <w:kern w:val="0"/>
          <w:sz w:val="24"/>
        </w:rPr>
      </w:pPr>
    </w:p>
    <w:p w14:paraId="2670C59D">
      <w:pPr>
        <w:ind w:firstLine="482"/>
        <w:jc w:val="left"/>
        <w:rPr>
          <w:rFonts w:ascii="仿宋" w:hAnsi="仿宋" w:eastAsia="仿宋" w:cs="仿宋"/>
          <w:b/>
          <w:bCs/>
          <w:sz w:val="24"/>
        </w:rPr>
      </w:pPr>
    </w:p>
    <w:p w14:paraId="45AA7594">
      <w:pPr>
        <w:ind w:firstLine="482"/>
        <w:jc w:val="left"/>
        <w:rPr>
          <w:rFonts w:ascii="仿宋" w:hAnsi="仿宋" w:eastAsia="仿宋" w:cs="仿宋"/>
          <w:sz w:val="24"/>
        </w:rPr>
      </w:pPr>
      <w:r>
        <w:rPr>
          <w:rFonts w:hint="eastAsia" w:ascii="仿宋" w:hAnsi="仿宋" w:eastAsia="仿宋" w:cs="仿宋"/>
          <w:b/>
          <w:bCs/>
          <w:sz w:val="24"/>
        </w:rPr>
        <w:t>附：被授权人身份证正反面</w:t>
      </w:r>
      <w:r>
        <w:rPr>
          <w:rFonts w:hint="eastAsia" w:ascii="仿宋" w:hAnsi="仿宋" w:eastAsia="仿宋" w:cs="仿宋"/>
          <w:b/>
          <w:bCs/>
          <w:sz w:val="24"/>
          <w:lang w:val="en-US" w:eastAsia="zh-CN"/>
        </w:rPr>
        <w:t>彩色</w:t>
      </w:r>
      <w:r>
        <w:rPr>
          <w:rFonts w:hint="eastAsia" w:ascii="仿宋" w:hAnsi="仿宋" w:eastAsia="仿宋" w:cs="仿宋"/>
          <w:b/>
          <w:bCs/>
          <w:sz w:val="24"/>
        </w:rPr>
        <w:t>复印件盖公章</w:t>
      </w:r>
    </w:p>
    <w:p w14:paraId="3526A12A">
      <w:pPr>
        <w:adjustRightInd w:val="0"/>
        <w:snapToGrid w:val="0"/>
        <w:spacing w:line="312" w:lineRule="auto"/>
        <w:ind w:firstLine="560" w:firstLineChars="200"/>
        <w:jc w:val="left"/>
        <w:rPr>
          <w:rFonts w:ascii="仿宋" w:hAnsi="仿宋" w:eastAsia="仿宋" w:cs="仿宋"/>
          <w:b/>
          <w:sz w:val="24"/>
        </w:rPr>
      </w:pPr>
      <w:r>
        <w:rPr>
          <w:rFonts w:hint="eastAsia" w:ascii="仿宋" w:hAnsi="仿宋" w:eastAsia="仿宋" w:cs="仿宋"/>
          <w:bCs/>
          <w:sz w:val="28"/>
          <w:szCs w:val="28"/>
        </w:rPr>
        <w:br w:type="page"/>
      </w:r>
    </w:p>
    <w:p w14:paraId="418305E4">
      <w:pPr>
        <w:spacing w:line="312" w:lineRule="auto"/>
        <w:rPr>
          <w:rFonts w:ascii="仿宋" w:hAnsi="仿宋" w:eastAsia="仿宋" w:cs="仿宋"/>
          <w:sz w:val="32"/>
          <w:szCs w:val="32"/>
        </w:rPr>
      </w:pPr>
      <w:r>
        <w:rPr>
          <w:rFonts w:hint="eastAsia" w:ascii="仿宋" w:hAnsi="仿宋" w:eastAsia="仿宋" w:cs="仿宋"/>
          <w:sz w:val="32"/>
          <w:szCs w:val="32"/>
        </w:rPr>
        <w:t>附件4</w:t>
      </w:r>
    </w:p>
    <w:p w14:paraId="584B49D0">
      <w:pPr>
        <w:spacing w:before="240" w:line="312" w:lineRule="auto"/>
        <w:jc w:val="center"/>
        <w:rPr>
          <w:rFonts w:ascii="宋体" w:hAnsi="宋体" w:cs="宋体"/>
          <w:b/>
          <w:sz w:val="32"/>
          <w:szCs w:val="32"/>
          <w:lang w:bidi="ar"/>
        </w:rPr>
      </w:pPr>
      <w:r>
        <w:rPr>
          <w:rFonts w:hint="eastAsia" w:ascii="宋体" w:hAnsi="宋体" w:cs="宋体"/>
          <w:b/>
          <w:sz w:val="32"/>
          <w:szCs w:val="32"/>
          <w:lang w:bidi="ar"/>
        </w:rPr>
        <w:t>供应商信用承诺书</w:t>
      </w:r>
    </w:p>
    <w:p w14:paraId="47CC4FBF">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为营造公开、公平、公正的公共资源交易环境，树立诚信守法的投标人形象，本人代表本单位作出以下承诺：</w:t>
      </w:r>
    </w:p>
    <w:p w14:paraId="6081942A">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一、本单位对所提交的单位基本信息、单位负责人、项目负责人、技术负责人、从业资质和资格、业绩、财务状况、信誉等所有资料，均合法、真实、准确、有效，无任何伪造、修改、虚假成分；</w:t>
      </w:r>
    </w:p>
    <w:p w14:paraId="48EFA4FB">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二、严格依照国家和省、市、县关于招标投标等方面的法律、法规、规章、规范性文件，参加公共资源交易招标投标活动；积极履行社会责任，促进廉政建设；</w:t>
      </w:r>
    </w:p>
    <w:p w14:paraId="0B00AAE8">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三、严格遵守即时信息公示规定，及时更新公共资源交易中心主体信息库中信息；</w:t>
      </w:r>
    </w:p>
    <w:p w14:paraId="5D1D276F">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四、自我约束、自我管理，守合同、重信用，不参与围标串标、弄虚作假、骗取中标、干扰评标、违约毁约、恶意投诉等行为，主动维护公共资源交易招标投标的良好秩序；</w:t>
      </w:r>
    </w:p>
    <w:p w14:paraId="3ABE1B88">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06B7C90F">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六、自觉接受政府部门、行业组织、社会公众、新闻舆论等监督；</w:t>
      </w:r>
    </w:p>
    <w:p w14:paraId="451E00CF">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七、上述承诺已向本单位员工作了宣传教育；</w:t>
      </w:r>
    </w:p>
    <w:p w14:paraId="1D3CB023">
      <w:pPr>
        <w:spacing w:line="360" w:lineRule="auto"/>
        <w:ind w:firstLine="482" w:firstLineChars="200"/>
        <w:rPr>
          <w:rFonts w:ascii="宋体" w:hAnsi="宋体" w:cs="宋体"/>
          <w:b/>
          <w:kern w:val="0"/>
          <w:sz w:val="24"/>
          <w:lang w:val="zh-CN"/>
        </w:rPr>
      </w:pPr>
      <w:r>
        <w:rPr>
          <w:rFonts w:hint="eastAsia" w:ascii="宋体" w:hAnsi="宋体" w:cs="宋体"/>
          <w:b/>
          <w:kern w:val="0"/>
          <w:sz w:val="24"/>
          <w:lang w:val="zh-CN" w:bidi="ar"/>
        </w:rPr>
        <w:t>如有违反上述承诺的不良行为，本单位同意将其予以上网公示。</w:t>
      </w:r>
    </w:p>
    <w:p w14:paraId="1C21B849">
      <w:pPr>
        <w:spacing w:line="360" w:lineRule="auto"/>
        <w:ind w:firstLine="3080" w:firstLineChars="1100"/>
        <w:rPr>
          <w:rFonts w:hint="eastAsia" w:ascii="宋体" w:hAnsi="宋体" w:cs="宋体"/>
          <w:kern w:val="0"/>
          <w:sz w:val="28"/>
          <w:szCs w:val="28"/>
          <w:lang w:val="zh-CN" w:bidi="ar"/>
        </w:rPr>
      </w:pPr>
    </w:p>
    <w:p w14:paraId="3D2E095C">
      <w:pPr>
        <w:spacing w:line="360" w:lineRule="auto"/>
        <w:ind w:firstLine="3080" w:firstLineChars="1100"/>
        <w:rPr>
          <w:rFonts w:ascii="宋体" w:hAnsi="宋体" w:cs="宋体"/>
          <w:kern w:val="0"/>
          <w:sz w:val="28"/>
          <w:szCs w:val="28"/>
          <w:u w:val="single"/>
          <w:lang w:val="zh-CN"/>
        </w:rPr>
      </w:pPr>
      <w:r>
        <w:rPr>
          <w:rFonts w:hint="eastAsia" w:ascii="宋体" w:hAnsi="宋体" w:cs="宋体"/>
          <w:kern w:val="0"/>
          <w:sz w:val="28"/>
          <w:szCs w:val="28"/>
          <w:lang w:val="zh-CN" w:bidi="ar"/>
        </w:rPr>
        <w:t>投标供应商全称(盖公章)：</w:t>
      </w:r>
    </w:p>
    <w:p w14:paraId="160CA5C3">
      <w:pPr>
        <w:spacing w:line="360" w:lineRule="auto"/>
        <w:ind w:firstLine="3080" w:firstLineChars="1100"/>
        <w:rPr>
          <w:rFonts w:ascii="宋体" w:hAnsi="宋体" w:cs="宋体"/>
          <w:sz w:val="28"/>
          <w:szCs w:val="28"/>
          <w:u w:val="single"/>
          <w:lang w:val="zh-CN"/>
        </w:rPr>
      </w:pPr>
      <w:r>
        <w:rPr>
          <w:rFonts w:hint="eastAsia" w:ascii="宋体" w:hAnsi="宋体" w:cs="宋体"/>
          <w:kern w:val="0"/>
          <w:sz w:val="28"/>
          <w:szCs w:val="28"/>
          <w:lang w:val="zh-CN" w:bidi="ar"/>
        </w:rPr>
        <w:t>法定代表人（签字或盖章）：</w:t>
      </w:r>
    </w:p>
    <w:p w14:paraId="39AEA6E3">
      <w:pPr>
        <w:spacing w:line="360" w:lineRule="auto"/>
        <w:ind w:firstLine="3080" w:firstLineChars="1100"/>
        <w:rPr>
          <w:rFonts w:ascii="宋体" w:hAnsi="宋体" w:cs="宋体"/>
          <w:kern w:val="0"/>
          <w:sz w:val="28"/>
          <w:szCs w:val="28"/>
          <w:lang w:val="zh-CN" w:bidi="ar"/>
        </w:rPr>
      </w:pPr>
      <w:r>
        <w:rPr>
          <w:rFonts w:hint="eastAsia" w:ascii="宋体" w:hAnsi="宋体" w:cs="宋体"/>
          <w:kern w:val="0"/>
          <w:sz w:val="28"/>
          <w:szCs w:val="28"/>
          <w:lang w:val="zh-CN" w:bidi="ar"/>
        </w:rPr>
        <w:t>时间：  年  月   日</w:t>
      </w:r>
    </w:p>
    <w:p w14:paraId="5841ACD6">
      <w:pPr>
        <w:spacing w:line="312" w:lineRule="auto"/>
        <w:rPr>
          <w:rFonts w:hint="eastAsia" w:ascii="仿宋" w:hAnsi="仿宋" w:eastAsia="仿宋" w:cs="仿宋"/>
          <w:sz w:val="32"/>
          <w:szCs w:val="32"/>
        </w:rPr>
      </w:pPr>
    </w:p>
    <w:p w14:paraId="07EB459B">
      <w:pPr>
        <w:spacing w:line="312" w:lineRule="auto"/>
        <w:rPr>
          <w:rFonts w:hint="eastAsia" w:ascii="仿宋" w:hAnsi="仿宋" w:eastAsia="仿宋" w:cs="仿宋"/>
          <w:sz w:val="32"/>
          <w:szCs w:val="32"/>
        </w:rPr>
      </w:pPr>
    </w:p>
    <w:p w14:paraId="68C200B7">
      <w:pPr>
        <w:spacing w:line="312" w:lineRule="auto"/>
        <w:rPr>
          <w:rFonts w:ascii="仿宋" w:hAnsi="仿宋" w:eastAsia="仿宋" w:cs="仿宋"/>
          <w:sz w:val="32"/>
          <w:szCs w:val="32"/>
        </w:rPr>
      </w:pPr>
      <w:r>
        <w:rPr>
          <w:rFonts w:hint="eastAsia" w:ascii="仿宋" w:hAnsi="仿宋" w:eastAsia="仿宋" w:cs="仿宋"/>
          <w:sz w:val="32"/>
          <w:szCs w:val="32"/>
        </w:rPr>
        <w:t>附件5</w:t>
      </w:r>
    </w:p>
    <w:p w14:paraId="0B94A260">
      <w:pPr>
        <w:spacing w:line="440" w:lineRule="exact"/>
        <w:ind w:firstLine="602" w:firstLineChars="200"/>
        <w:jc w:val="center"/>
        <w:rPr>
          <w:rFonts w:ascii="仿宋" w:hAnsi="仿宋" w:eastAsia="仿宋" w:cs="仿宋"/>
          <w:b/>
          <w:sz w:val="30"/>
          <w:szCs w:val="30"/>
        </w:rPr>
      </w:pPr>
    </w:p>
    <w:p w14:paraId="1103320C">
      <w:pPr>
        <w:spacing w:line="440" w:lineRule="exact"/>
        <w:ind w:firstLine="602" w:firstLineChars="200"/>
        <w:jc w:val="center"/>
        <w:rPr>
          <w:rFonts w:ascii="仿宋" w:hAnsi="仿宋" w:eastAsia="仿宋" w:cs="仿宋"/>
          <w:b/>
          <w:kern w:val="0"/>
          <w:sz w:val="24"/>
        </w:rPr>
      </w:pPr>
      <w:r>
        <w:rPr>
          <w:rFonts w:hint="eastAsia" w:ascii="仿宋" w:hAnsi="仿宋" w:eastAsia="仿宋" w:cs="仿宋"/>
          <w:b/>
          <w:sz w:val="30"/>
          <w:szCs w:val="30"/>
        </w:rPr>
        <w:t>参加政府采购活动前 3 年内在经营活动中没有重大违法记</w:t>
      </w:r>
      <w:r>
        <w:rPr>
          <w:rFonts w:hint="eastAsia" w:ascii="仿宋" w:hAnsi="仿宋" w:eastAsia="仿宋" w:cs="仿宋"/>
          <w:b/>
          <w:bCs/>
          <w:sz w:val="30"/>
          <w:szCs w:val="30"/>
        </w:rPr>
        <w:t>录和失信记录的书面声明</w:t>
      </w:r>
    </w:p>
    <w:p w14:paraId="79CB673F">
      <w:pPr>
        <w:spacing w:line="440" w:lineRule="exact"/>
        <w:ind w:firstLine="883"/>
        <w:rPr>
          <w:rFonts w:ascii="仿宋" w:hAnsi="仿宋" w:eastAsia="仿宋" w:cs="仿宋"/>
          <w:b/>
          <w:sz w:val="44"/>
          <w:szCs w:val="44"/>
        </w:rPr>
      </w:pPr>
    </w:p>
    <w:p w14:paraId="4EB8B757">
      <w:pPr>
        <w:spacing w:line="440" w:lineRule="exact"/>
        <w:ind w:firstLine="883"/>
        <w:jc w:val="center"/>
        <w:rPr>
          <w:rFonts w:ascii="仿宋" w:hAnsi="仿宋" w:eastAsia="仿宋" w:cs="仿宋"/>
          <w:b/>
          <w:sz w:val="44"/>
          <w:szCs w:val="44"/>
        </w:rPr>
      </w:pPr>
      <w:r>
        <w:rPr>
          <w:rFonts w:hint="eastAsia" w:ascii="仿宋" w:hAnsi="仿宋" w:eastAsia="仿宋" w:cs="仿宋"/>
          <w:b/>
          <w:sz w:val="44"/>
          <w:szCs w:val="44"/>
        </w:rPr>
        <w:t>声  明</w:t>
      </w:r>
    </w:p>
    <w:p w14:paraId="187C6819">
      <w:pPr>
        <w:spacing w:line="440" w:lineRule="exact"/>
        <w:ind w:firstLine="883"/>
        <w:jc w:val="center"/>
        <w:rPr>
          <w:rFonts w:ascii="仿宋" w:hAnsi="仿宋" w:eastAsia="仿宋" w:cs="仿宋"/>
          <w:b/>
          <w:sz w:val="44"/>
          <w:szCs w:val="44"/>
        </w:rPr>
      </w:pPr>
    </w:p>
    <w:p w14:paraId="501F8192">
      <w:pPr>
        <w:spacing w:line="600" w:lineRule="exact"/>
        <w:ind w:firstLine="480"/>
        <w:rPr>
          <w:rFonts w:ascii="仿宋" w:hAnsi="仿宋" w:eastAsia="仿宋" w:cs="仿宋"/>
          <w:bCs/>
          <w:sz w:val="24"/>
        </w:rPr>
      </w:pPr>
      <w:r>
        <w:rPr>
          <w:rFonts w:hint="eastAsia" w:ascii="仿宋" w:hAnsi="仿宋" w:eastAsia="仿宋" w:cs="仿宋"/>
          <w:bCs/>
          <w:sz w:val="24"/>
        </w:rPr>
        <w:t>我公司郑重声明：参加本次政府采购活动前 3 年内，我公司在经营活动中没有因违法经营受到刑事处罚或者责令停产停业、吊销许可证或者执照、较大数额罚款等行政处罚。</w:t>
      </w:r>
    </w:p>
    <w:p w14:paraId="699F2B19">
      <w:pPr>
        <w:spacing w:line="600" w:lineRule="exact"/>
        <w:ind w:firstLine="480"/>
        <w:rPr>
          <w:rFonts w:ascii="仿宋" w:hAnsi="仿宋" w:eastAsia="仿宋" w:cs="仿宋"/>
          <w:sz w:val="24"/>
        </w:rPr>
      </w:pPr>
      <w:r>
        <w:rPr>
          <w:rFonts w:hint="eastAsia" w:ascii="仿宋" w:hAnsi="仿宋" w:eastAsia="仿宋" w:cs="仿宋"/>
          <w:bCs/>
          <w:sz w:val="24"/>
        </w:rPr>
        <w:t>在</w:t>
      </w:r>
      <w:r>
        <w:rPr>
          <w:rFonts w:hint="eastAsia" w:ascii="仿宋" w:hAnsi="仿宋" w:eastAsia="仿宋" w:cs="仿宋"/>
          <w:sz w:val="24"/>
        </w:rPr>
        <w:t>投标截止时间节点，没有被“信用中国”、“</w:t>
      </w:r>
      <w:r>
        <w:rPr>
          <w:rFonts w:hint="eastAsia"/>
        </w:rPr>
        <w:t xml:space="preserve"> </w:t>
      </w:r>
      <w:r>
        <w:rPr>
          <w:rFonts w:hint="eastAsia" w:ascii="仿宋" w:hAnsi="仿宋" w:eastAsia="仿宋" w:cs="仿宋"/>
          <w:sz w:val="24"/>
        </w:rPr>
        <w:t>启东市城市水处理有限公司网站”、“信用江苏”网站列入失信被执行人、重大税收违法案件当事人名单、政府采购严重违法失信行为记录名单。</w:t>
      </w:r>
    </w:p>
    <w:p w14:paraId="47CCE281">
      <w:pPr>
        <w:pStyle w:val="9"/>
        <w:ind w:firstLine="480"/>
        <w:rPr>
          <w:rFonts w:ascii="仿宋" w:hAnsi="仿宋" w:eastAsia="仿宋" w:cs="仿宋"/>
          <w:sz w:val="24"/>
          <w:szCs w:val="24"/>
        </w:rPr>
      </w:pPr>
    </w:p>
    <w:p w14:paraId="3AA5F0C7">
      <w:pPr>
        <w:pStyle w:val="9"/>
        <w:ind w:firstLine="480"/>
        <w:rPr>
          <w:rFonts w:ascii="仿宋" w:hAnsi="仿宋" w:eastAsia="仿宋" w:cs="仿宋"/>
          <w:sz w:val="24"/>
          <w:szCs w:val="24"/>
        </w:rPr>
      </w:pPr>
    </w:p>
    <w:p w14:paraId="335A4EB5">
      <w:pPr>
        <w:spacing w:line="440" w:lineRule="exact"/>
        <w:ind w:firstLine="480"/>
        <w:rPr>
          <w:rFonts w:ascii="仿宋" w:hAnsi="仿宋" w:eastAsia="仿宋" w:cs="仿宋"/>
          <w:bCs/>
          <w:sz w:val="24"/>
          <w:u w:val="single"/>
        </w:rPr>
      </w:pPr>
      <w:r>
        <w:rPr>
          <w:rFonts w:hint="eastAsia" w:ascii="仿宋" w:hAnsi="仿宋" w:eastAsia="仿宋" w:cs="仿宋"/>
          <w:bCs/>
          <w:sz w:val="24"/>
        </w:rPr>
        <w:t xml:space="preserve">   供应商（盖公章）：</w:t>
      </w:r>
      <w:r>
        <w:rPr>
          <w:rFonts w:hint="eastAsia" w:ascii="仿宋" w:hAnsi="仿宋" w:eastAsia="仿宋" w:cs="仿宋"/>
          <w:bCs/>
          <w:sz w:val="24"/>
          <w:u w:val="single"/>
        </w:rPr>
        <w:t xml:space="preserve">                     </w:t>
      </w:r>
      <w:r>
        <w:rPr>
          <w:rFonts w:hint="eastAsia" w:ascii="仿宋" w:hAnsi="仿宋" w:eastAsia="仿宋" w:cs="仿宋"/>
          <w:bCs/>
          <w:sz w:val="24"/>
        </w:rPr>
        <w:t xml:space="preserve"> </w:t>
      </w:r>
    </w:p>
    <w:p w14:paraId="04C60667">
      <w:pPr>
        <w:spacing w:line="440" w:lineRule="exact"/>
        <w:ind w:firstLine="480"/>
        <w:rPr>
          <w:rFonts w:ascii="仿宋" w:hAnsi="仿宋" w:eastAsia="仿宋" w:cs="仿宋"/>
          <w:bCs/>
          <w:sz w:val="24"/>
        </w:rPr>
      </w:pPr>
      <w:r>
        <w:rPr>
          <w:rFonts w:hint="eastAsia" w:ascii="仿宋" w:hAnsi="仿宋" w:eastAsia="仿宋" w:cs="仿宋"/>
          <w:sz w:val="24"/>
        </w:rPr>
        <w:t>法定代表人或被授权人（签字或盖章）：</w:t>
      </w:r>
      <w:r>
        <w:rPr>
          <w:rFonts w:hint="eastAsia" w:ascii="仿宋" w:hAnsi="仿宋" w:eastAsia="仿宋" w:cs="仿宋"/>
          <w:bCs/>
          <w:sz w:val="24"/>
          <w:u w:val="single"/>
        </w:rPr>
        <w:t>_________</w:t>
      </w:r>
    </w:p>
    <w:p w14:paraId="6BD9498A">
      <w:pPr>
        <w:spacing w:line="440" w:lineRule="exact"/>
        <w:ind w:firstLine="480"/>
        <w:rPr>
          <w:rFonts w:ascii="仿宋" w:hAnsi="仿宋" w:eastAsia="仿宋" w:cs="仿宋"/>
          <w:bCs/>
          <w:sz w:val="24"/>
        </w:rPr>
      </w:pPr>
      <w:r>
        <w:rPr>
          <w:rFonts w:hint="eastAsia" w:ascii="仿宋" w:hAnsi="仿宋" w:eastAsia="仿宋" w:cs="仿宋"/>
          <w:bCs/>
          <w:sz w:val="24"/>
        </w:rPr>
        <w:t xml:space="preserve">   日期：</w:t>
      </w:r>
      <w:r>
        <w:rPr>
          <w:rFonts w:hint="eastAsia" w:ascii="仿宋" w:hAnsi="仿宋" w:eastAsia="仿宋" w:cs="仿宋"/>
          <w:bCs/>
          <w:sz w:val="24"/>
          <w:u w:val="single"/>
        </w:rPr>
        <w:t>______</w:t>
      </w:r>
      <w:r>
        <w:rPr>
          <w:rFonts w:hint="eastAsia" w:ascii="仿宋" w:hAnsi="仿宋" w:eastAsia="仿宋" w:cs="仿宋"/>
          <w:bCs/>
          <w:sz w:val="24"/>
        </w:rPr>
        <w:t>年</w:t>
      </w:r>
      <w:r>
        <w:rPr>
          <w:rFonts w:hint="eastAsia" w:ascii="仿宋" w:hAnsi="仿宋" w:eastAsia="仿宋" w:cs="仿宋"/>
          <w:bCs/>
          <w:sz w:val="24"/>
          <w:u w:val="single"/>
        </w:rPr>
        <w:t xml:space="preserve">    </w:t>
      </w:r>
      <w:r>
        <w:rPr>
          <w:rFonts w:hint="eastAsia" w:ascii="仿宋" w:hAnsi="仿宋" w:eastAsia="仿宋" w:cs="仿宋"/>
          <w:bCs/>
          <w:sz w:val="24"/>
        </w:rPr>
        <w:t>月</w:t>
      </w:r>
      <w:r>
        <w:rPr>
          <w:rFonts w:hint="eastAsia" w:ascii="仿宋" w:hAnsi="仿宋" w:eastAsia="仿宋" w:cs="仿宋"/>
          <w:bCs/>
          <w:sz w:val="24"/>
          <w:u w:val="single"/>
        </w:rPr>
        <w:t xml:space="preserve">     </w:t>
      </w:r>
      <w:r>
        <w:rPr>
          <w:rFonts w:hint="eastAsia" w:ascii="仿宋" w:hAnsi="仿宋" w:eastAsia="仿宋" w:cs="仿宋"/>
          <w:bCs/>
          <w:sz w:val="24"/>
        </w:rPr>
        <w:t>日</w:t>
      </w:r>
    </w:p>
    <w:p w14:paraId="57E74911">
      <w:pPr>
        <w:ind w:firstLine="643"/>
        <w:rPr>
          <w:rFonts w:ascii="仿宋" w:hAnsi="仿宋" w:eastAsia="仿宋" w:cs="仿宋"/>
          <w:b/>
          <w:bCs/>
          <w:sz w:val="32"/>
          <w:szCs w:val="32"/>
        </w:rPr>
      </w:pPr>
      <w:r>
        <w:rPr>
          <w:rFonts w:hint="eastAsia" w:ascii="仿宋" w:hAnsi="仿宋" w:eastAsia="仿宋" w:cs="仿宋"/>
          <w:b/>
          <w:bCs/>
          <w:sz w:val="32"/>
          <w:szCs w:val="32"/>
        </w:rPr>
        <w:br w:type="page"/>
      </w:r>
    </w:p>
    <w:p w14:paraId="003306C8">
      <w:pPr>
        <w:pStyle w:val="15"/>
        <w:widowControl w:val="0"/>
        <w:spacing w:line="400" w:lineRule="exact"/>
        <w:ind w:firstLine="640"/>
        <w:rPr>
          <w:rFonts w:hint="default" w:ascii="仿宋" w:hAnsi="仿宋" w:eastAsia="仿宋" w:cs="仿宋"/>
          <w:sz w:val="32"/>
          <w:szCs w:val="32"/>
        </w:rPr>
      </w:pPr>
      <w:r>
        <w:rPr>
          <w:rFonts w:ascii="仿宋" w:hAnsi="仿宋" w:eastAsia="仿宋" w:cs="仿宋"/>
          <w:sz w:val="32"/>
          <w:szCs w:val="32"/>
        </w:rPr>
        <w:t>附件6</w:t>
      </w:r>
    </w:p>
    <w:p w14:paraId="27833A47">
      <w:pPr>
        <w:ind w:firstLine="643"/>
        <w:jc w:val="center"/>
        <w:rPr>
          <w:rFonts w:ascii="仿宋" w:hAnsi="仿宋" w:eastAsia="仿宋" w:cs="仿宋"/>
          <w:b/>
          <w:bCs/>
          <w:sz w:val="32"/>
          <w:szCs w:val="40"/>
        </w:rPr>
      </w:pPr>
      <w:r>
        <w:rPr>
          <w:rFonts w:hint="eastAsia" w:ascii="仿宋" w:hAnsi="仿宋" w:eastAsia="仿宋" w:cs="仿宋"/>
          <w:b/>
          <w:bCs/>
          <w:sz w:val="32"/>
          <w:szCs w:val="40"/>
        </w:rPr>
        <w:t>报价总表</w:t>
      </w:r>
    </w:p>
    <w:p w14:paraId="6F10400B">
      <w:pPr>
        <w:spacing w:line="500" w:lineRule="exact"/>
        <w:ind w:firstLine="560"/>
        <w:rPr>
          <w:rFonts w:ascii="仿宋" w:hAnsi="仿宋" w:eastAsia="仿宋" w:cs="仿宋"/>
          <w:kern w:val="0"/>
          <w:sz w:val="28"/>
          <w:szCs w:val="28"/>
        </w:rPr>
      </w:pPr>
      <w:r>
        <w:rPr>
          <w:rFonts w:hint="eastAsia" w:ascii="仿宋" w:hAnsi="仿宋" w:eastAsia="仿宋" w:cs="仿宋"/>
          <w:kern w:val="0"/>
          <w:sz w:val="28"/>
          <w:szCs w:val="28"/>
        </w:rPr>
        <w:t>项目名称：</w:t>
      </w:r>
    </w:p>
    <w:tbl>
      <w:tblPr>
        <w:tblStyle w:val="1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14:paraId="5B02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tcPr>
          <w:p w14:paraId="30891B6F">
            <w:pPr>
              <w:ind w:firstLine="560"/>
              <w:jc w:val="center"/>
              <w:rPr>
                <w:rFonts w:ascii="仿宋" w:hAnsi="仿宋" w:eastAsia="仿宋" w:cs="仿宋"/>
                <w:szCs w:val="22"/>
              </w:rPr>
            </w:pPr>
            <w:r>
              <w:rPr>
                <w:rFonts w:hint="eastAsia" w:ascii="仿宋" w:hAnsi="仿宋" w:eastAsia="仿宋" w:cs="仿宋"/>
                <w:kern w:val="0"/>
                <w:sz w:val="28"/>
                <w:szCs w:val="28"/>
              </w:rPr>
              <w:t>响应货物、服务名称</w:t>
            </w:r>
          </w:p>
        </w:tc>
        <w:tc>
          <w:tcPr>
            <w:tcW w:w="4607" w:type="dxa"/>
            <w:noWrap/>
          </w:tcPr>
          <w:p w14:paraId="11EC4F8D">
            <w:pPr>
              <w:ind w:firstLine="560"/>
              <w:jc w:val="center"/>
              <w:rPr>
                <w:rFonts w:ascii="仿宋" w:hAnsi="仿宋" w:eastAsia="仿宋" w:cs="仿宋"/>
                <w:szCs w:val="22"/>
              </w:rPr>
            </w:pPr>
            <w:r>
              <w:rPr>
                <w:rFonts w:hint="eastAsia" w:ascii="仿宋" w:hAnsi="仿宋" w:eastAsia="仿宋" w:cs="仿宋"/>
                <w:kern w:val="0"/>
                <w:sz w:val="28"/>
                <w:szCs w:val="28"/>
              </w:rPr>
              <w:t>响应总报价</w:t>
            </w:r>
          </w:p>
        </w:tc>
      </w:tr>
      <w:tr w14:paraId="09D4A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noWrap/>
          </w:tcPr>
          <w:p w14:paraId="096C7A38">
            <w:pPr>
              <w:ind w:firstLine="420"/>
              <w:rPr>
                <w:rFonts w:ascii="仿宋" w:hAnsi="仿宋" w:eastAsia="仿宋" w:cs="仿宋"/>
                <w:szCs w:val="22"/>
              </w:rPr>
            </w:pPr>
          </w:p>
        </w:tc>
        <w:tc>
          <w:tcPr>
            <w:tcW w:w="4607" w:type="dxa"/>
            <w:noWrap/>
          </w:tcPr>
          <w:p w14:paraId="794A8CF7">
            <w:pPr>
              <w:ind w:firstLine="560"/>
              <w:rPr>
                <w:rFonts w:ascii="仿宋" w:hAnsi="仿宋" w:eastAsia="仿宋" w:cs="仿宋"/>
                <w:kern w:val="0"/>
                <w:sz w:val="28"/>
                <w:szCs w:val="28"/>
              </w:rPr>
            </w:pPr>
            <w:r>
              <w:rPr>
                <w:rFonts w:hint="eastAsia" w:ascii="仿宋" w:hAnsi="仿宋" w:eastAsia="仿宋" w:cs="仿宋"/>
                <w:kern w:val="0"/>
                <w:sz w:val="28"/>
                <w:szCs w:val="28"/>
              </w:rPr>
              <w:t>大写：</w:t>
            </w:r>
            <w:r>
              <w:rPr>
                <w:rFonts w:hint="eastAsia" w:ascii="仿宋" w:hAnsi="仿宋" w:eastAsia="仿宋" w:cs="仿宋"/>
                <w:kern w:val="0"/>
                <w:sz w:val="28"/>
                <w:szCs w:val="28"/>
              </w:rPr>
              <w:br w:type="textWrapping"/>
            </w:r>
          </w:p>
          <w:p w14:paraId="25750A87">
            <w:pPr>
              <w:ind w:firstLine="560"/>
              <w:rPr>
                <w:rFonts w:ascii="仿宋" w:hAnsi="仿宋" w:eastAsia="仿宋" w:cs="仿宋"/>
                <w:szCs w:val="22"/>
                <w:u w:val="single"/>
              </w:rPr>
            </w:pPr>
            <w:r>
              <w:rPr>
                <w:rFonts w:hint="eastAsia" w:ascii="仿宋" w:hAnsi="仿宋" w:eastAsia="仿宋" w:cs="仿宋"/>
                <w:kern w:val="0"/>
                <w:sz w:val="28"/>
                <w:szCs w:val="28"/>
              </w:rPr>
              <w:t>小写：元（人民币）</w:t>
            </w:r>
          </w:p>
        </w:tc>
      </w:tr>
      <w:tr w14:paraId="5B94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tcPr>
          <w:p w14:paraId="5C7D7878">
            <w:pPr>
              <w:ind w:firstLine="560"/>
              <w:rPr>
                <w:rFonts w:ascii="仿宋" w:hAnsi="仿宋" w:eastAsia="仿宋" w:cs="仿宋"/>
                <w:szCs w:val="22"/>
              </w:rPr>
            </w:pPr>
            <w:r>
              <w:rPr>
                <w:rFonts w:hint="eastAsia" w:ascii="仿宋" w:hAnsi="仿宋" w:eastAsia="仿宋" w:cs="仿宋"/>
                <w:kern w:val="0"/>
                <w:sz w:val="28"/>
                <w:szCs w:val="28"/>
              </w:rPr>
              <w:t>主要货物、服务制造商及产地</w:t>
            </w:r>
          </w:p>
        </w:tc>
        <w:tc>
          <w:tcPr>
            <w:tcW w:w="4607" w:type="dxa"/>
            <w:noWrap/>
          </w:tcPr>
          <w:p w14:paraId="460D02FF">
            <w:pPr>
              <w:ind w:firstLine="420"/>
              <w:rPr>
                <w:rFonts w:ascii="仿宋" w:hAnsi="仿宋" w:eastAsia="仿宋" w:cs="仿宋"/>
                <w:szCs w:val="22"/>
              </w:rPr>
            </w:pPr>
          </w:p>
        </w:tc>
      </w:tr>
      <w:tr w14:paraId="45B73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148" w:type="dxa"/>
            <w:noWrap/>
          </w:tcPr>
          <w:p w14:paraId="494C84A0">
            <w:pPr>
              <w:ind w:firstLine="420"/>
              <w:rPr>
                <w:rFonts w:ascii="仿宋" w:hAnsi="仿宋" w:eastAsia="仿宋" w:cs="仿宋"/>
                <w:szCs w:val="22"/>
              </w:rPr>
            </w:pPr>
          </w:p>
        </w:tc>
        <w:tc>
          <w:tcPr>
            <w:tcW w:w="4607" w:type="dxa"/>
            <w:noWrap/>
          </w:tcPr>
          <w:p w14:paraId="164392F7">
            <w:pPr>
              <w:ind w:firstLine="420"/>
              <w:rPr>
                <w:rFonts w:ascii="仿宋" w:hAnsi="仿宋" w:eastAsia="仿宋" w:cs="仿宋"/>
                <w:szCs w:val="22"/>
              </w:rPr>
            </w:pPr>
          </w:p>
        </w:tc>
      </w:tr>
    </w:tbl>
    <w:p w14:paraId="033B268B">
      <w:pPr>
        <w:spacing w:line="440" w:lineRule="exact"/>
        <w:ind w:firstLine="576"/>
        <w:jc w:val="left"/>
        <w:rPr>
          <w:rFonts w:ascii="仿宋" w:hAnsi="仿宋" w:eastAsia="仿宋" w:cs="仿宋"/>
          <w:spacing w:val="4"/>
          <w:sz w:val="28"/>
          <w:szCs w:val="28"/>
        </w:rPr>
      </w:pPr>
    </w:p>
    <w:p w14:paraId="47702665">
      <w:pPr>
        <w:spacing w:line="480" w:lineRule="auto"/>
        <w:ind w:firstLine="560"/>
        <w:rPr>
          <w:rFonts w:ascii="仿宋" w:hAnsi="仿宋" w:eastAsia="仿宋" w:cs="仿宋"/>
          <w:bCs/>
          <w:sz w:val="28"/>
          <w:szCs w:val="28"/>
        </w:rPr>
      </w:pPr>
      <w:r>
        <w:rPr>
          <w:rFonts w:hint="eastAsia" w:ascii="仿宋" w:hAnsi="仿宋" w:eastAsia="仿宋" w:cs="仿宋"/>
          <w:bCs/>
          <w:sz w:val="28"/>
          <w:szCs w:val="28"/>
        </w:rPr>
        <w:t>供应商（盖公章）：</w:t>
      </w:r>
    </w:p>
    <w:p w14:paraId="586BD64E">
      <w:pPr>
        <w:spacing w:line="480" w:lineRule="auto"/>
        <w:ind w:firstLine="560"/>
        <w:jc w:val="left"/>
        <w:rPr>
          <w:rFonts w:ascii="仿宋" w:hAnsi="仿宋" w:eastAsia="仿宋" w:cs="仿宋"/>
          <w:bCs/>
          <w:sz w:val="28"/>
          <w:szCs w:val="28"/>
        </w:rPr>
      </w:pPr>
      <w:r>
        <w:rPr>
          <w:rFonts w:hint="eastAsia" w:ascii="仿宋" w:hAnsi="仿宋" w:eastAsia="仿宋" w:cs="仿宋"/>
          <w:sz w:val="28"/>
          <w:szCs w:val="28"/>
        </w:rPr>
        <w:t>法定代表人或被授权人（签字或盖章）：</w:t>
      </w:r>
      <w:r>
        <w:rPr>
          <w:rFonts w:hint="eastAsia" w:ascii="仿宋" w:hAnsi="仿宋" w:eastAsia="仿宋" w:cs="仿宋"/>
          <w:bCs/>
          <w:sz w:val="28"/>
          <w:szCs w:val="28"/>
        </w:rPr>
        <w:t>_________</w:t>
      </w:r>
    </w:p>
    <w:p w14:paraId="0FC84BE1">
      <w:pPr>
        <w:spacing w:line="480" w:lineRule="auto"/>
        <w:ind w:firstLine="560"/>
        <w:rPr>
          <w:rFonts w:ascii="仿宋" w:hAnsi="仿宋" w:eastAsia="仿宋" w:cs="仿宋"/>
          <w:bCs/>
          <w:sz w:val="28"/>
          <w:szCs w:val="28"/>
        </w:rPr>
      </w:pPr>
      <w:r>
        <w:rPr>
          <w:rFonts w:hint="eastAsia" w:ascii="仿宋" w:hAnsi="仿宋" w:eastAsia="仿宋" w:cs="仿宋"/>
          <w:bCs/>
          <w:sz w:val="28"/>
          <w:szCs w:val="28"/>
        </w:rPr>
        <w:t>日期：______年</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rPr>
        <w:t>月</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rPr>
        <w:t>日</w:t>
      </w:r>
    </w:p>
    <w:p w14:paraId="20848032">
      <w:pPr>
        <w:pStyle w:val="15"/>
        <w:spacing w:before="0" w:beforeAutospacing="0" w:after="0" w:afterAutospacing="0" w:line="480" w:lineRule="auto"/>
        <w:jc w:val="both"/>
        <w:rPr>
          <w:rFonts w:hint="default" w:ascii="仿宋" w:hAnsi="仿宋" w:eastAsia="仿宋" w:cs="仿宋"/>
          <w:b/>
          <w:sz w:val="28"/>
          <w:szCs w:val="28"/>
        </w:rPr>
        <w:sectPr>
          <w:footerReference r:id="rId3" w:type="default"/>
          <w:footerReference r:id="rId4" w:type="even"/>
          <w:pgSz w:w="11906" w:h="16838"/>
          <w:pgMar w:top="1440" w:right="1800" w:bottom="1440" w:left="1800" w:header="851" w:footer="992" w:gutter="0"/>
          <w:cols w:space="720" w:num="1"/>
          <w:docGrid w:linePitch="360" w:charSpace="0"/>
        </w:sectPr>
      </w:pPr>
    </w:p>
    <w:p w14:paraId="4CAFEB7F">
      <w:pPr>
        <w:spacing w:line="312" w:lineRule="auto"/>
        <w:ind w:firstLine="640"/>
        <w:rPr>
          <w:rFonts w:ascii="仿宋" w:hAnsi="仿宋" w:eastAsia="仿宋" w:cs="仿宋"/>
          <w:sz w:val="32"/>
          <w:szCs w:val="32"/>
        </w:rPr>
      </w:pPr>
      <w:r>
        <w:rPr>
          <w:rFonts w:hint="eastAsia" w:ascii="仿宋" w:hAnsi="仿宋" w:eastAsia="仿宋" w:cs="仿宋"/>
          <w:sz w:val="32"/>
          <w:szCs w:val="32"/>
        </w:rPr>
        <w:t>附件7</w:t>
      </w:r>
    </w:p>
    <w:p w14:paraId="0D8E0544">
      <w:pPr>
        <w:ind w:firstLine="643"/>
        <w:jc w:val="center"/>
        <w:rPr>
          <w:rFonts w:ascii="仿宋" w:hAnsi="仿宋" w:eastAsia="仿宋" w:cs="仿宋"/>
          <w:sz w:val="28"/>
          <w:szCs w:val="28"/>
          <w:highlight w:val="none"/>
        </w:rPr>
      </w:pPr>
      <w:r>
        <w:rPr>
          <w:rFonts w:hint="eastAsia" w:ascii="仿宋" w:hAnsi="仿宋" w:eastAsia="仿宋" w:cs="仿宋"/>
          <w:b/>
          <w:bCs/>
          <w:sz w:val="32"/>
          <w:szCs w:val="40"/>
          <w:highlight w:val="none"/>
        </w:rPr>
        <w:t>分项报价明细表（货物类）</w:t>
      </w:r>
    </w:p>
    <w:tbl>
      <w:tblPr>
        <w:tblStyle w:val="18"/>
        <w:tblW w:w="8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1137"/>
        <w:gridCol w:w="901"/>
        <w:gridCol w:w="1127"/>
        <w:gridCol w:w="1278"/>
        <w:gridCol w:w="1334"/>
        <w:gridCol w:w="2130"/>
      </w:tblGrid>
      <w:tr w14:paraId="1575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29" w:type="dxa"/>
            <w:noWrap w:val="0"/>
            <w:vAlign w:val="center"/>
          </w:tcPr>
          <w:p w14:paraId="7EFD13EB">
            <w:pPr>
              <w:ind w:left="0" w:leftChars="0" w:firstLine="0" w:firstLineChars="0"/>
              <w:jc w:val="center"/>
              <w:rPr>
                <w:rFonts w:hint="eastAsia" w:ascii="宋体" w:hAnsi="宋体" w:eastAsia="宋体" w:cs="宋体"/>
                <w:szCs w:val="21"/>
              </w:rPr>
            </w:pPr>
            <w:r>
              <w:rPr>
                <w:rFonts w:hint="eastAsia" w:ascii="宋体" w:hAnsi="宋体" w:eastAsia="宋体" w:cs="宋体"/>
                <w:szCs w:val="21"/>
              </w:rPr>
              <w:t>序号</w:t>
            </w:r>
          </w:p>
        </w:tc>
        <w:tc>
          <w:tcPr>
            <w:tcW w:w="1137" w:type="dxa"/>
            <w:noWrap w:val="0"/>
            <w:vAlign w:val="center"/>
          </w:tcPr>
          <w:p w14:paraId="350336E8">
            <w:pPr>
              <w:ind w:left="0" w:leftChars="0" w:firstLine="0" w:firstLineChars="0"/>
              <w:jc w:val="center"/>
              <w:rPr>
                <w:rFonts w:hint="eastAsia" w:ascii="宋体" w:hAnsi="宋体" w:eastAsia="宋体" w:cs="宋体"/>
                <w:szCs w:val="21"/>
              </w:rPr>
            </w:pPr>
            <w:r>
              <w:rPr>
                <w:rFonts w:hint="eastAsia" w:ascii="宋体" w:hAnsi="宋体" w:eastAsia="宋体" w:cs="宋体"/>
                <w:szCs w:val="21"/>
              </w:rPr>
              <w:t>设备名称</w:t>
            </w:r>
          </w:p>
        </w:tc>
        <w:tc>
          <w:tcPr>
            <w:tcW w:w="901" w:type="dxa"/>
            <w:noWrap w:val="0"/>
            <w:vAlign w:val="center"/>
          </w:tcPr>
          <w:p w14:paraId="7A8B4088">
            <w:pPr>
              <w:jc w:val="center"/>
              <w:rPr>
                <w:rFonts w:hint="eastAsia" w:ascii="宋体" w:hAnsi="宋体" w:eastAsia="宋体" w:cs="宋体"/>
                <w:szCs w:val="21"/>
              </w:rPr>
            </w:pPr>
            <w:r>
              <w:rPr>
                <w:rFonts w:hint="eastAsia" w:ascii="宋体" w:hAnsi="宋体" w:eastAsia="宋体" w:cs="宋体"/>
                <w:szCs w:val="21"/>
              </w:rPr>
              <w:t>型号</w:t>
            </w:r>
          </w:p>
        </w:tc>
        <w:tc>
          <w:tcPr>
            <w:tcW w:w="1127" w:type="dxa"/>
            <w:noWrap w:val="0"/>
            <w:vAlign w:val="center"/>
          </w:tcPr>
          <w:p w14:paraId="6E2C88DB">
            <w:pPr>
              <w:ind w:left="0" w:leftChars="0" w:firstLine="0" w:firstLineChars="0"/>
              <w:jc w:val="both"/>
              <w:rPr>
                <w:rFonts w:hint="eastAsia" w:ascii="宋体" w:hAnsi="宋体" w:eastAsia="宋体" w:cs="宋体"/>
                <w:szCs w:val="21"/>
              </w:rPr>
            </w:pPr>
            <w:r>
              <w:rPr>
                <w:rFonts w:hint="eastAsia" w:ascii="宋体" w:hAnsi="宋体" w:eastAsia="宋体" w:cs="宋体"/>
                <w:szCs w:val="21"/>
              </w:rPr>
              <w:t>数量（台）</w:t>
            </w:r>
          </w:p>
        </w:tc>
        <w:tc>
          <w:tcPr>
            <w:tcW w:w="1278" w:type="dxa"/>
            <w:noWrap w:val="0"/>
            <w:vAlign w:val="center"/>
          </w:tcPr>
          <w:p w14:paraId="5CA5F04E">
            <w:pPr>
              <w:jc w:val="center"/>
              <w:rPr>
                <w:rFonts w:hint="eastAsia" w:ascii="宋体" w:hAnsi="宋体" w:eastAsia="宋体" w:cs="宋体"/>
                <w:szCs w:val="21"/>
                <w:lang w:val="en-US" w:eastAsia="zh-CN"/>
              </w:rPr>
            </w:pPr>
            <w:r>
              <w:rPr>
                <w:rFonts w:hint="eastAsia" w:ascii="宋体" w:hAnsi="宋体" w:cs="宋体"/>
                <w:szCs w:val="21"/>
                <w:lang w:val="en-US" w:eastAsia="zh-CN"/>
              </w:rPr>
              <w:t>单价（元）</w:t>
            </w:r>
          </w:p>
        </w:tc>
        <w:tc>
          <w:tcPr>
            <w:tcW w:w="1334" w:type="dxa"/>
            <w:noWrap w:val="0"/>
            <w:vAlign w:val="center"/>
          </w:tcPr>
          <w:p w14:paraId="6B3FC95B">
            <w:pPr>
              <w:jc w:val="center"/>
              <w:rPr>
                <w:rFonts w:hint="eastAsia" w:ascii="宋体" w:hAnsi="宋体" w:eastAsia="宋体" w:cs="宋体"/>
                <w:szCs w:val="21"/>
                <w:lang w:val="en-US" w:eastAsia="zh-CN"/>
              </w:rPr>
            </w:pPr>
            <w:r>
              <w:rPr>
                <w:rFonts w:hint="eastAsia" w:ascii="宋体" w:hAnsi="宋体" w:cs="宋体"/>
                <w:szCs w:val="21"/>
                <w:lang w:val="en-US" w:eastAsia="zh-CN"/>
              </w:rPr>
              <w:t>总价（元）</w:t>
            </w:r>
          </w:p>
        </w:tc>
        <w:tc>
          <w:tcPr>
            <w:tcW w:w="2130" w:type="dxa"/>
            <w:noWrap w:val="0"/>
            <w:vAlign w:val="center"/>
          </w:tcPr>
          <w:p w14:paraId="24CAD740">
            <w:pPr>
              <w:jc w:val="center"/>
              <w:rPr>
                <w:rFonts w:hint="eastAsia" w:ascii="宋体" w:hAnsi="宋体" w:eastAsia="宋体" w:cs="宋体"/>
                <w:szCs w:val="21"/>
              </w:rPr>
            </w:pPr>
            <w:r>
              <w:rPr>
                <w:rFonts w:hint="eastAsia" w:ascii="宋体" w:hAnsi="宋体" w:eastAsia="宋体" w:cs="宋体"/>
                <w:szCs w:val="21"/>
              </w:rPr>
              <w:t>备注</w:t>
            </w:r>
          </w:p>
        </w:tc>
      </w:tr>
      <w:tr w14:paraId="4F70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29" w:type="dxa"/>
            <w:noWrap w:val="0"/>
            <w:vAlign w:val="center"/>
          </w:tcPr>
          <w:p w14:paraId="6A890DCF">
            <w:pPr>
              <w:ind w:left="0" w:leftChars="0" w:firstLine="0" w:firstLineChars="0"/>
              <w:jc w:val="center"/>
              <w:rPr>
                <w:rFonts w:hint="eastAsia" w:ascii="宋体" w:hAnsi="宋体" w:eastAsia="宋体" w:cs="宋体"/>
                <w:szCs w:val="21"/>
              </w:rPr>
            </w:pPr>
            <w:r>
              <w:rPr>
                <w:rFonts w:hint="eastAsia" w:ascii="宋体" w:hAnsi="宋体" w:eastAsia="宋体" w:cs="宋体"/>
                <w:szCs w:val="21"/>
              </w:rPr>
              <w:t>1</w:t>
            </w:r>
          </w:p>
        </w:tc>
        <w:tc>
          <w:tcPr>
            <w:tcW w:w="1137" w:type="dxa"/>
            <w:vMerge w:val="restart"/>
            <w:noWrap w:val="0"/>
            <w:vAlign w:val="center"/>
          </w:tcPr>
          <w:p w14:paraId="27AB0090">
            <w:pPr>
              <w:ind w:left="0" w:leftChars="0" w:firstLine="0" w:firstLineChars="0"/>
              <w:jc w:val="center"/>
              <w:rPr>
                <w:rFonts w:hint="eastAsia" w:ascii="宋体" w:hAnsi="宋体" w:eastAsia="宋体" w:cs="宋体"/>
                <w:szCs w:val="21"/>
              </w:rPr>
            </w:pPr>
            <w:r>
              <w:rPr>
                <w:rFonts w:hint="eastAsia" w:ascii="宋体" w:hAnsi="宋体" w:eastAsia="宋体" w:cs="宋体"/>
                <w:szCs w:val="21"/>
              </w:rPr>
              <w:t>电磁流量</w:t>
            </w:r>
          </w:p>
        </w:tc>
        <w:tc>
          <w:tcPr>
            <w:tcW w:w="901" w:type="dxa"/>
            <w:noWrap w:val="0"/>
            <w:vAlign w:val="center"/>
          </w:tcPr>
          <w:p w14:paraId="61BF464F">
            <w:pPr>
              <w:jc w:val="center"/>
              <w:rPr>
                <w:rFonts w:hint="eastAsia" w:ascii="宋体" w:hAnsi="宋体" w:eastAsia="宋体" w:cs="宋体"/>
                <w:szCs w:val="21"/>
              </w:rPr>
            </w:pPr>
            <w:r>
              <w:rPr>
                <w:rFonts w:hint="eastAsia" w:ascii="宋体" w:hAnsi="宋体" w:eastAsia="宋体" w:cs="宋体"/>
                <w:szCs w:val="21"/>
              </w:rPr>
              <w:t>DN1200</w:t>
            </w:r>
          </w:p>
        </w:tc>
        <w:tc>
          <w:tcPr>
            <w:tcW w:w="1127" w:type="dxa"/>
            <w:noWrap w:val="0"/>
            <w:vAlign w:val="center"/>
          </w:tcPr>
          <w:p w14:paraId="273032DE">
            <w:pPr>
              <w:jc w:val="center"/>
              <w:rPr>
                <w:rFonts w:hint="eastAsia" w:ascii="宋体" w:hAnsi="宋体" w:eastAsia="宋体" w:cs="宋体"/>
                <w:szCs w:val="21"/>
              </w:rPr>
            </w:pPr>
            <w:r>
              <w:rPr>
                <w:rFonts w:hint="eastAsia" w:ascii="宋体" w:hAnsi="宋体" w:eastAsia="宋体" w:cs="宋体"/>
                <w:szCs w:val="21"/>
              </w:rPr>
              <w:t>1</w:t>
            </w:r>
          </w:p>
        </w:tc>
        <w:tc>
          <w:tcPr>
            <w:tcW w:w="1278" w:type="dxa"/>
            <w:noWrap w:val="0"/>
            <w:vAlign w:val="center"/>
          </w:tcPr>
          <w:p w14:paraId="5A6500E9">
            <w:pPr>
              <w:jc w:val="center"/>
              <w:rPr>
                <w:rFonts w:hint="eastAsia" w:ascii="宋体" w:hAnsi="宋体" w:eastAsia="宋体" w:cs="宋体"/>
                <w:szCs w:val="21"/>
              </w:rPr>
            </w:pPr>
          </w:p>
        </w:tc>
        <w:tc>
          <w:tcPr>
            <w:tcW w:w="1334" w:type="dxa"/>
            <w:noWrap w:val="0"/>
            <w:vAlign w:val="center"/>
          </w:tcPr>
          <w:p w14:paraId="5C3ED828">
            <w:pPr>
              <w:jc w:val="center"/>
              <w:rPr>
                <w:rFonts w:hint="eastAsia" w:ascii="宋体" w:hAnsi="宋体" w:eastAsia="宋体" w:cs="宋体"/>
                <w:szCs w:val="21"/>
              </w:rPr>
            </w:pPr>
          </w:p>
        </w:tc>
        <w:tc>
          <w:tcPr>
            <w:tcW w:w="2130" w:type="dxa"/>
            <w:noWrap w:val="0"/>
            <w:vAlign w:val="center"/>
          </w:tcPr>
          <w:p w14:paraId="27AF60BC">
            <w:pPr>
              <w:jc w:val="center"/>
              <w:rPr>
                <w:rFonts w:hint="eastAsia" w:ascii="宋体" w:hAnsi="宋体" w:eastAsia="宋体" w:cs="宋体"/>
                <w:sz w:val="18"/>
                <w:szCs w:val="18"/>
              </w:rPr>
            </w:pPr>
            <w:r>
              <w:rPr>
                <w:rFonts w:hint="eastAsia" w:ascii="宋体" w:hAnsi="宋体" w:eastAsia="宋体" w:cs="宋体"/>
                <w:sz w:val="18"/>
                <w:szCs w:val="18"/>
              </w:rPr>
              <w:t>城市水处理</w:t>
            </w:r>
          </w:p>
        </w:tc>
      </w:tr>
      <w:tr w14:paraId="72AE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29" w:type="dxa"/>
            <w:noWrap w:val="0"/>
            <w:vAlign w:val="center"/>
          </w:tcPr>
          <w:p w14:paraId="45B6A097">
            <w:pPr>
              <w:ind w:left="0" w:leftChars="0" w:firstLine="0" w:firstLineChars="0"/>
              <w:jc w:val="center"/>
              <w:rPr>
                <w:rFonts w:hint="eastAsia" w:ascii="宋体" w:hAnsi="宋体" w:eastAsia="宋体" w:cs="宋体"/>
                <w:szCs w:val="21"/>
              </w:rPr>
            </w:pPr>
            <w:r>
              <w:rPr>
                <w:rFonts w:hint="eastAsia" w:ascii="宋体" w:hAnsi="宋体" w:eastAsia="宋体" w:cs="宋体"/>
                <w:szCs w:val="21"/>
              </w:rPr>
              <w:t>2</w:t>
            </w:r>
          </w:p>
        </w:tc>
        <w:tc>
          <w:tcPr>
            <w:tcW w:w="1137" w:type="dxa"/>
            <w:vMerge w:val="continue"/>
            <w:noWrap w:val="0"/>
            <w:vAlign w:val="center"/>
          </w:tcPr>
          <w:p w14:paraId="6E869775">
            <w:pPr>
              <w:jc w:val="center"/>
              <w:rPr>
                <w:rFonts w:hint="eastAsia" w:ascii="宋体" w:hAnsi="宋体" w:eastAsia="宋体" w:cs="宋体"/>
                <w:szCs w:val="21"/>
              </w:rPr>
            </w:pPr>
          </w:p>
        </w:tc>
        <w:tc>
          <w:tcPr>
            <w:tcW w:w="901" w:type="dxa"/>
            <w:noWrap w:val="0"/>
            <w:vAlign w:val="center"/>
          </w:tcPr>
          <w:p w14:paraId="330D7721">
            <w:pPr>
              <w:jc w:val="center"/>
              <w:rPr>
                <w:rFonts w:hint="eastAsia" w:ascii="宋体" w:hAnsi="宋体" w:eastAsia="宋体" w:cs="宋体"/>
                <w:szCs w:val="21"/>
              </w:rPr>
            </w:pPr>
            <w:r>
              <w:rPr>
                <w:rFonts w:hint="eastAsia" w:ascii="宋体" w:hAnsi="宋体" w:eastAsia="宋体" w:cs="宋体"/>
                <w:szCs w:val="21"/>
              </w:rPr>
              <w:t>DN1000</w:t>
            </w:r>
          </w:p>
        </w:tc>
        <w:tc>
          <w:tcPr>
            <w:tcW w:w="1127" w:type="dxa"/>
            <w:noWrap w:val="0"/>
            <w:vAlign w:val="center"/>
          </w:tcPr>
          <w:p w14:paraId="3C1ECEFB">
            <w:pPr>
              <w:jc w:val="center"/>
              <w:rPr>
                <w:rFonts w:hint="eastAsia" w:ascii="宋体" w:hAnsi="宋体" w:eastAsia="宋体" w:cs="宋体"/>
                <w:szCs w:val="21"/>
              </w:rPr>
            </w:pPr>
            <w:r>
              <w:rPr>
                <w:rFonts w:hint="eastAsia" w:ascii="宋体" w:hAnsi="宋体" w:eastAsia="宋体" w:cs="宋体"/>
                <w:szCs w:val="21"/>
              </w:rPr>
              <w:t>1</w:t>
            </w:r>
          </w:p>
        </w:tc>
        <w:tc>
          <w:tcPr>
            <w:tcW w:w="1278" w:type="dxa"/>
            <w:noWrap w:val="0"/>
            <w:vAlign w:val="center"/>
          </w:tcPr>
          <w:p w14:paraId="319B060B">
            <w:pPr>
              <w:jc w:val="center"/>
              <w:rPr>
                <w:rFonts w:hint="eastAsia" w:ascii="宋体" w:hAnsi="宋体" w:eastAsia="宋体" w:cs="宋体"/>
                <w:szCs w:val="21"/>
              </w:rPr>
            </w:pPr>
          </w:p>
        </w:tc>
        <w:tc>
          <w:tcPr>
            <w:tcW w:w="1334" w:type="dxa"/>
            <w:noWrap w:val="0"/>
            <w:vAlign w:val="center"/>
          </w:tcPr>
          <w:p w14:paraId="0815506D">
            <w:pPr>
              <w:jc w:val="center"/>
              <w:rPr>
                <w:rFonts w:hint="eastAsia" w:ascii="宋体" w:hAnsi="宋体" w:eastAsia="宋体" w:cs="宋体"/>
                <w:szCs w:val="21"/>
              </w:rPr>
            </w:pPr>
          </w:p>
        </w:tc>
        <w:tc>
          <w:tcPr>
            <w:tcW w:w="2130" w:type="dxa"/>
            <w:noWrap w:val="0"/>
            <w:vAlign w:val="center"/>
          </w:tcPr>
          <w:p w14:paraId="744FB301">
            <w:pPr>
              <w:jc w:val="center"/>
              <w:rPr>
                <w:rFonts w:hint="eastAsia" w:ascii="宋体" w:hAnsi="宋体" w:eastAsia="宋体" w:cs="宋体"/>
                <w:sz w:val="18"/>
                <w:szCs w:val="18"/>
              </w:rPr>
            </w:pPr>
            <w:r>
              <w:rPr>
                <w:rFonts w:hint="eastAsia" w:ascii="宋体" w:hAnsi="宋体" w:eastAsia="宋体" w:cs="宋体"/>
                <w:sz w:val="18"/>
                <w:szCs w:val="18"/>
              </w:rPr>
              <w:t>滨海污水厂</w:t>
            </w:r>
          </w:p>
        </w:tc>
      </w:tr>
      <w:tr w14:paraId="67416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29" w:type="dxa"/>
            <w:noWrap w:val="0"/>
            <w:vAlign w:val="center"/>
          </w:tcPr>
          <w:p w14:paraId="5B319C82">
            <w:pPr>
              <w:ind w:left="0" w:leftChars="0" w:firstLine="0" w:firstLineChars="0"/>
              <w:jc w:val="center"/>
              <w:rPr>
                <w:rFonts w:hint="eastAsia" w:ascii="宋体" w:hAnsi="宋体" w:eastAsia="宋体" w:cs="宋体"/>
                <w:szCs w:val="21"/>
              </w:rPr>
            </w:pPr>
            <w:r>
              <w:rPr>
                <w:rFonts w:hint="eastAsia" w:ascii="宋体" w:hAnsi="宋体" w:eastAsia="宋体" w:cs="宋体"/>
                <w:szCs w:val="21"/>
              </w:rPr>
              <w:t>3</w:t>
            </w:r>
          </w:p>
        </w:tc>
        <w:tc>
          <w:tcPr>
            <w:tcW w:w="1137" w:type="dxa"/>
            <w:vMerge w:val="continue"/>
            <w:noWrap w:val="0"/>
            <w:vAlign w:val="center"/>
          </w:tcPr>
          <w:p w14:paraId="541D4917">
            <w:pPr>
              <w:jc w:val="center"/>
              <w:rPr>
                <w:rFonts w:hint="eastAsia" w:ascii="宋体" w:hAnsi="宋体" w:eastAsia="宋体" w:cs="宋体"/>
                <w:szCs w:val="21"/>
              </w:rPr>
            </w:pPr>
          </w:p>
        </w:tc>
        <w:tc>
          <w:tcPr>
            <w:tcW w:w="901" w:type="dxa"/>
            <w:noWrap w:val="0"/>
            <w:vAlign w:val="center"/>
          </w:tcPr>
          <w:p w14:paraId="493C2074">
            <w:pPr>
              <w:jc w:val="center"/>
              <w:rPr>
                <w:rFonts w:hint="eastAsia" w:ascii="宋体" w:hAnsi="宋体" w:eastAsia="宋体" w:cs="宋体"/>
                <w:szCs w:val="21"/>
              </w:rPr>
            </w:pPr>
            <w:r>
              <w:rPr>
                <w:rFonts w:hint="eastAsia" w:ascii="宋体" w:hAnsi="宋体" w:eastAsia="宋体" w:cs="宋体"/>
                <w:szCs w:val="21"/>
              </w:rPr>
              <w:t>DN800</w:t>
            </w:r>
          </w:p>
        </w:tc>
        <w:tc>
          <w:tcPr>
            <w:tcW w:w="1127" w:type="dxa"/>
            <w:noWrap w:val="0"/>
            <w:vAlign w:val="center"/>
          </w:tcPr>
          <w:p w14:paraId="009DE385">
            <w:pPr>
              <w:jc w:val="center"/>
              <w:rPr>
                <w:rFonts w:hint="eastAsia" w:ascii="宋体" w:hAnsi="宋体" w:eastAsia="宋体" w:cs="宋体"/>
                <w:szCs w:val="21"/>
              </w:rPr>
            </w:pPr>
            <w:r>
              <w:rPr>
                <w:rFonts w:hint="eastAsia" w:ascii="宋体" w:hAnsi="宋体" w:eastAsia="宋体" w:cs="宋体"/>
                <w:szCs w:val="21"/>
              </w:rPr>
              <w:t>2</w:t>
            </w:r>
          </w:p>
        </w:tc>
        <w:tc>
          <w:tcPr>
            <w:tcW w:w="1278" w:type="dxa"/>
            <w:noWrap w:val="0"/>
            <w:vAlign w:val="center"/>
          </w:tcPr>
          <w:p w14:paraId="5A357016">
            <w:pPr>
              <w:jc w:val="center"/>
              <w:rPr>
                <w:rFonts w:hint="eastAsia" w:ascii="宋体" w:hAnsi="宋体" w:eastAsia="宋体" w:cs="宋体"/>
                <w:szCs w:val="21"/>
              </w:rPr>
            </w:pPr>
          </w:p>
        </w:tc>
        <w:tc>
          <w:tcPr>
            <w:tcW w:w="1334" w:type="dxa"/>
            <w:noWrap w:val="0"/>
            <w:vAlign w:val="center"/>
          </w:tcPr>
          <w:p w14:paraId="75F3A5B8">
            <w:pPr>
              <w:jc w:val="center"/>
              <w:rPr>
                <w:rFonts w:hint="eastAsia" w:ascii="宋体" w:hAnsi="宋体" w:eastAsia="宋体" w:cs="宋体"/>
                <w:szCs w:val="21"/>
              </w:rPr>
            </w:pPr>
          </w:p>
        </w:tc>
        <w:tc>
          <w:tcPr>
            <w:tcW w:w="2130" w:type="dxa"/>
            <w:noWrap w:val="0"/>
            <w:vAlign w:val="center"/>
          </w:tcPr>
          <w:p w14:paraId="34C243C1">
            <w:pPr>
              <w:jc w:val="center"/>
              <w:rPr>
                <w:rFonts w:hint="eastAsia" w:ascii="宋体" w:hAnsi="宋体" w:eastAsia="宋体" w:cs="宋体"/>
                <w:sz w:val="18"/>
                <w:szCs w:val="18"/>
              </w:rPr>
            </w:pPr>
            <w:r>
              <w:rPr>
                <w:rFonts w:hint="eastAsia" w:ascii="宋体" w:hAnsi="宋体" w:eastAsia="宋体" w:cs="宋体"/>
                <w:sz w:val="18"/>
                <w:szCs w:val="18"/>
              </w:rPr>
              <w:t>城市水处理</w:t>
            </w:r>
          </w:p>
        </w:tc>
      </w:tr>
      <w:tr w14:paraId="10E5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29" w:type="dxa"/>
            <w:noWrap w:val="0"/>
            <w:vAlign w:val="center"/>
          </w:tcPr>
          <w:p w14:paraId="55F800AB">
            <w:pPr>
              <w:ind w:left="0" w:leftChars="0" w:firstLine="0" w:firstLineChars="0"/>
              <w:jc w:val="center"/>
              <w:rPr>
                <w:rFonts w:hint="eastAsia" w:ascii="宋体" w:hAnsi="宋体" w:eastAsia="宋体" w:cs="宋体"/>
                <w:szCs w:val="21"/>
              </w:rPr>
            </w:pPr>
            <w:r>
              <w:rPr>
                <w:rFonts w:hint="eastAsia" w:ascii="宋体" w:hAnsi="宋体" w:eastAsia="宋体" w:cs="宋体"/>
                <w:szCs w:val="21"/>
              </w:rPr>
              <w:t>4</w:t>
            </w:r>
          </w:p>
        </w:tc>
        <w:tc>
          <w:tcPr>
            <w:tcW w:w="1137" w:type="dxa"/>
            <w:vMerge w:val="continue"/>
            <w:noWrap w:val="0"/>
            <w:vAlign w:val="center"/>
          </w:tcPr>
          <w:p w14:paraId="40A0018F">
            <w:pPr>
              <w:jc w:val="center"/>
              <w:rPr>
                <w:rFonts w:hint="eastAsia" w:ascii="宋体" w:hAnsi="宋体" w:eastAsia="宋体" w:cs="宋体"/>
                <w:szCs w:val="21"/>
              </w:rPr>
            </w:pPr>
          </w:p>
        </w:tc>
        <w:tc>
          <w:tcPr>
            <w:tcW w:w="901" w:type="dxa"/>
            <w:noWrap w:val="0"/>
            <w:vAlign w:val="center"/>
          </w:tcPr>
          <w:p w14:paraId="07DA406F">
            <w:pPr>
              <w:jc w:val="center"/>
              <w:rPr>
                <w:rFonts w:hint="eastAsia" w:ascii="宋体" w:hAnsi="宋体" w:eastAsia="宋体" w:cs="宋体"/>
                <w:szCs w:val="21"/>
              </w:rPr>
            </w:pPr>
            <w:r>
              <w:rPr>
                <w:rFonts w:hint="eastAsia" w:ascii="宋体" w:hAnsi="宋体" w:eastAsia="宋体" w:cs="宋体"/>
                <w:szCs w:val="21"/>
              </w:rPr>
              <w:t>DN700</w:t>
            </w:r>
          </w:p>
        </w:tc>
        <w:tc>
          <w:tcPr>
            <w:tcW w:w="1127" w:type="dxa"/>
            <w:noWrap w:val="0"/>
            <w:vAlign w:val="center"/>
          </w:tcPr>
          <w:p w14:paraId="4D71947C">
            <w:pPr>
              <w:jc w:val="center"/>
              <w:rPr>
                <w:rFonts w:hint="eastAsia" w:ascii="宋体" w:hAnsi="宋体" w:eastAsia="宋体" w:cs="宋体"/>
                <w:szCs w:val="21"/>
              </w:rPr>
            </w:pPr>
            <w:r>
              <w:rPr>
                <w:rFonts w:hint="eastAsia" w:ascii="宋体" w:hAnsi="宋体" w:eastAsia="宋体" w:cs="宋体"/>
                <w:szCs w:val="21"/>
              </w:rPr>
              <w:t>3</w:t>
            </w:r>
          </w:p>
        </w:tc>
        <w:tc>
          <w:tcPr>
            <w:tcW w:w="1278" w:type="dxa"/>
            <w:noWrap w:val="0"/>
            <w:vAlign w:val="center"/>
          </w:tcPr>
          <w:p w14:paraId="6DC6A635">
            <w:pPr>
              <w:jc w:val="center"/>
              <w:rPr>
                <w:rFonts w:hint="eastAsia" w:ascii="宋体" w:hAnsi="宋体" w:eastAsia="宋体" w:cs="宋体"/>
                <w:szCs w:val="21"/>
              </w:rPr>
            </w:pPr>
          </w:p>
        </w:tc>
        <w:tc>
          <w:tcPr>
            <w:tcW w:w="1334" w:type="dxa"/>
            <w:noWrap w:val="0"/>
            <w:vAlign w:val="center"/>
          </w:tcPr>
          <w:p w14:paraId="50BF8FE1">
            <w:pPr>
              <w:jc w:val="center"/>
              <w:rPr>
                <w:rFonts w:hint="eastAsia" w:ascii="宋体" w:hAnsi="宋体" w:eastAsia="宋体" w:cs="宋体"/>
                <w:szCs w:val="21"/>
              </w:rPr>
            </w:pPr>
          </w:p>
        </w:tc>
        <w:tc>
          <w:tcPr>
            <w:tcW w:w="2130" w:type="dxa"/>
            <w:noWrap w:val="0"/>
            <w:vAlign w:val="center"/>
          </w:tcPr>
          <w:p w14:paraId="3B4D9D6B">
            <w:pPr>
              <w:jc w:val="center"/>
              <w:rPr>
                <w:rFonts w:hint="eastAsia" w:ascii="宋体" w:hAnsi="宋体" w:eastAsia="宋体" w:cs="宋体"/>
                <w:sz w:val="18"/>
                <w:szCs w:val="18"/>
              </w:rPr>
            </w:pPr>
            <w:r>
              <w:rPr>
                <w:rFonts w:hint="eastAsia" w:ascii="宋体" w:hAnsi="宋体" w:eastAsia="宋体" w:cs="宋体"/>
                <w:sz w:val="18"/>
                <w:szCs w:val="18"/>
              </w:rPr>
              <w:t>江海污水厂</w:t>
            </w:r>
          </w:p>
        </w:tc>
      </w:tr>
      <w:tr w14:paraId="6658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29" w:type="dxa"/>
            <w:noWrap w:val="0"/>
            <w:vAlign w:val="center"/>
          </w:tcPr>
          <w:p w14:paraId="57E93B38">
            <w:pPr>
              <w:ind w:left="0" w:leftChars="0" w:firstLine="0" w:firstLineChars="0"/>
              <w:jc w:val="center"/>
              <w:rPr>
                <w:rFonts w:hint="eastAsia" w:ascii="宋体" w:hAnsi="宋体" w:eastAsia="宋体" w:cs="宋体"/>
                <w:szCs w:val="21"/>
              </w:rPr>
            </w:pPr>
            <w:r>
              <w:rPr>
                <w:rFonts w:hint="eastAsia" w:ascii="宋体" w:hAnsi="宋体" w:eastAsia="宋体" w:cs="宋体"/>
                <w:szCs w:val="21"/>
              </w:rPr>
              <w:t>5</w:t>
            </w:r>
          </w:p>
        </w:tc>
        <w:tc>
          <w:tcPr>
            <w:tcW w:w="1137" w:type="dxa"/>
            <w:vMerge w:val="continue"/>
            <w:noWrap w:val="0"/>
            <w:vAlign w:val="center"/>
          </w:tcPr>
          <w:p w14:paraId="38EC2AE0">
            <w:pPr>
              <w:jc w:val="center"/>
              <w:rPr>
                <w:rFonts w:hint="eastAsia" w:ascii="宋体" w:hAnsi="宋体" w:eastAsia="宋体" w:cs="宋体"/>
                <w:szCs w:val="21"/>
              </w:rPr>
            </w:pPr>
          </w:p>
        </w:tc>
        <w:tc>
          <w:tcPr>
            <w:tcW w:w="901" w:type="dxa"/>
            <w:noWrap w:val="0"/>
            <w:vAlign w:val="center"/>
          </w:tcPr>
          <w:p w14:paraId="1EF6C578">
            <w:pPr>
              <w:jc w:val="center"/>
              <w:rPr>
                <w:rFonts w:hint="eastAsia" w:ascii="宋体" w:hAnsi="宋体" w:eastAsia="宋体" w:cs="宋体"/>
                <w:szCs w:val="21"/>
              </w:rPr>
            </w:pPr>
            <w:r>
              <w:rPr>
                <w:rFonts w:hint="eastAsia" w:ascii="宋体" w:hAnsi="宋体" w:eastAsia="宋体" w:cs="宋体"/>
                <w:szCs w:val="21"/>
              </w:rPr>
              <w:t>DN500</w:t>
            </w:r>
          </w:p>
        </w:tc>
        <w:tc>
          <w:tcPr>
            <w:tcW w:w="1127" w:type="dxa"/>
            <w:noWrap w:val="0"/>
            <w:vAlign w:val="center"/>
          </w:tcPr>
          <w:p w14:paraId="5FECE970">
            <w:pPr>
              <w:jc w:val="center"/>
              <w:rPr>
                <w:rFonts w:hint="eastAsia" w:ascii="宋体" w:hAnsi="宋体" w:eastAsia="宋体" w:cs="宋体"/>
                <w:szCs w:val="21"/>
              </w:rPr>
            </w:pPr>
            <w:r>
              <w:rPr>
                <w:rFonts w:hint="eastAsia" w:ascii="宋体" w:hAnsi="宋体" w:eastAsia="宋体" w:cs="宋体"/>
                <w:szCs w:val="21"/>
              </w:rPr>
              <w:t>2</w:t>
            </w:r>
          </w:p>
        </w:tc>
        <w:tc>
          <w:tcPr>
            <w:tcW w:w="1278" w:type="dxa"/>
            <w:noWrap w:val="0"/>
            <w:vAlign w:val="center"/>
          </w:tcPr>
          <w:p w14:paraId="7A611D09">
            <w:pPr>
              <w:jc w:val="center"/>
              <w:rPr>
                <w:rFonts w:hint="eastAsia" w:ascii="宋体" w:hAnsi="宋体" w:eastAsia="宋体" w:cs="宋体"/>
                <w:szCs w:val="21"/>
              </w:rPr>
            </w:pPr>
          </w:p>
        </w:tc>
        <w:tc>
          <w:tcPr>
            <w:tcW w:w="1334" w:type="dxa"/>
            <w:noWrap w:val="0"/>
            <w:vAlign w:val="center"/>
          </w:tcPr>
          <w:p w14:paraId="4A74EF7E">
            <w:pPr>
              <w:jc w:val="center"/>
              <w:rPr>
                <w:rFonts w:hint="eastAsia" w:ascii="宋体" w:hAnsi="宋体" w:eastAsia="宋体" w:cs="宋体"/>
                <w:szCs w:val="21"/>
              </w:rPr>
            </w:pPr>
          </w:p>
        </w:tc>
        <w:tc>
          <w:tcPr>
            <w:tcW w:w="2130" w:type="dxa"/>
            <w:noWrap w:val="0"/>
            <w:vAlign w:val="center"/>
          </w:tcPr>
          <w:p w14:paraId="5F1D513D">
            <w:pPr>
              <w:jc w:val="center"/>
              <w:rPr>
                <w:rFonts w:hint="eastAsia" w:ascii="宋体" w:hAnsi="宋体" w:eastAsia="宋体" w:cs="宋体"/>
                <w:sz w:val="18"/>
                <w:szCs w:val="18"/>
              </w:rPr>
            </w:pPr>
            <w:r>
              <w:rPr>
                <w:rFonts w:hint="eastAsia" w:ascii="宋体" w:hAnsi="宋体" w:eastAsia="宋体" w:cs="宋体"/>
                <w:sz w:val="18"/>
                <w:szCs w:val="18"/>
              </w:rPr>
              <w:t>滨海污水厂</w:t>
            </w:r>
          </w:p>
        </w:tc>
      </w:tr>
      <w:tr w14:paraId="4CCE7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29" w:type="dxa"/>
            <w:noWrap w:val="0"/>
            <w:vAlign w:val="center"/>
          </w:tcPr>
          <w:p w14:paraId="144383A7">
            <w:pPr>
              <w:ind w:left="0" w:leftChars="0" w:firstLine="0" w:firstLineChars="0"/>
              <w:jc w:val="center"/>
              <w:rPr>
                <w:rFonts w:hint="eastAsia" w:ascii="宋体" w:hAnsi="宋体" w:eastAsia="宋体" w:cs="宋体"/>
                <w:szCs w:val="21"/>
              </w:rPr>
            </w:pPr>
            <w:r>
              <w:rPr>
                <w:rFonts w:hint="eastAsia" w:ascii="宋体" w:hAnsi="宋体" w:eastAsia="宋体" w:cs="宋体"/>
                <w:szCs w:val="21"/>
              </w:rPr>
              <w:t>6</w:t>
            </w:r>
          </w:p>
        </w:tc>
        <w:tc>
          <w:tcPr>
            <w:tcW w:w="1137" w:type="dxa"/>
            <w:vMerge w:val="continue"/>
            <w:noWrap w:val="0"/>
            <w:vAlign w:val="center"/>
          </w:tcPr>
          <w:p w14:paraId="143307FA">
            <w:pPr>
              <w:jc w:val="center"/>
              <w:rPr>
                <w:rFonts w:hint="eastAsia" w:ascii="宋体" w:hAnsi="宋体" w:eastAsia="宋体" w:cs="宋体"/>
                <w:szCs w:val="21"/>
              </w:rPr>
            </w:pPr>
          </w:p>
        </w:tc>
        <w:tc>
          <w:tcPr>
            <w:tcW w:w="901" w:type="dxa"/>
            <w:noWrap w:val="0"/>
            <w:vAlign w:val="center"/>
          </w:tcPr>
          <w:p w14:paraId="496B5715">
            <w:pPr>
              <w:jc w:val="center"/>
              <w:rPr>
                <w:rFonts w:hint="eastAsia" w:ascii="宋体" w:hAnsi="宋体" w:eastAsia="宋体" w:cs="宋体"/>
                <w:szCs w:val="21"/>
              </w:rPr>
            </w:pPr>
            <w:r>
              <w:rPr>
                <w:rFonts w:hint="eastAsia" w:ascii="宋体" w:hAnsi="宋体" w:eastAsia="宋体" w:cs="宋体"/>
                <w:szCs w:val="21"/>
              </w:rPr>
              <w:t>DN450</w:t>
            </w:r>
          </w:p>
        </w:tc>
        <w:tc>
          <w:tcPr>
            <w:tcW w:w="1127" w:type="dxa"/>
            <w:noWrap w:val="0"/>
            <w:vAlign w:val="center"/>
          </w:tcPr>
          <w:p w14:paraId="22C651C9">
            <w:pPr>
              <w:jc w:val="center"/>
              <w:rPr>
                <w:rFonts w:hint="eastAsia" w:ascii="宋体" w:hAnsi="宋体" w:eastAsia="宋体" w:cs="宋体"/>
                <w:szCs w:val="21"/>
              </w:rPr>
            </w:pPr>
            <w:r>
              <w:rPr>
                <w:rFonts w:hint="eastAsia" w:ascii="宋体" w:hAnsi="宋体" w:eastAsia="宋体" w:cs="宋体"/>
                <w:szCs w:val="21"/>
              </w:rPr>
              <w:t>1</w:t>
            </w:r>
          </w:p>
        </w:tc>
        <w:tc>
          <w:tcPr>
            <w:tcW w:w="1278" w:type="dxa"/>
            <w:noWrap w:val="0"/>
            <w:vAlign w:val="center"/>
          </w:tcPr>
          <w:p w14:paraId="22B79F36">
            <w:pPr>
              <w:jc w:val="center"/>
              <w:rPr>
                <w:rFonts w:hint="eastAsia" w:ascii="宋体" w:hAnsi="宋体" w:eastAsia="宋体" w:cs="宋体"/>
                <w:szCs w:val="21"/>
              </w:rPr>
            </w:pPr>
          </w:p>
        </w:tc>
        <w:tc>
          <w:tcPr>
            <w:tcW w:w="1334" w:type="dxa"/>
            <w:noWrap w:val="0"/>
            <w:vAlign w:val="center"/>
          </w:tcPr>
          <w:p w14:paraId="1EBD212D">
            <w:pPr>
              <w:jc w:val="center"/>
              <w:rPr>
                <w:rFonts w:hint="eastAsia" w:ascii="宋体" w:hAnsi="宋体" w:eastAsia="宋体" w:cs="宋体"/>
                <w:szCs w:val="21"/>
              </w:rPr>
            </w:pPr>
          </w:p>
        </w:tc>
        <w:tc>
          <w:tcPr>
            <w:tcW w:w="2130" w:type="dxa"/>
            <w:noWrap w:val="0"/>
            <w:vAlign w:val="center"/>
          </w:tcPr>
          <w:p w14:paraId="164BD272">
            <w:pPr>
              <w:jc w:val="center"/>
              <w:rPr>
                <w:rFonts w:hint="eastAsia" w:ascii="宋体" w:hAnsi="宋体" w:eastAsia="宋体" w:cs="宋体"/>
                <w:sz w:val="18"/>
                <w:szCs w:val="18"/>
              </w:rPr>
            </w:pPr>
            <w:r>
              <w:rPr>
                <w:rFonts w:hint="eastAsia" w:ascii="宋体" w:hAnsi="宋体" w:eastAsia="宋体" w:cs="宋体"/>
                <w:sz w:val="18"/>
                <w:szCs w:val="18"/>
              </w:rPr>
              <w:t>吕四污水厂</w:t>
            </w:r>
          </w:p>
        </w:tc>
      </w:tr>
      <w:tr w14:paraId="2498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29" w:type="dxa"/>
            <w:noWrap w:val="0"/>
            <w:vAlign w:val="center"/>
          </w:tcPr>
          <w:p w14:paraId="72E39A70">
            <w:pPr>
              <w:ind w:left="0" w:leftChars="0" w:firstLine="0" w:firstLineChars="0"/>
              <w:jc w:val="center"/>
              <w:rPr>
                <w:rFonts w:hint="eastAsia" w:ascii="宋体" w:hAnsi="宋体" w:eastAsia="宋体" w:cs="宋体"/>
                <w:szCs w:val="21"/>
              </w:rPr>
            </w:pPr>
            <w:r>
              <w:rPr>
                <w:rFonts w:hint="eastAsia" w:ascii="宋体" w:hAnsi="宋体" w:eastAsia="宋体" w:cs="宋体"/>
                <w:szCs w:val="21"/>
              </w:rPr>
              <w:t>7</w:t>
            </w:r>
          </w:p>
        </w:tc>
        <w:tc>
          <w:tcPr>
            <w:tcW w:w="1137" w:type="dxa"/>
            <w:vMerge w:val="continue"/>
            <w:noWrap w:val="0"/>
            <w:vAlign w:val="center"/>
          </w:tcPr>
          <w:p w14:paraId="07AE4414">
            <w:pPr>
              <w:jc w:val="center"/>
              <w:rPr>
                <w:rFonts w:hint="eastAsia" w:ascii="宋体" w:hAnsi="宋体" w:eastAsia="宋体" w:cs="宋体"/>
                <w:szCs w:val="21"/>
              </w:rPr>
            </w:pPr>
          </w:p>
        </w:tc>
        <w:tc>
          <w:tcPr>
            <w:tcW w:w="901" w:type="dxa"/>
            <w:noWrap w:val="0"/>
            <w:vAlign w:val="center"/>
          </w:tcPr>
          <w:p w14:paraId="426CECC2">
            <w:pPr>
              <w:jc w:val="center"/>
              <w:rPr>
                <w:rFonts w:hint="eastAsia" w:ascii="宋体" w:hAnsi="宋体" w:eastAsia="宋体" w:cs="宋体"/>
                <w:szCs w:val="21"/>
              </w:rPr>
            </w:pPr>
            <w:r>
              <w:rPr>
                <w:rFonts w:hint="eastAsia" w:ascii="宋体" w:hAnsi="宋体" w:eastAsia="宋体" w:cs="宋体"/>
                <w:szCs w:val="21"/>
              </w:rPr>
              <w:t>DN400</w:t>
            </w:r>
          </w:p>
        </w:tc>
        <w:tc>
          <w:tcPr>
            <w:tcW w:w="1127" w:type="dxa"/>
            <w:noWrap w:val="0"/>
            <w:vAlign w:val="center"/>
          </w:tcPr>
          <w:p w14:paraId="0A7B6139">
            <w:pPr>
              <w:jc w:val="center"/>
              <w:rPr>
                <w:rFonts w:hint="eastAsia" w:ascii="宋体" w:hAnsi="宋体" w:eastAsia="宋体" w:cs="宋体"/>
                <w:szCs w:val="21"/>
              </w:rPr>
            </w:pPr>
            <w:r>
              <w:rPr>
                <w:rFonts w:hint="eastAsia" w:ascii="宋体" w:hAnsi="宋体" w:eastAsia="宋体" w:cs="宋体"/>
                <w:szCs w:val="21"/>
              </w:rPr>
              <w:t>2</w:t>
            </w:r>
          </w:p>
        </w:tc>
        <w:tc>
          <w:tcPr>
            <w:tcW w:w="1278" w:type="dxa"/>
            <w:noWrap w:val="0"/>
            <w:vAlign w:val="center"/>
          </w:tcPr>
          <w:p w14:paraId="104252E7">
            <w:pPr>
              <w:jc w:val="center"/>
              <w:rPr>
                <w:rFonts w:hint="eastAsia" w:ascii="宋体" w:hAnsi="宋体" w:eastAsia="宋体" w:cs="宋体"/>
                <w:szCs w:val="21"/>
              </w:rPr>
            </w:pPr>
          </w:p>
        </w:tc>
        <w:tc>
          <w:tcPr>
            <w:tcW w:w="1334" w:type="dxa"/>
            <w:noWrap w:val="0"/>
            <w:vAlign w:val="center"/>
          </w:tcPr>
          <w:p w14:paraId="59422A84">
            <w:pPr>
              <w:jc w:val="center"/>
              <w:rPr>
                <w:rFonts w:hint="eastAsia" w:ascii="宋体" w:hAnsi="宋体" w:eastAsia="宋体" w:cs="宋体"/>
                <w:szCs w:val="21"/>
              </w:rPr>
            </w:pPr>
          </w:p>
        </w:tc>
        <w:tc>
          <w:tcPr>
            <w:tcW w:w="2130" w:type="dxa"/>
            <w:noWrap w:val="0"/>
            <w:vAlign w:val="center"/>
          </w:tcPr>
          <w:p w14:paraId="3C928CC4">
            <w:pPr>
              <w:jc w:val="center"/>
              <w:rPr>
                <w:rFonts w:hint="eastAsia" w:ascii="宋体" w:hAnsi="宋体" w:eastAsia="宋体" w:cs="宋体"/>
                <w:sz w:val="18"/>
                <w:szCs w:val="18"/>
              </w:rPr>
            </w:pPr>
            <w:r>
              <w:rPr>
                <w:rFonts w:hint="eastAsia" w:ascii="宋体" w:hAnsi="宋体" w:eastAsia="宋体" w:cs="宋体"/>
                <w:sz w:val="18"/>
                <w:szCs w:val="18"/>
              </w:rPr>
              <w:t>江海、东元污水厂</w:t>
            </w:r>
          </w:p>
        </w:tc>
      </w:tr>
      <w:tr w14:paraId="7E9E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29" w:type="dxa"/>
            <w:noWrap w:val="0"/>
            <w:vAlign w:val="center"/>
          </w:tcPr>
          <w:p w14:paraId="3C5D1C17">
            <w:pPr>
              <w:ind w:left="0" w:leftChars="0" w:firstLine="0" w:firstLineChars="0"/>
              <w:jc w:val="center"/>
              <w:rPr>
                <w:rFonts w:hint="eastAsia" w:ascii="宋体" w:hAnsi="宋体" w:eastAsia="宋体" w:cs="宋体"/>
                <w:szCs w:val="21"/>
              </w:rPr>
            </w:pPr>
            <w:r>
              <w:rPr>
                <w:rFonts w:hint="eastAsia" w:ascii="宋体" w:hAnsi="宋体" w:eastAsia="宋体" w:cs="宋体"/>
                <w:szCs w:val="21"/>
              </w:rPr>
              <w:t>8</w:t>
            </w:r>
          </w:p>
        </w:tc>
        <w:tc>
          <w:tcPr>
            <w:tcW w:w="1137" w:type="dxa"/>
            <w:vMerge w:val="continue"/>
            <w:noWrap w:val="0"/>
            <w:vAlign w:val="center"/>
          </w:tcPr>
          <w:p w14:paraId="5A29F549">
            <w:pPr>
              <w:jc w:val="center"/>
              <w:rPr>
                <w:rFonts w:hint="eastAsia" w:ascii="宋体" w:hAnsi="宋体" w:eastAsia="宋体" w:cs="宋体"/>
                <w:szCs w:val="21"/>
              </w:rPr>
            </w:pPr>
          </w:p>
        </w:tc>
        <w:tc>
          <w:tcPr>
            <w:tcW w:w="901" w:type="dxa"/>
            <w:noWrap w:val="0"/>
            <w:vAlign w:val="center"/>
          </w:tcPr>
          <w:p w14:paraId="7796971F">
            <w:pPr>
              <w:jc w:val="center"/>
              <w:rPr>
                <w:rFonts w:hint="eastAsia" w:ascii="宋体" w:hAnsi="宋体" w:eastAsia="宋体" w:cs="宋体"/>
                <w:szCs w:val="21"/>
              </w:rPr>
            </w:pPr>
            <w:r>
              <w:rPr>
                <w:rFonts w:hint="eastAsia" w:ascii="宋体" w:hAnsi="宋体" w:eastAsia="宋体" w:cs="宋体"/>
                <w:szCs w:val="21"/>
              </w:rPr>
              <w:t>DN300</w:t>
            </w:r>
          </w:p>
        </w:tc>
        <w:tc>
          <w:tcPr>
            <w:tcW w:w="1127" w:type="dxa"/>
            <w:noWrap w:val="0"/>
            <w:vAlign w:val="center"/>
          </w:tcPr>
          <w:p w14:paraId="5E68BFC3">
            <w:pPr>
              <w:jc w:val="center"/>
              <w:rPr>
                <w:rFonts w:hint="eastAsia" w:ascii="宋体" w:hAnsi="宋体" w:eastAsia="宋体" w:cs="宋体"/>
                <w:szCs w:val="21"/>
              </w:rPr>
            </w:pPr>
            <w:r>
              <w:rPr>
                <w:rFonts w:hint="eastAsia" w:ascii="宋体" w:hAnsi="宋体" w:eastAsia="宋体" w:cs="宋体"/>
                <w:szCs w:val="21"/>
              </w:rPr>
              <w:t>3</w:t>
            </w:r>
          </w:p>
        </w:tc>
        <w:tc>
          <w:tcPr>
            <w:tcW w:w="1278" w:type="dxa"/>
            <w:noWrap w:val="0"/>
            <w:vAlign w:val="center"/>
          </w:tcPr>
          <w:p w14:paraId="5EBAEE8D">
            <w:pPr>
              <w:jc w:val="center"/>
              <w:rPr>
                <w:rFonts w:hint="eastAsia" w:ascii="宋体" w:hAnsi="宋体" w:eastAsia="宋体" w:cs="宋体"/>
                <w:szCs w:val="21"/>
              </w:rPr>
            </w:pPr>
          </w:p>
        </w:tc>
        <w:tc>
          <w:tcPr>
            <w:tcW w:w="1334" w:type="dxa"/>
            <w:noWrap w:val="0"/>
            <w:vAlign w:val="center"/>
          </w:tcPr>
          <w:p w14:paraId="610AE35D">
            <w:pPr>
              <w:jc w:val="center"/>
              <w:rPr>
                <w:rFonts w:hint="eastAsia" w:ascii="宋体" w:hAnsi="宋体" w:eastAsia="宋体" w:cs="宋体"/>
                <w:szCs w:val="21"/>
              </w:rPr>
            </w:pPr>
          </w:p>
        </w:tc>
        <w:tc>
          <w:tcPr>
            <w:tcW w:w="2130" w:type="dxa"/>
            <w:noWrap w:val="0"/>
            <w:vAlign w:val="center"/>
          </w:tcPr>
          <w:p w14:paraId="46F5C33E">
            <w:pPr>
              <w:jc w:val="center"/>
              <w:rPr>
                <w:rFonts w:hint="eastAsia" w:ascii="宋体" w:hAnsi="宋体" w:eastAsia="宋体" w:cs="宋体"/>
                <w:sz w:val="18"/>
                <w:szCs w:val="18"/>
              </w:rPr>
            </w:pPr>
            <w:r>
              <w:rPr>
                <w:rFonts w:hint="eastAsia" w:ascii="宋体" w:hAnsi="宋体" w:eastAsia="宋体" w:cs="宋体"/>
                <w:sz w:val="18"/>
                <w:szCs w:val="18"/>
              </w:rPr>
              <w:t>吕四污水厂</w:t>
            </w:r>
          </w:p>
        </w:tc>
      </w:tr>
      <w:tr w14:paraId="2125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29" w:type="dxa"/>
            <w:noWrap w:val="0"/>
            <w:vAlign w:val="center"/>
          </w:tcPr>
          <w:p w14:paraId="2A49CF92">
            <w:pPr>
              <w:ind w:left="0" w:leftChars="0" w:firstLine="0" w:firstLineChars="0"/>
              <w:jc w:val="center"/>
              <w:rPr>
                <w:rFonts w:hint="eastAsia" w:ascii="宋体" w:hAnsi="宋体" w:eastAsia="宋体" w:cs="宋体"/>
                <w:szCs w:val="21"/>
              </w:rPr>
            </w:pPr>
            <w:r>
              <w:rPr>
                <w:rFonts w:hint="eastAsia" w:ascii="宋体" w:hAnsi="宋体" w:eastAsia="宋体" w:cs="宋体"/>
                <w:szCs w:val="21"/>
              </w:rPr>
              <w:t>9</w:t>
            </w:r>
          </w:p>
        </w:tc>
        <w:tc>
          <w:tcPr>
            <w:tcW w:w="1137" w:type="dxa"/>
            <w:vMerge w:val="continue"/>
            <w:noWrap w:val="0"/>
            <w:vAlign w:val="center"/>
          </w:tcPr>
          <w:p w14:paraId="637B0EC6">
            <w:pPr>
              <w:jc w:val="center"/>
              <w:rPr>
                <w:rFonts w:hint="eastAsia" w:ascii="宋体" w:hAnsi="宋体" w:eastAsia="宋体" w:cs="宋体"/>
                <w:szCs w:val="21"/>
              </w:rPr>
            </w:pPr>
          </w:p>
        </w:tc>
        <w:tc>
          <w:tcPr>
            <w:tcW w:w="901" w:type="dxa"/>
            <w:noWrap w:val="0"/>
            <w:vAlign w:val="center"/>
          </w:tcPr>
          <w:p w14:paraId="1DCDAE0D">
            <w:pPr>
              <w:jc w:val="center"/>
              <w:rPr>
                <w:rFonts w:hint="eastAsia" w:ascii="宋体" w:hAnsi="宋体" w:eastAsia="宋体" w:cs="宋体"/>
                <w:szCs w:val="21"/>
              </w:rPr>
            </w:pPr>
            <w:r>
              <w:rPr>
                <w:rFonts w:hint="eastAsia" w:ascii="宋体" w:hAnsi="宋体" w:eastAsia="宋体" w:cs="宋体"/>
                <w:szCs w:val="21"/>
              </w:rPr>
              <w:t>DN200</w:t>
            </w:r>
          </w:p>
        </w:tc>
        <w:tc>
          <w:tcPr>
            <w:tcW w:w="1127" w:type="dxa"/>
            <w:noWrap w:val="0"/>
            <w:vAlign w:val="center"/>
          </w:tcPr>
          <w:p w14:paraId="6AAB3FB6">
            <w:pPr>
              <w:jc w:val="center"/>
              <w:rPr>
                <w:rFonts w:hint="eastAsia" w:ascii="宋体" w:hAnsi="宋体" w:eastAsia="宋体" w:cs="宋体"/>
                <w:szCs w:val="21"/>
              </w:rPr>
            </w:pPr>
            <w:r>
              <w:rPr>
                <w:rFonts w:hint="eastAsia" w:ascii="宋体" w:hAnsi="宋体" w:eastAsia="宋体" w:cs="宋体"/>
                <w:szCs w:val="21"/>
              </w:rPr>
              <w:t>1</w:t>
            </w:r>
          </w:p>
        </w:tc>
        <w:tc>
          <w:tcPr>
            <w:tcW w:w="1278" w:type="dxa"/>
            <w:noWrap w:val="0"/>
            <w:vAlign w:val="center"/>
          </w:tcPr>
          <w:p w14:paraId="2D91FC97">
            <w:pPr>
              <w:jc w:val="center"/>
              <w:rPr>
                <w:rFonts w:hint="eastAsia" w:ascii="宋体" w:hAnsi="宋体" w:eastAsia="宋体" w:cs="宋体"/>
                <w:szCs w:val="21"/>
              </w:rPr>
            </w:pPr>
          </w:p>
        </w:tc>
        <w:tc>
          <w:tcPr>
            <w:tcW w:w="1334" w:type="dxa"/>
            <w:noWrap w:val="0"/>
            <w:vAlign w:val="center"/>
          </w:tcPr>
          <w:p w14:paraId="0B499AF1">
            <w:pPr>
              <w:jc w:val="center"/>
              <w:rPr>
                <w:rFonts w:hint="eastAsia" w:ascii="宋体" w:hAnsi="宋体" w:eastAsia="宋体" w:cs="宋体"/>
                <w:szCs w:val="21"/>
              </w:rPr>
            </w:pPr>
          </w:p>
        </w:tc>
        <w:tc>
          <w:tcPr>
            <w:tcW w:w="2130" w:type="dxa"/>
            <w:noWrap w:val="0"/>
            <w:vAlign w:val="center"/>
          </w:tcPr>
          <w:p w14:paraId="518B1CAD">
            <w:pPr>
              <w:jc w:val="center"/>
              <w:rPr>
                <w:rFonts w:hint="eastAsia" w:ascii="宋体" w:hAnsi="宋体" w:eastAsia="宋体" w:cs="宋体"/>
                <w:sz w:val="18"/>
                <w:szCs w:val="18"/>
              </w:rPr>
            </w:pPr>
            <w:r>
              <w:rPr>
                <w:rFonts w:hint="eastAsia" w:ascii="宋体" w:hAnsi="宋体" w:eastAsia="宋体" w:cs="宋体"/>
                <w:sz w:val="18"/>
                <w:szCs w:val="18"/>
              </w:rPr>
              <w:t>启隆污水厂</w:t>
            </w:r>
          </w:p>
        </w:tc>
      </w:tr>
      <w:tr w14:paraId="67AC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29" w:type="dxa"/>
            <w:noWrap w:val="0"/>
            <w:vAlign w:val="center"/>
          </w:tcPr>
          <w:p w14:paraId="5C12A67E">
            <w:pPr>
              <w:ind w:left="0" w:leftChars="0" w:firstLine="0" w:firstLineChars="0"/>
              <w:jc w:val="center"/>
              <w:rPr>
                <w:rFonts w:hint="eastAsia" w:ascii="宋体" w:hAnsi="宋体" w:eastAsia="宋体" w:cs="宋体"/>
                <w:szCs w:val="21"/>
              </w:rPr>
            </w:pPr>
            <w:r>
              <w:rPr>
                <w:rFonts w:hint="eastAsia" w:ascii="宋体" w:hAnsi="宋体" w:eastAsia="宋体" w:cs="宋体"/>
                <w:szCs w:val="21"/>
              </w:rPr>
              <w:t>10</w:t>
            </w:r>
          </w:p>
        </w:tc>
        <w:tc>
          <w:tcPr>
            <w:tcW w:w="1137" w:type="dxa"/>
            <w:vMerge w:val="continue"/>
            <w:noWrap w:val="0"/>
            <w:vAlign w:val="center"/>
          </w:tcPr>
          <w:p w14:paraId="550EB734">
            <w:pPr>
              <w:jc w:val="center"/>
              <w:rPr>
                <w:rFonts w:hint="eastAsia" w:ascii="宋体" w:hAnsi="宋体" w:eastAsia="宋体" w:cs="宋体"/>
                <w:szCs w:val="21"/>
              </w:rPr>
            </w:pPr>
          </w:p>
        </w:tc>
        <w:tc>
          <w:tcPr>
            <w:tcW w:w="901" w:type="dxa"/>
            <w:noWrap w:val="0"/>
            <w:vAlign w:val="center"/>
          </w:tcPr>
          <w:p w14:paraId="54440F42">
            <w:pPr>
              <w:jc w:val="center"/>
              <w:rPr>
                <w:rFonts w:hint="eastAsia" w:ascii="宋体" w:hAnsi="宋体" w:eastAsia="宋体" w:cs="宋体"/>
                <w:szCs w:val="21"/>
              </w:rPr>
            </w:pPr>
            <w:r>
              <w:rPr>
                <w:rFonts w:hint="eastAsia" w:ascii="宋体" w:hAnsi="宋体" w:eastAsia="宋体" w:cs="宋体"/>
                <w:szCs w:val="21"/>
              </w:rPr>
              <w:t>DN150</w:t>
            </w:r>
          </w:p>
        </w:tc>
        <w:tc>
          <w:tcPr>
            <w:tcW w:w="1127" w:type="dxa"/>
            <w:noWrap w:val="0"/>
            <w:vAlign w:val="center"/>
          </w:tcPr>
          <w:p w14:paraId="232A121A">
            <w:pPr>
              <w:jc w:val="center"/>
              <w:rPr>
                <w:rFonts w:hint="eastAsia" w:ascii="宋体" w:hAnsi="宋体" w:eastAsia="宋体" w:cs="宋体"/>
                <w:szCs w:val="21"/>
              </w:rPr>
            </w:pPr>
            <w:r>
              <w:rPr>
                <w:rFonts w:hint="eastAsia" w:ascii="宋体" w:hAnsi="宋体" w:eastAsia="宋体" w:cs="宋体"/>
                <w:szCs w:val="21"/>
              </w:rPr>
              <w:t>1</w:t>
            </w:r>
          </w:p>
        </w:tc>
        <w:tc>
          <w:tcPr>
            <w:tcW w:w="1278" w:type="dxa"/>
            <w:noWrap w:val="0"/>
            <w:vAlign w:val="center"/>
          </w:tcPr>
          <w:p w14:paraId="0247AD59">
            <w:pPr>
              <w:jc w:val="center"/>
              <w:rPr>
                <w:rFonts w:hint="eastAsia" w:ascii="宋体" w:hAnsi="宋体" w:eastAsia="宋体" w:cs="宋体"/>
                <w:szCs w:val="21"/>
              </w:rPr>
            </w:pPr>
          </w:p>
        </w:tc>
        <w:tc>
          <w:tcPr>
            <w:tcW w:w="1334" w:type="dxa"/>
            <w:noWrap w:val="0"/>
            <w:vAlign w:val="center"/>
          </w:tcPr>
          <w:p w14:paraId="183C5D3A">
            <w:pPr>
              <w:jc w:val="center"/>
              <w:rPr>
                <w:rFonts w:hint="eastAsia" w:ascii="宋体" w:hAnsi="宋体" w:eastAsia="宋体" w:cs="宋体"/>
                <w:szCs w:val="21"/>
              </w:rPr>
            </w:pPr>
          </w:p>
        </w:tc>
        <w:tc>
          <w:tcPr>
            <w:tcW w:w="2130" w:type="dxa"/>
            <w:noWrap w:val="0"/>
            <w:vAlign w:val="center"/>
          </w:tcPr>
          <w:p w14:paraId="09F09F54">
            <w:pPr>
              <w:jc w:val="center"/>
              <w:rPr>
                <w:rFonts w:hint="eastAsia" w:ascii="宋体" w:hAnsi="宋体" w:eastAsia="宋体" w:cs="宋体"/>
                <w:sz w:val="18"/>
                <w:szCs w:val="18"/>
              </w:rPr>
            </w:pPr>
            <w:r>
              <w:rPr>
                <w:rFonts w:hint="eastAsia" w:ascii="宋体" w:hAnsi="宋体" w:eastAsia="宋体" w:cs="宋体"/>
                <w:sz w:val="18"/>
                <w:szCs w:val="18"/>
              </w:rPr>
              <w:t>海复污水厂</w:t>
            </w:r>
          </w:p>
        </w:tc>
      </w:tr>
      <w:tr w14:paraId="094C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29" w:type="dxa"/>
            <w:noWrap w:val="0"/>
            <w:vAlign w:val="center"/>
          </w:tcPr>
          <w:p w14:paraId="4405C1A1">
            <w:pPr>
              <w:ind w:left="0" w:leftChars="0" w:firstLine="0" w:firstLineChars="0"/>
              <w:jc w:val="center"/>
              <w:rPr>
                <w:rFonts w:hint="eastAsia" w:ascii="宋体" w:hAnsi="宋体" w:eastAsia="宋体" w:cs="宋体"/>
                <w:szCs w:val="21"/>
              </w:rPr>
            </w:pPr>
            <w:r>
              <w:rPr>
                <w:rFonts w:hint="eastAsia" w:ascii="宋体" w:hAnsi="宋体" w:eastAsia="宋体" w:cs="宋体"/>
                <w:szCs w:val="21"/>
              </w:rPr>
              <w:t>11</w:t>
            </w:r>
          </w:p>
        </w:tc>
        <w:tc>
          <w:tcPr>
            <w:tcW w:w="1137" w:type="dxa"/>
            <w:vMerge w:val="continue"/>
            <w:noWrap w:val="0"/>
            <w:vAlign w:val="center"/>
          </w:tcPr>
          <w:p w14:paraId="12D2D054">
            <w:pPr>
              <w:jc w:val="center"/>
              <w:rPr>
                <w:rFonts w:hint="eastAsia" w:ascii="宋体" w:hAnsi="宋体" w:eastAsia="宋体" w:cs="宋体"/>
                <w:szCs w:val="21"/>
              </w:rPr>
            </w:pPr>
          </w:p>
        </w:tc>
        <w:tc>
          <w:tcPr>
            <w:tcW w:w="901" w:type="dxa"/>
            <w:noWrap w:val="0"/>
            <w:vAlign w:val="center"/>
          </w:tcPr>
          <w:p w14:paraId="1FE34313">
            <w:pPr>
              <w:jc w:val="center"/>
              <w:rPr>
                <w:rFonts w:hint="eastAsia" w:ascii="宋体" w:hAnsi="宋体" w:eastAsia="宋体" w:cs="宋体"/>
                <w:szCs w:val="21"/>
              </w:rPr>
            </w:pPr>
            <w:r>
              <w:rPr>
                <w:rFonts w:hint="eastAsia" w:ascii="宋体" w:hAnsi="宋体" w:eastAsia="宋体" w:cs="宋体"/>
                <w:szCs w:val="21"/>
              </w:rPr>
              <w:t>DN125</w:t>
            </w:r>
          </w:p>
        </w:tc>
        <w:tc>
          <w:tcPr>
            <w:tcW w:w="1127" w:type="dxa"/>
            <w:noWrap w:val="0"/>
            <w:vAlign w:val="center"/>
          </w:tcPr>
          <w:p w14:paraId="0C782D93">
            <w:pPr>
              <w:jc w:val="center"/>
              <w:rPr>
                <w:rFonts w:hint="eastAsia" w:ascii="宋体" w:hAnsi="宋体" w:eastAsia="宋体" w:cs="宋体"/>
                <w:szCs w:val="21"/>
              </w:rPr>
            </w:pPr>
            <w:r>
              <w:rPr>
                <w:rFonts w:hint="eastAsia" w:ascii="宋体" w:hAnsi="宋体" w:eastAsia="宋体" w:cs="宋体"/>
                <w:szCs w:val="21"/>
              </w:rPr>
              <w:t>2</w:t>
            </w:r>
          </w:p>
        </w:tc>
        <w:tc>
          <w:tcPr>
            <w:tcW w:w="1278" w:type="dxa"/>
            <w:noWrap w:val="0"/>
            <w:vAlign w:val="center"/>
          </w:tcPr>
          <w:p w14:paraId="62DB2B98">
            <w:pPr>
              <w:jc w:val="center"/>
              <w:rPr>
                <w:rFonts w:hint="eastAsia" w:ascii="宋体" w:hAnsi="宋体" w:eastAsia="宋体" w:cs="宋体"/>
                <w:szCs w:val="21"/>
              </w:rPr>
            </w:pPr>
          </w:p>
        </w:tc>
        <w:tc>
          <w:tcPr>
            <w:tcW w:w="1334" w:type="dxa"/>
            <w:noWrap w:val="0"/>
            <w:vAlign w:val="center"/>
          </w:tcPr>
          <w:p w14:paraId="122DE9A5">
            <w:pPr>
              <w:jc w:val="center"/>
              <w:rPr>
                <w:rFonts w:hint="eastAsia" w:ascii="宋体" w:hAnsi="宋体" w:eastAsia="宋体" w:cs="宋体"/>
                <w:szCs w:val="21"/>
              </w:rPr>
            </w:pPr>
          </w:p>
        </w:tc>
        <w:tc>
          <w:tcPr>
            <w:tcW w:w="2130" w:type="dxa"/>
            <w:noWrap w:val="0"/>
            <w:vAlign w:val="center"/>
          </w:tcPr>
          <w:p w14:paraId="6F950E50">
            <w:pPr>
              <w:jc w:val="center"/>
              <w:rPr>
                <w:rFonts w:hint="eastAsia" w:ascii="宋体" w:hAnsi="宋体" w:eastAsia="宋体" w:cs="宋体"/>
                <w:sz w:val="18"/>
                <w:szCs w:val="18"/>
              </w:rPr>
            </w:pPr>
            <w:r>
              <w:rPr>
                <w:rFonts w:hint="eastAsia" w:ascii="宋体" w:hAnsi="宋体" w:eastAsia="宋体" w:cs="宋体"/>
                <w:sz w:val="18"/>
                <w:szCs w:val="18"/>
              </w:rPr>
              <w:t>王鲍、东海污水厂</w:t>
            </w:r>
          </w:p>
        </w:tc>
      </w:tr>
      <w:tr w14:paraId="67BB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29" w:type="dxa"/>
            <w:noWrap w:val="0"/>
            <w:vAlign w:val="center"/>
          </w:tcPr>
          <w:p w14:paraId="5373645C">
            <w:pPr>
              <w:ind w:left="0" w:leftChars="0" w:firstLine="0" w:firstLineChars="0"/>
              <w:jc w:val="center"/>
              <w:rPr>
                <w:rFonts w:hint="eastAsia" w:ascii="宋体" w:hAnsi="宋体" w:eastAsia="宋体" w:cs="宋体"/>
                <w:szCs w:val="21"/>
              </w:rPr>
            </w:pPr>
            <w:r>
              <w:rPr>
                <w:rFonts w:hint="eastAsia" w:ascii="宋体" w:hAnsi="宋体" w:eastAsia="宋体" w:cs="宋体"/>
                <w:szCs w:val="21"/>
              </w:rPr>
              <w:t>12</w:t>
            </w:r>
          </w:p>
        </w:tc>
        <w:tc>
          <w:tcPr>
            <w:tcW w:w="1137" w:type="dxa"/>
            <w:vMerge w:val="continue"/>
            <w:noWrap w:val="0"/>
            <w:vAlign w:val="center"/>
          </w:tcPr>
          <w:p w14:paraId="25FA6F52">
            <w:pPr>
              <w:jc w:val="center"/>
              <w:rPr>
                <w:rFonts w:hint="eastAsia" w:ascii="宋体" w:hAnsi="宋体" w:eastAsia="宋体" w:cs="宋体"/>
                <w:szCs w:val="21"/>
              </w:rPr>
            </w:pPr>
          </w:p>
        </w:tc>
        <w:tc>
          <w:tcPr>
            <w:tcW w:w="901" w:type="dxa"/>
            <w:noWrap w:val="0"/>
            <w:vAlign w:val="center"/>
          </w:tcPr>
          <w:p w14:paraId="1FA19E95">
            <w:pPr>
              <w:jc w:val="center"/>
              <w:rPr>
                <w:rFonts w:hint="eastAsia" w:ascii="宋体" w:hAnsi="宋体" w:eastAsia="宋体" w:cs="宋体"/>
                <w:szCs w:val="21"/>
              </w:rPr>
            </w:pPr>
            <w:r>
              <w:rPr>
                <w:rFonts w:hint="eastAsia" w:ascii="宋体" w:hAnsi="宋体" w:eastAsia="宋体" w:cs="宋体"/>
                <w:szCs w:val="21"/>
              </w:rPr>
              <w:t>DN100</w:t>
            </w:r>
          </w:p>
        </w:tc>
        <w:tc>
          <w:tcPr>
            <w:tcW w:w="1127" w:type="dxa"/>
            <w:noWrap w:val="0"/>
            <w:vAlign w:val="center"/>
          </w:tcPr>
          <w:p w14:paraId="62630C3B">
            <w:pPr>
              <w:jc w:val="center"/>
              <w:rPr>
                <w:rFonts w:hint="eastAsia" w:ascii="宋体" w:hAnsi="宋体" w:eastAsia="宋体" w:cs="宋体"/>
                <w:szCs w:val="21"/>
              </w:rPr>
            </w:pPr>
            <w:r>
              <w:rPr>
                <w:rFonts w:hint="eastAsia" w:ascii="宋体" w:hAnsi="宋体" w:eastAsia="宋体" w:cs="宋体"/>
                <w:szCs w:val="21"/>
              </w:rPr>
              <w:t>1</w:t>
            </w:r>
          </w:p>
        </w:tc>
        <w:tc>
          <w:tcPr>
            <w:tcW w:w="1278" w:type="dxa"/>
            <w:noWrap w:val="0"/>
            <w:vAlign w:val="center"/>
          </w:tcPr>
          <w:p w14:paraId="3A5E3F0C">
            <w:pPr>
              <w:jc w:val="center"/>
              <w:rPr>
                <w:rFonts w:hint="eastAsia" w:ascii="宋体" w:hAnsi="宋体" w:eastAsia="宋体" w:cs="宋体"/>
                <w:szCs w:val="21"/>
              </w:rPr>
            </w:pPr>
          </w:p>
        </w:tc>
        <w:tc>
          <w:tcPr>
            <w:tcW w:w="1334" w:type="dxa"/>
            <w:noWrap w:val="0"/>
            <w:vAlign w:val="center"/>
          </w:tcPr>
          <w:p w14:paraId="2FD10ED0">
            <w:pPr>
              <w:jc w:val="center"/>
              <w:rPr>
                <w:rFonts w:hint="eastAsia" w:ascii="宋体" w:hAnsi="宋体" w:eastAsia="宋体" w:cs="宋体"/>
                <w:szCs w:val="21"/>
              </w:rPr>
            </w:pPr>
          </w:p>
        </w:tc>
        <w:tc>
          <w:tcPr>
            <w:tcW w:w="2130" w:type="dxa"/>
            <w:noWrap w:val="0"/>
            <w:vAlign w:val="center"/>
          </w:tcPr>
          <w:p w14:paraId="76BDEECE">
            <w:pPr>
              <w:jc w:val="center"/>
              <w:rPr>
                <w:rFonts w:hint="eastAsia" w:ascii="宋体" w:hAnsi="宋体" w:eastAsia="宋体" w:cs="宋体"/>
                <w:sz w:val="18"/>
                <w:szCs w:val="18"/>
              </w:rPr>
            </w:pPr>
            <w:r>
              <w:rPr>
                <w:rFonts w:hint="eastAsia" w:ascii="宋体" w:hAnsi="宋体" w:eastAsia="宋体" w:cs="宋体"/>
                <w:sz w:val="18"/>
                <w:szCs w:val="18"/>
              </w:rPr>
              <w:t>合作污水厂</w:t>
            </w:r>
          </w:p>
        </w:tc>
      </w:tr>
      <w:tr w14:paraId="6F14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29" w:type="dxa"/>
            <w:noWrap w:val="0"/>
            <w:vAlign w:val="center"/>
          </w:tcPr>
          <w:p w14:paraId="253CE249">
            <w:pPr>
              <w:ind w:left="0" w:leftChars="0" w:firstLine="0" w:firstLineChars="0"/>
              <w:jc w:val="center"/>
              <w:rPr>
                <w:rFonts w:hint="eastAsia" w:ascii="宋体" w:hAnsi="宋体" w:eastAsia="宋体" w:cs="宋体"/>
                <w:szCs w:val="21"/>
              </w:rPr>
            </w:pPr>
            <w:r>
              <w:rPr>
                <w:rFonts w:hint="eastAsia" w:ascii="宋体" w:hAnsi="宋体" w:eastAsia="宋体" w:cs="宋体"/>
                <w:szCs w:val="21"/>
              </w:rPr>
              <w:t>13</w:t>
            </w:r>
          </w:p>
        </w:tc>
        <w:tc>
          <w:tcPr>
            <w:tcW w:w="1137" w:type="dxa"/>
            <w:vMerge w:val="continue"/>
            <w:noWrap w:val="0"/>
            <w:vAlign w:val="center"/>
          </w:tcPr>
          <w:p w14:paraId="5F3B435F">
            <w:pPr>
              <w:jc w:val="center"/>
              <w:rPr>
                <w:rFonts w:hint="eastAsia" w:ascii="宋体" w:hAnsi="宋体" w:eastAsia="宋体" w:cs="宋体"/>
                <w:szCs w:val="21"/>
              </w:rPr>
            </w:pPr>
          </w:p>
        </w:tc>
        <w:tc>
          <w:tcPr>
            <w:tcW w:w="901" w:type="dxa"/>
            <w:noWrap w:val="0"/>
            <w:vAlign w:val="center"/>
          </w:tcPr>
          <w:p w14:paraId="7DB39413">
            <w:pPr>
              <w:jc w:val="center"/>
              <w:rPr>
                <w:rFonts w:hint="eastAsia" w:ascii="宋体" w:hAnsi="宋体" w:eastAsia="宋体" w:cs="宋体"/>
                <w:szCs w:val="21"/>
              </w:rPr>
            </w:pPr>
            <w:r>
              <w:rPr>
                <w:rFonts w:hint="eastAsia" w:ascii="宋体" w:hAnsi="宋体" w:eastAsia="宋体" w:cs="宋体"/>
                <w:szCs w:val="21"/>
              </w:rPr>
              <w:t>DN80</w:t>
            </w:r>
          </w:p>
        </w:tc>
        <w:tc>
          <w:tcPr>
            <w:tcW w:w="1127" w:type="dxa"/>
            <w:noWrap w:val="0"/>
            <w:vAlign w:val="center"/>
          </w:tcPr>
          <w:p w14:paraId="09A144FF">
            <w:pPr>
              <w:jc w:val="center"/>
              <w:rPr>
                <w:rFonts w:hint="eastAsia" w:ascii="宋体" w:hAnsi="宋体" w:eastAsia="宋体" w:cs="宋体"/>
                <w:szCs w:val="21"/>
              </w:rPr>
            </w:pPr>
            <w:r>
              <w:rPr>
                <w:rFonts w:hint="eastAsia" w:ascii="宋体" w:hAnsi="宋体" w:eastAsia="宋体" w:cs="宋体"/>
                <w:szCs w:val="21"/>
              </w:rPr>
              <w:t>1</w:t>
            </w:r>
          </w:p>
        </w:tc>
        <w:tc>
          <w:tcPr>
            <w:tcW w:w="1278" w:type="dxa"/>
            <w:noWrap w:val="0"/>
            <w:vAlign w:val="center"/>
          </w:tcPr>
          <w:p w14:paraId="5CB24EFA">
            <w:pPr>
              <w:jc w:val="center"/>
              <w:rPr>
                <w:rFonts w:hint="eastAsia" w:ascii="宋体" w:hAnsi="宋体" w:eastAsia="宋体" w:cs="宋体"/>
                <w:szCs w:val="21"/>
              </w:rPr>
            </w:pPr>
          </w:p>
        </w:tc>
        <w:tc>
          <w:tcPr>
            <w:tcW w:w="1334" w:type="dxa"/>
            <w:noWrap w:val="0"/>
            <w:vAlign w:val="center"/>
          </w:tcPr>
          <w:p w14:paraId="36B2CB32">
            <w:pPr>
              <w:jc w:val="center"/>
              <w:rPr>
                <w:rFonts w:hint="eastAsia" w:ascii="宋体" w:hAnsi="宋体" w:eastAsia="宋体" w:cs="宋体"/>
                <w:szCs w:val="21"/>
              </w:rPr>
            </w:pPr>
          </w:p>
        </w:tc>
        <w:tc>
          <w:tcPr>
            <w:tcW w:w="2130" w:type="dxa"/>
            <w:noWrap w:val="0"/>
            <w:vAlign w:val="center"/>
          </w:tcPr>
          <w:p w14:paraId="63BB57B1">
            <w:pPr>
              <w:jc w:val="center"/>
              <w:rPr>
                <w:rFonts w:hint="eastAsia" w:ascii="宋体" w:hAnsi="宋体" w:eastAsia="宋体" w:cs="宋体"/>
                <w:sz w:val="18"/>
                <w:szCs w:val="18"/>
              </w:rPr>
            </w:pPr>
            <w:r>
              <w:rPr>
                <w:rFonts w:hint="eastAsia" w:ascii="宋体" w:hAnsi="宋体" w:eastAsia="宋体" w:cs="宋体"/>
                <w:sz w:val="18"/>
                <w:szCs w:val="18"/>
              </w:rPr>
              <w:t>南阳污水厂</w:t>
            </w:r>
          </w:p>
        </w:tc>
      </w:tr>
      <w:tr w14:paraId="5F914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629" w:type="dxa"/>
            <w:noWrap w:val="0"/>
            <w:vAlign w:val="center"/>
          </w:tcPr>
          <w:p w14:paraId="6EAAE54C">
            <w:pPr>
              <w:ind w:left="0" w:leftChars="0" w:firstLine="0" w:firstLineChars="0"/>
              <w:jc w:val="center"/>
              <w:rPr>
                <w:rFonts w:hint="eastAsia" w:ascii="宋体" w:hAnsi="宋体" w:eastAsia="宋体" w:cs="宋体"/>
                <w:szCs w:val="21"/>
              </w:rPr>
            </w:pPr>
            <w:r>
              <w:rPr>
                <w:rFonts w:hint="eastAsia" w:ascii="宋体" w:hAnsi="宋体" w:eastAsia="宋体" w:cs="宋体"/>
                <w:szCs w:val="21"/>
              </w:rPr>
              <w:t>14</w:t>
            </w:r>
          </w:p>
        </w:tc>
        <w:tc>
          <w:tcPr>
            <w:tcW w:w="1137" w:type="dxa"/>
            <w:noWrap w:val="0"/>
            <w:vAlign w:val="center"/>
          </w:tcPr>
          <w:p w14:paraId="471AFEC3">
            <w:pPr>
              <w:ind w:left="0" w:leftChars="0" w:firstLine="0" w:firstLineChars="0"/>
              <w:jc w:val="center"/>
              <w:rPr>
                <w:rFonts w:hint="eastAsia" w:ascii="宋体" w:hAnsi="宋体" w:eastAsia="宋体" w:cs="宋体"/>
                <w:szCs w:val="21"/>
              </w:rPr>
            </w:pPr>
            <w:r>
              <w:rPr>
                <w:rFonts w:hint="eastAsia" w:ascii="宋体" w:hAnsi="宋体" w:eastAsia="宋体" w:cs="宋体"/>
                <w:szCs w:val="21"/>
                <w:lang w:val="en-US" w:eastAsia="zh-CN"/>
              </w:rPr>
              <w:t>明渠</w:t>
            </w:r>
            <w:r>
              <w:rPr>
                <w:rFonts w:hint="eastAsia" w:ascii="宋体" w:hAnsi="宋体" w:eastAsia="宋体" w:cs="宋体"/>
                <w:szCs w:val="21"/>
              </w:rPr>
              <w:t>流量计</w:t>
            </w:r>
          </w:p>
        </w:tc>
        <w:tc>
          <w:tcPr>
            <w:tcW w:w="901" w:type="dxa"/>
            <w:noWrap w:val="0"/>
            <w:vAlign w:val="center"/>
          </w:tcPr>
          <w:p w14:paraId="12E59CB2">
            <w:pPr>
              <w:jc w:val="center"/>
              <w:rPr>
                <w:rFonts w:hint="eastAsia" w:ascii="宋体" w:hAnsi="宋体" w:eastAsia="宋体" w:cs="宋体"/>
                <w:szCs w:val="21"/>
              </w:rPr>
            </w:pPr>
          </w:p>
        </w:tc>
        <w:tc>
          <w:tcPr>
            <w:tcW w:w="1127" w:type="dxa"/>
            <w:noWrap w:val="0"/>
            <w:vAlign w:val="center"/>
          </w:tcPr>
          <w:p w14:paraId="4D4B8221">
            <w:pPr>
              <w:jc w:val="center"/>
              <w:rPr>
                <w:rFonts w:hint="eastAsia" w:ascii="宋体" w:hAnsi="宋体" w:eastAsia="宋体" w:cs="宋体"/>
                <w:szCs w:val="21"/>
              </w:rPr>
            </w:pPr>
            <w:r>
              <w:rPr>
                <w:rFonts w:hint="eastAsia" w:ascii="宋体" w:hAnsi="宋体" w:eastAsia="宋体" w:cs="宋体"/>
                <w:szCs w:val="21"/>
              </w:rPr>
              <w:t>8</w:t>
            </w:r>
          </w:p>
        </w:tc>
        <w:tc>
          <w:tcPr>
            <w:tcW w:w="1278" w:type="dxa"/>
            <w:noWrap w:val="0"/>
            <w:vAlign w:val="center"/>
          </w:tcPr>
          <w:p w14:paraId="52AFEC06">
            <w:pPr>
              <w:spacing w:line="400" w:lineRule="exact"/>
              <w:ind w:left="0" w:leftChars="0" w:firstLine="0" w:firstLineChars="0"/>
              <w:jc w:val="both"/>
              <w:rPr>
                <w:rFonts w:hint="eastAsia" w:ascii="宋体" w:hAnsi="宋体" w:eastAsia="宋体" w:cs="宋体"/>
                <w:szCs w:val="21"/>
              </w:rPr>
            </w:pPr>
          </w:p>
        </w:tc>
        <w:tc>
          <w:tcPr>
            <w:tcW w:w="1334" w:type="dxa"/>
            <w:noWrap w:val="0"/>
            <w:vAlign w:val="center"/>
          </w:tcPr>
          <w:p w14:paraId="783340DB">
            <w:pPr>
              <w:spacing w:line="400" w:lineRule="exact"/>
              <w:ind w:left="0" w:leftChars="0" w:firstLine="0" w:firstLineChars="0"/>
              <w:jc w:val="both"/>
              <w:rPr>
                <w:rFonts w:hint="eastAsia" w:ascii="宋体" w:hAnsi="宋体" w:eastAsia="宋体" w:cs="宋体"/>
                <w:szCs w:val="21"/>
              </w:rPr>
            </w:pPr>
          </w:p>
        </w:tc>
        <w:tc>
          <w:tcPr>
            <w:tcW w:w="2130" w:type="dxa"/>
            <w:noWrap w:val="0"/>
            <w:vAlign w:val="center"/>
          </w:tcPr>
          <w:p w14:paraId="467B768C">
            <w:pPr>
              <w:spacing w:line="400" w:lineRule="exact"/>
              <w:ind w:left="0" w:leftChars="0" w:firstLine="0" w:firstLineChars="0"/>
              <w:jc w:val="both"/>
              <w:rPr>
                <w:rFonts w:hint="eastAsia" w:ascii="宋体" w:hAnsi="宋体" w:eastAsia="宋体" w:cs="宋体"/>
                <w:sz w:val="18"/>
                <w:szCs w:val="18"/>
              </w:rPr>
            </w:pPr>
            <w:r>
              <w:rPr>
                <w:rFonts w:hint="eastAsia" w:ascii="宋体" w:hAnsi="宋体" w:eastAsia="宋体" w:cs="宋体"/>
                <w:sz w:val="18"/>
                <w:szCs w:val="18"/>
              </w:rPr>
              <w:t>城市水处理厂、南阳、王鲍、海复、东海、合作、启隆、东元污水厂</w:t>
            </w:r>
          </w:p>
        </w:tc>
      </w:tr>
      <w:tr w14:paraId="1113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29" w:type="dxa"/>
            <w:noWrap w:val="0"/>
            <w:vAlign w:val="center"/>
          </w:tcPr>
          <w:p w14:paraId="0D5D81B2">
            <w:pPr>
              <w:ind w:left="0" w:leftChars="0" w:firstLine="0" w:firstLineChars="0"/>
              <w:jc w:val="center"/>
              <w:rPr>
                <w:rFonts w:hint="eastAsia" w:ascii="宋体" w:hAnsi="宋体" w:eastAsia="宋体" w:cs="宋体"/>
                <w:szCs w:val="21"/>
              </w:rPr>
            </w:pPr>
            <w:r>
              <w:rPr>
                <w:rFonts w:hint="eastAsia" w:ascii="宋体" w:hAnsi="宋体" w:eastAsia="宋体" w:cs="宋体"/>
                <w:szCs w:val="21"/>
              </w:rPr>
              <w:t>15</w:t>
            </w:r>
          </w:p>
        </w:tc>
        <w:tc>
          <w:tcPr>
            <w:tcW w:w="1137" w:type="dxa"/>
            <w:vMerge w:val="restart"/>
            <w:noWrap w:val="0"/>
            <w:vAlign w:val="center"/>
          </w:tcPr>
          <w:p w14:paraId="2E7CA142">
            <w:pPr>
              <w:ind w:left="0" w:leftChars="0" w:firstLine="0" w:firstLineChars="0"/>
              <w:jc w:val="center"/>
              <w:rPr>
                <w:rFonts w:hint="eastAsia" w:ascii="宋体" w:hAnsi="宋体" w:eastAsia="宋体" w:cs="宋体"/>
                <w:szCs w:val="21"/>
              </w:rPr>
            </w:pPr>
            <w:r>
              <w:rPr>
                <w:rFonts w:hint="eastAsia" w:ascii="宋体" w:hAnsi="宋体" w:eastAsia="宋体" w:cs="宋体"/>
                <w:szCs w:val="21"/>
              </w:rPr>
              <w:t>在线监测设备</w:t>
            </w:r>
          </w:p>
        </w:tc>
        <w:tc>
          <w:tcPr>
            <w:tcW w:w="901" w:type="dxa"/>
            <w:noWrap w:val="0"/>
            <w:vAlign w:val="center"/>
          </w:tcPr>
          <w:p w14:paraId="5F102569">
            <w:pPr>
              <w:jc w:val="center"/>
              <w:rPr>
                <w:rFonts w:hint="eastAsia" w:ascii="宋体" w:hAnsi="宋体" w:eastAsia="宋体" w:cs="宋体"/>
                <w:szCs w:val="21"/>
              </w:rPr>
            </w:pPr>
            <w:r>
              <w:rPr>
                <w:rFonts w:hint="eastAsia" w:ascii="宋体" w:hAnsi="宋体" w:eastAsia="宋体" w:cs="宋体"/>
                <w:szCs w:val="21"/>
              </w:rPr>
              <w:t>COD</w:t>
            </w:r>
          </w:p>
        </w:tc>
        <w:tc>
          <w:tcPr>
            <w:tcW w:w="1127" w:type="dxa"/>
            <w:noWrap w:val="0"/>
            <w:vAlign w:val="center"/>
          </w:tcPr>
          <w:p w14:paraId="696CB733">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w:t>
            </w:r>
          </w:p>
        </w:tc>
        <w:tc>
          <w:tcPr>
            <w:tcW w:w="1278" w:type="dxa"/>
            <w:noWrap w:val="0"/>
            <w:vAlign w:val="center"/>
          </w:tcPr>
          <w:p w14:paraId="5D19546B">
            <w:pPr>
              <w:spacing w:line="400" w:lineRule="exact"/>
              <w:ind w:left="0" w:leftChars="0" w:firstLine="0" w:firstLineChars="0"/>
              <w:jc w:val="both"/>
              <w:rPr>
                <w:rFonts w:hint="eastAsia" w:ascii="宋体" w:hAnsi="宋体" w:eastAsia="宋体" w:cs="宋体"/>
                <w:szCs w:val="21"/>
              </w:rPr>
            </w:pPr>
          </w:p>
        </w:tc>
        <w:tc>
          <w:tcPr>
            <w:tcW w:w="1334" w:type="dxa"/>
            <w:noWrap w:val="0"/>
            <w:vAlign w:val="center"/>
          </w:tcPr>
          <w:p w14:paraId="4023AD63">
            <w:pPr>
              <w:spacing w:line="400" w:lineRule="exact"/>
              <w:ind w:left="0" w:leftChars="0" w:firstLine="0" w:firstLineChars="0"/>
              <w:jc w:val="both"/>
              <w:rPr>
                <w:rFonts w:hint="eastAsia" w:ascii="宋体" w:hAnsi="宋体" w:eastAsia="宋体" w:cs="宋体"/>
                <w:szCs w:val="21"/>
              </w:rPr>
            </w:pPr>
          </w:p>
        </w:tc>
        <w:tc>
          <w:tcPr>
            <w:tcW w:w="2130" w:type="dxa"/>
            <w:vMerge w:val="restart"/>
            <w:noWrap w:val="0"/>
            <w:vAlign w:val="center"/>
          </w:tcPr>
          <w:p w14:paraId="4F354A96">
            <w:pPr>
              <w:spacing w:line="400" w:lineRule="exact"/>
              <w:ind w:left="0" w:leftChars="0" w:firstLine="0" w:firstLineChars="0"/>
              <w:jc w:val="both"/>
              <w:rPr>
                <w:rFonts w:hint="eastAsia" w:ascii="宋体" w:hAnsi="宋体" w:eastAsia="宋体" w:cs="宋体"/>
                <w:sz w:val="18"/>
                <w:szCs w:val="18"/>
                <w:lang w:val="en-US" w:eastAsia="zh-CN"/>
              </w:rPr>
            </w:pPr>
            <w:r>
              <w:rPr>
                <w:rFonts w:hint="eastAsia" w:ascii="宋体" w:hAnsi="宋体" w:eastAsia="宋体" w:cs="宋体"/>
                <w:sz w:val="18"/>
                <w:szCs w:val="18"/>
              </w:rPr>
              <w:t>城市水处理厂、</w:t>
            </w:r>
            <w:r>
              <w:rPr>
                <w:rFonts w:hint="eastAsia" w:ascii="宋体" w:hAnsi="宋体" w:eastAsia="宋体" w:cs="宋体"/>
                <w:sz w:val="18"/>
                <w:szCs w:val="18"/>
                <w:lang w:val="en-US" w:eastAsia="zh-CN"/>
              </w:rPr>
              <w:t>江海、滨海、吕四、东元、</w:t>
            </w:r>
            <w:r>
              <w:rPr>
                <w:rFonts w:hint="eastAsia" w:ascii="宋体" w:hAnsi="宋体" w:eastAsia="宋体" w:cs="宋体"/>
                <w:sz w:val="18"/>
                <w:szCs w:val="18"/>
              </w:rPr>
              <w:t>南阳、王鲍、海复、东海、合作</w:t>
            </w:r>
            <w:r>
              <w:rPr>
                <w:rFonts w:hint="eastAsia" w:ascii="宋体" w:hAnsi="宋体" w:eastAsia="宋体" w:cs="宋体"/>
                <w:sz w:val="18"/>
                <w:szCs w:val="18"/>
                <w:lang w:val="en-US" w:eastAsia="zh-CN"/>
              </w:rPr>
              <w:t>污水厂</w:t>
            </w:r>
          </w:p>
        </w:tc>
      </w:tr>
      <w:tr w14:paraId="3CA7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29" w:type="dxa"/>
            <w:noWrap w:val="0"/>
            <w:vAlign w:val="center"/>
          </w:tcPr>
          <w:p w14:paraId="41C1DABD">
            <w:pPr>
              <w:ind w:left="0" w:leftChars="0" w:firstLine="0" w:firstLineChars="0"/>
              <w:jc w:val="center"/>
              <w:rPr>
                <w:rFonts w:hint="eastAsia" w:ascii="宋体" w:hAnsi="宋体" w:eastAsia="宋体" w:cs="宋体"/>
                <w:szCs w:val="21"/>
              </w:rPr>
            </w:pPr>
            <w:r>
              <w:rPr>
                <w:rFonts w:hint="eastAsia" w:ascii="宋体" w:hAnsi="宋体" w:eastAsia="宋体" w:cs="宋体"/>
                <w:szCs w:val="21"/>
              </w:rPr>
              <w:t>16</w:t>
            </w:r>
          </w:p>
        </w:tc>
        <w:tc>
          <w:tcPr>
            <w:tcW w:w="1137" w:type="dxa"/>
            <w:vMerge w:val="continue"/>
            <w:noWrap w:val="0"/>
            <w:vAlign w:val="center"/>
          </w:tcPr>
          <w:p w14:paraId="57424232">
            <w:pPr>
              <w:jc w:val="center"/>
              <w:rPr>
                <w:rFonts w:hint="eastAsia" w:ascii="宋体" w:hAnsi="宋体" w:eastAsia="宋体" w:cs="宋体"/>
                <w:szCs w:val="21"/>
              </w:rPr>
            </w:pPr>
          </w:p>
        </w:tc>
        <w:tc>
          <w:tcPr>
            <w:tcW w:w="901" w:type="dxa"/>
            <w:noWrap w:val="0"/>
            <w:vAlign w:val="center"/>
          </w:tcPr>
          <w:p w14:paraId="7FBD926C">
            <w:pPr>
              <w:jc w:val="center"/>
              <w:rPr>
                <w:rFonts w:hint="eastAsia" w:ascii="宋体" w:hAnsi="宋体" w:eastAsia="宋体" w:cs="宋体"/>
                <w:szCs w:val="21"/>
              </w:rPr>
            </w:pPr>
            <w:r>
              <w:rPr>
                <w:rFonts w:hint="eastAsia" w:ascii="宋体" w:hAnsi="宋体" w:eastAsia="宋体" w:cs="宋体"/>
                <w:szCs w:val="21"/>
              </w:rPr>
              <w:t>氨氮</w:t>
            </w:r>
          </w:p>
        </w:tc>
        <w:tc>
          <w:tcPr>
            <w:tcW w:w="1127" w:type="dxa"/>
            <w:noWrap w:val="0"/>
            <w:vAlign w:val="center"/>
          </w:tcPr>
          <w:p w14:paraId="3845BF02">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w:t>
            </w:r>
          </w:p>
        </w:tc>
        <w:tc>
          <w:tcPr>
            <w:tcW w:w="1278" w:type="dxa"/>
            <w:noWrap w:val="0"/>
            <w:vAlign w:val="center"/>
          </w:tcPr>
          <w:p w14:paraId="13F4E0A8">
            <w:pPr>
              <w:spacing w:line="400" w:lineRule="exact"/>
              <w:jc w:val="center"/>
              <w:rPr>
                <w:rFonts w:hint="eastAsia" w:ascii="宋体" w:hAnsi="宋体" w:eastAsia="宋体" w:cs="宋体"/>
                <w:szCs w:val="21"/>
              </w:rPr>
            </w:pPr>
          </w:p>
        </w:tc>
        <w:tc>
          <w:tcPr>
            <w:tcW w:w="1334" w:type="dxa"/>
            <w:noWrap w:val="0"/>
            <w:vAlign w:val="center"/>
          </w:tcPr>
          <w:p w14:paraId="45A15DA4">
            <w:pPr>
              <w:spacing w:line="400" w:lineRule="exact"/>
              <w:jc w:val="center"/>
              <w:rPr>
                <w:rFonts w:hint="eastAsia" w:ascii="宋体" w:hAnsi="宋体" w:eastAsia="宋体" w:cs="宋体"/>
                <w:szCs w:val="21"/>
              </w:rPr>
            </w:pPr>
          </w:p>
        </w:tc>
        <w:tc>
          <w:tcPr>
            <w:tcW w:w="2130" w:type="dxa"/>
            <w:vMerge w:val="continue"/>
            <w:noWrap w:val="0"/>
            <w:vAlign w:val="center"/>
          </w:tcPr>
          <w:p w14:paraId="38E13C12">
            <w:pPr>
              <w:spacing w:line="400" w:lineRule="exact"/>
              <w:jc w:val="center"/>
              <w:rPr>
                <w:rFonts w:hint="eastAsia" w:ascii="宋体" w:hAnsi="宋体" w:eastAsia="宋体" w:cs="宋体"/>
                <w:szCs w:val="21"/>
              </w:rPr>
            </w:pPr>
          </w:p>
        </w:tc>
      </w:tr>
      <w:tr w14:paraId="7284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29" w:type="dxa"/>
            <w:noWrap w:val="0"/>
            <w:vAlign w:val="center"/>
          </w:tcPr>
          <w:p w14:paraId="6FAB9560">
            <w:pPr>
              <w:ind w:left="0" w:leftChars="0" w:firstLine="0" w:firstLineChars="0"/>
              <w:jc w:val="center"/>
              <w:rPr>
                <w:rFonts w:hint="eastAsia" w:ascii="宋体" w:hAnsi="宋体" w:eastAsia="宋体" w:cs="宋体"/>
                <w:szCs w:val="21"/>
              </w:rPr>
            </w:pPr>
            <w:r>
              <w:rPr>
                <w:rFonts w:hint="eastAsia" w:ascii="宋体" w:hAnsi="宋体" w:eastAsia="宋体" w:cs="宋体"/>
                <w:szCs w:val="21"/>
              </w:rPr>
              <w:t>17</w:t>
            </w:r>
          </w:p>
        </w:tc>
        <w:tc>
          <w:tcPr>
            <w:tcW w:w="1137" w:type="dxa"/>
            <w:vMerge w:val="continue"/>
            <w:noWrap w:val="0"/>
            <w:vAlign w:val="center"/>
          </w:tcPr>
          <w:p w14:paraId="278C2A29">
            <w:pPr>
              <w:jc w:val="center"/>
              <w:rPr>
                <w:rFonts w:hint="eastAsia" w:ascii="宋体" w:hAnsi="宋体" w:eastAsia="宋体" w:cs="宋体"/>
                <w:szCs w:val="21"/>
              </w:rPr>
            </w:pPr>
          </w:p>
        </w:tc>
        <w:tc>
          <w:tcPr>
            <w:tcW w:w="901" w:type="dxa"/>
            <w:noWrap w:val="0"/>
            <w:vAlign w:val="center"/>
          </w:tcPr>
          <w:p w14:paraId="1EE819DF">
            <w:pPr>
              <w:jc w:val="center"/>
              <w:rPr>
                <w:rFonts w:hint="eastAsia" w:ascii="宋体" w:hAnsi="宋体" w:eastAsia="宋体" w:cs="宋体"/>
                <w:szCs w:val="21"/>
              </w:rPr>
            </w:pPr>
            <w:r>
              <w:rPr>
                <w:rFonts w:hint="eastAsia" w:ascii="宋体" w:hAnsi="宋体" w:eastAsia="宋体" w:cs="宋体"/>
                <w:szCs w:val="21"/>
              </w:rPr>
              <w:t>总磷</w:t>
            </w:r>
          </w:p>
        </w:tc>
        <w:tc>
          <w:tcPr>
            <w:tcW w:w="1127" w:type="dxa"/>
            <w:noWrap w:val="0"/>
            <w:vAlign w:val="center"/>
          </w:tcPr>
          <w:p w14:paraId="3AD26424">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8</w:t>
            </w:r>
          </w:p>
        </w:tc>
        <w:tc>
          <w:tcPr>
            <w:tcW w:w="1278" w:type="dxa"/>
            <w:noWrap w:val="0"/>
            <w:vAlign w:val="center"/>
          </w:tcPr>
          <w:p w14:paraId="0148A9CC">
            <w:pPr>
              <w:spacing w:line="400" w:lineRule="exact"/>
              <w:jc w:val="center"/>
              <w:rPr>
                <w:rFonts w:hint="eastAsia" w:ascii="宋体" w:hAnsi="宋体" w:eastAsia="宋体" w:cs="宋体"/>
                <w:szCs w:val="21"/>
              </w:rPr>
            </w:pPr>
          </w:p>
        </w:tc>
        <w:tc>
          <w:tcPr>
            <w:tcW w:w="1334" w:type="dxa"/>
            <w:noWrap w:val="0"/>
            <w:vAlign w:val="center"/>
          </w:tcPr>
          <w:p w14:paraId="3EB92D53">
            <w:pPr>
              <w:spacing w:line="400" w:lineRule="exact"/>
              <w:jc w:val="center"/>
              <w:rPr>
                <w:rFonts w:hint="eastAsia" w:ascii="宋体" w:hAnsi="宋体" w:eastAsia="宋体" w:cs="宋体"/>
                <w:szCs w:val="21"/>
              </w:rPr>
            </w:pPr>
          </w:p>
        </w:tc>
        <w:tc>
          <w:tcPr>
            <w:tcW w:w="2130" w:type="dxa"/>
            <w:vMerge w:val="continue"/>
            <w:noWrap w:val="0"/>
            <w:vAlign w:val="center"/>
          </w:tcPr>
          <w:p w14:paraId="1931B5FA">
            <w:pPr>
              <w:spacing w:line="400" w:lineRule="exact"/>
              <w:jc w:val="center"/>
              <w:rPr>
                <w:rFonts w:hint="eastAsia" w:ascii="宋体" w:hAnsi="宋体" w:eastAsia="宋体" w:cs="宋体"/>
                <w:szCs w:val="21"/>
              </w:rPr>
            </w:pPr>
          </w:p>
        </w:tc>
      </w:tr>
      <w:tr w14:paraId="7B76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29" w:type="dxa"/>
            <w:noWrap w:val="0"/>
            <w:vAlign w:val="center"/>
          </w:tcPr>
          <w:p w14:paraId="47B167E3">
            <w:pPr>
              <w:ind w:left="0" w:leftChars="0" w:firstLine="0" w:firstLineChars="0"/>
              <w:jc w:val="center"/>
              <w:rPr>
                <w:rFonts w:hint="eastAsia" w:ascii="宋体" w:hAnsi="宋体" w:eastAsia="宋体" w:cs="宋体"/>
                <w:szCs w:val="21"/>
              </w:rPr>
            </w:pPr>
            <w:r>
              <w:rPr>
                <w:rFonts w:hint="eastAsia" w:ascii="宋体" w:hAnsi="宋体" w:eastAsia="宋体" w:cs="宋体"/>
                <w:szCs w:val="21"/>
              </w:rPr>
              <w:t>18</w:t>
            </w:r>
          </w:p>
        </w:tc>
        <w:tc>
          <w:tcPr>
            <w:tcW w:w="1137" w:type="dxa"/>
            <w:vMerge w:val="continue"/>
            <w:noWrap w:val="0"/>
            <w:vAlign w:val="center"/>
          </w:tcPr>
          <w:p w14:paraId="0A9A2D20">
            <w:pPr>
              <w:jc w:val="center"/>
              <w:rPr>
                <w:rFonts w:hint="eastAsia" w:ascii="宋体" w:hAnsi="宋体" w:eastAsia="宋体" w:cs="宋体"/>
                <w:szCs w:val="21"/>
              </w:rPr>
            </w:pPr>
          </w:p>
        </w:tc>
        <w:tc>
          <w:tcPr>
            <w:tcW w:w="901" w:type="dxa"/>
            <w:noWrap w:val="0"/>
            <w:vAlign w:val="center"/>
          </w:tcPr>
          <w:p w14:paraId="5CB46437">
            <w:pPr>
              <w:jc w:val="center"/>
              <w:rPr>
                <w:rFonts w:hint="eastAsia" w:ascii="宋体" w:hAnsi="宋体" w:eastAsia="宋体" w:cs="宋体"/>
                <w:szCs w:val="21"/>
              </w:rPr>
            </w:pPr>
            <w:r>
              <w:rPr>
                <w:rFonts w:hint="eastAsia" w:ascii="宋体" w:hAnsi="宋体" w:eastAsia="宋体" w:cs="宋体"/>
                <w:szCs w:val="21"/>
              </w:rPr>
              <w:t>总氮</w:t>
            </w:r>
          </w:p>
        </w:tc>
        <w:tc>
          <w:tcPr>
            <w:tcW w:w="1127" w:type="dxa"/>
            <w:noWrap w:val="0"/>
            <w:vAlign w:val="center"/>
          </w:tcPr>
          <w:p w14:paraId="39DE1FD0">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9</w:t>
            </w:r>
          </w:p>
        </w:tc>
        <w:tc>
          <w:tcPr>
            <w:tcW w:w="1278" w:type="dxa"/>
            <w:noWrap w:val="0"/>
            <w:vAlign w:val="center"/>
          </w:tcPr>
          <w:p w14:paraId="4228FA12">
            <w:pPr>
              <w:spacing w:line="400" w:lineRule="exact"/>
              <w:jc w:val="center"/>
              <w:rPr>
                <w:rFonts w:hint="eastAsia" w:ascii="宋体" w:hAnsi="宋体" w:eastAsia="宋体" w:cs="宋体"/>
                <w:szCs w:val="21"/>
              </w:rPr>
            </w:pPr>
          </w:p>
        </w:tc>
        <w:tc>
          <w:tcPr>
            <w:tcW w:w="1334" w:type="dxa"/>
            <w:noWrap w:val="0"/>
            <w:vAlign w:val="center"/>
          </w:tcPr>
          <w:p w14:paraId="1DD8D1E4">
            <w:pPr>
              <w:spacing w:line="400" w:lineRule="exact"/>
              <w:jc w:val="center"/>
              <w:rPr>
                <w:rFonts w:hint="eastAsia" w:ascii="宋体" w:hAnsi="宋体" w:eastAsia="宋体" w:cs="宋体"/>
                <w:szCs w:val="21"/>
              </w:rPr>
            </w:pPr>
          </w:p>
        </w:tc>
        <w:tc>
          <w:tcPr>
            <w:tcW w:w="2130" w:type="dxa"/>
            <w:vMerge w:val="continue"/>
            <w:noWrap w:val="0"/>
            <w:vAlign w:val="center"/>
          </w:tcPr>
          <w:p w14:paraId="26C6F8D4">
            <w:pPr>
              <w:spacing w:line="400" w:lineRule="exact"/>
              <w:jc w:val="center"/>
              <w:rPr>
                <w:rFonts w:hint="eastAsia" w:ascii="宋体" w:hAnsi="宋体" w:eastAsia="宋体" w:cs="宋体"/>
                <w:szCs w:val="21"/>
              </w:rPr>
            </w:pPr>
          </w:p>
        </w:tc>
      </w:tr>
      <w:tr w14:paraId="4EED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29" w:type="dxa"/>
            <w:noWrap w:val="0"/>
            <w:vAlign w:val="center"/>
          </w:tcPr>
          <w:p w14:paraId="00DDFCBE">
            <w:pPr>
              <w:ind w:left="0" w:leftChars="0" w:firstLine="0" w:firstLineChars="0"/>
              <w:jc w:val="center"/>
              <w:rPr>
                <w:rFonts w:hint="eastAsia" w:ascii="宋体" w:hAnsi="宋体" w:eastAsia="宋体" w:cs="宋体"/>
                <w:szCs w:val="21"/>
              </w:rPr>
            </w:pPr>
            <w:r>
              <w:rPr>
                <w:rFonts w:hint="eastAsia" w:ascii="宋体" w:hAnsi="宋体" w:eastAsia="宋体" w:cs="宋体"/>
                <w:szCs w:val="21"/>
              </w:rPr>
              <w:t>19</w:t>
            </w:r>
          </w:p>
        </w:tc>
        <w:tc>
          <w:tcPr>
            <w:tcW w:w="1137" w:type="dxa"/>
            <w:vMerge w:val="continue"/>
            <w:noWrap w:val="0"/>
            <w:vAlign w:val="center"/>
          </w:tcPr>
          <w:p w14:paraId="4D0694DD">
            <w:pPr>
              <w:jc w:val="center"/>
              <w:rPr>
                <w:rFonts w:hint="eastAsia" w:ascii="宋体" w:hAnsi="宋体" w:eastAsia="宋体" w:cs="宋体"/>
                <w:szCs w:val="21"/>
              </w:rPr>
            </w:pPr>
          </w:p>
        </w:tc>
        <w:tc>
          <w:tcPr>
            <w:tcW w:w="901" w:type="dxa"/>
            <w:noWrap w:val="0"/>
            <w:vAlign w:val="center"/>
          </w:tcPr>
          <w:p w14:paraId="1CF4E683">
            <w:pPr>
              <w:jc w:val="center"/>
              <w:rPr>
                <w:rFonts w:hint="eastAsia" w:ascii="宋体" w:hAnsi="宋体" w:eastAsia="宋体" w:cs="宋体"/>
                <w:szCs w:val="21"/>
              </w:rPr>
            </w:pPr>
            <w:r>
              <w:rPr>
                <w:rFonts w:hint="eastAsia" w:ascii="宋体" w:hAnsi="宋体" w:eastAsia="宋体" w:cs="宋体"/>
                <w:szCs w:val="21"/>
              </w:rPr>
              <w:t>PH</w:t>
            </w:r>
          </w:p>
        </w:tc>
        <w:tc>
          <w:tcPr>
            <w:tcW w:w="1127" w:type="dxa"/>
            <w:noWrap w:val="0"/>
            <w:vAlign w:val="center"/>
          </w:tcPr>
          <w:p w14:paraId="2F792E6F">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9</w:t>
            </w:r>
          </w:p>
        </w:tc>
        <w:tc>
          <w:tcPr>
            <w:tcW w:w="1278" w:type="dxa"/>
            <w:noWrap w:val="0"/>
            <w:vAlign w:val="center"/>
          </w:tcPr>
          <w:p w14:paraId="140D4609">
            <w:pPr>
              <w:spacing w:line="400" w:lineRule="exact"/>
              <w:jc w:val="center"/>
              <w:rPr>
                <w:rFonts w:hint="eastAsia" w:ascii="宋体" w:hAnsi="宋体" w:eastAsia="宋体" w:cs="宋体"/>
                <w:szCs w:val="21"/>
              </w:rPr>
            </w:pPr>
          </w:p>
        </w:tc>
        <w:tc>
          <w:tcPr>
            <w:tcW w:w="1334" w:type="dxa"/>
            <w:noWrap w:val="0"/>
            <w:vAlign w:val="center"/>
          </w:tcPr>
          <w:p w14:paraId="71B6D7FA">
            <w:pPr>
              <w:spacing w:line="400" w:lineRule="exact"/>
              <w:jc w:val="center"/>
              <w:rPr>
                <w:rFonts w:hint="eastAsia" w:ascii="宋体" w:hAnsi="宋体" w:eastAsia="宋体" w:cs="宋体"/>
                <w:szCs w:val="21"/>
              </w:rPr>
            </w:pPr>
          </w:p>
        </w:tc>
        <w:tc>
          <w:tcPr>
            <w:tcW w:w="2130" w:type="dxa"/>
            <w:vMerge w:val="continue"/>
            <w:noWrap w:val="0"/>
            <w:vAlign w:val="center"/>
          </w:tcPr>
          <w:p w14:paraId="0497281C">
            <w:pPr>
              <w:spacing w:line="400" w:lineRule="exact"/>
              <w:jc w:val="center"/>
              <w:rPr>
                <w:rFonts w:hint="eastAsia" w:ascii="宋体" w:hAnsi="宋体" w:eastAsia="宋体" w:cs="宋体"/>
                <w:szCs w:val="21"/>
              </w:rPr>
            </w:pPr>
          </w:p>
        </w:tc>
      </w:tr>
      <w:tr w14:paraId="2E60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766" w:type="dxa"/>
            <w:gridSpan w:val="2"/>
            <w:noWrap w:val="0"/>
            <w:vAlign w:val="center"/>
          </w:tcPr>
          <w:p w14:paraId="77C4E3E8">
            <w:pPr>
              <w:jc w:val="center"/>
              <w:rPr>
                <w:rFonts w:hint="eastAsia" w:ascii="宋体" w:hAnsi="宋体" w:eastAsia="宋体" w:cs="宋体"/>
                <w:szCs w:val="21"/>
                <w:lang w:val="en-US" w:eastAsia="zh-CN"/>
              </w:rPr>
            </w:pPr>
            <w:r>
              <w:rPr>
                <w:rFonts w:hint="eastAsia" w:ascii="宋体" w:hAnsi="宋体" w:cs="宋体"/>
                <w:szCs w:val="21"/>
                <w:lang w:val="en-US" w:eastAsia="zh-CN"/>
              </w:rPr>
              <w:t>总计（含税）</w:t>
            </w:r>
          </w:p>
        </w:tc>
        <w:tc>
          <w:tcPr>
            <w:tcW w:w="6770" w:type="dxa"/>
            <w:gridSpan w:val="5"/>
            <w:noWrap w:val="0"/>
            <w:vAlign w:val="center"/>
          </w:tcPr>
          <w:p w14:paraId="49AAED43">
            <w:pPr>
              <w:spacing w:line="400" w:lineRule="exact"/>
              <w:ind w:firstLine="630" w:firstLineChars="300"/>
              <w:jc w:val="left"/>
              <w:rPr>
                <w:rFonts w:hint="default" w:ascii="宋体" w:hAnsi="宋体" w:eastAsia="宋体" w:cs="宋体"/>
                <w:szCs w:val="21"/>
                <w:u w:val="single"/>
                <w:lang w:val="en-US" w:eastAsia="zh-CN"/>
              </w:rPr>
            </w:pPr>
            <w:r>
              <w:rPr>
                <w:rFonts w:hint="eastAsia" w:ascii="宋体" w:hAnsi="宋体" w:cs="宋体"/>
                <w:szCs w:val="21"/>
                <w:lang w:val="en-US" w:eastAsia="zh-CN"/>
              </w:rPr>
              <w:t>人民币大写：</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小写：</w:t>
            </w:r>
            <w:r>
              <w:rPr>
                <w:rFonts w:hint="eastAsia" w:ascii="宋体" w:hAnsi="宋体" w:cs="宋体"/>
                <w:szCs w:val="21"/>
                <w:u w:val="single"/>
                <w:lang w:val="en-US" w:eastAsia="zh-CN"/>
              </w:rPr>
              <w:t xml:space="preserve">         </w:t>
            </w:r>
          </w:p>
        </w:tc>
      </w:tr>
    </w:tbl>
    <w:p w14:paraId="3A7A2BCA">
      <w:pPr>
        <w:adjustRightInd w:val="0"/>
        <w:snapToGrid w:val="0"/>
        <w:spacing w:line="312" w:lineRule="auto"/>
        <w:jc w:val="left"/>
        <w:rPr>
          <w:rFonts w:ascii="仿宋" w:hAnsi="仿宋" w:eastAsia="仿宋" w:cs="仿宋"/>
          <w:b/>
          <w:bCs/>
          <w:sz w:val="24"/>
        </w:rPr>
      </w:pPr>
    </w:p>
    <w:p w14:paraId="364066AA">
      <w:pPr>
        <w:snapToGrid w:val="0"/>
        <w:spacing w:line="360" w:lineRule="auto"/>
        <w:ind w:firstLine="480"/>
        <w:rPr>
          <w:rFonts w:ascii="仿宋" w:hAnsi="仿宋" w:eastAsia="仿宋" w:cs="仿宋"/>
          <w:sz w:val="24"/>
          <w:u w:val="single"/>
        </w:rPr>
      </w:pPr>
      <w:r>
        <w:rPr>
          <w:rFonts w:hint="eastAsia" w:ascii="仿宋" w:hAnsi="仿宋" w:eastAsia="仿宋" w:cs="仿宋"/>
          <w:sz w:val="24"/>
        </w:rPr>
        <w:t>注：</w:t>
      </w:r>
      <w:r>
        <w:rPr>
          <w:rFonts w:hint="eastAsia" w:ascii="仿宋" w:hAnsi="仿宋" w:eastAsia="仿宋" w:cs="仿宋"/>
          <w:sz w:val="24"/>
          <w:u w:val="single"/>
        </w:rPr>
        <w:t>本报价表须机打并加盖报价单位公章，手填无效。</w:t>
      </w:r>
    </w:p>
    <w:p w14:paraId="26655032">
      <w:pPr>
        <w:adjustRightInd w:val="0"/>
        <w:snapToGrid w:val="0"/>
        <w:spacing w:line="312" w:lineRule="auto"/>
        <w:jc w:val="left"/>
        <w:rPr>
          <w:rFonts w:ascii="仿宋" w:hAnsi="仿宋" w:eastAsia="仿宋" w:cs="仿宋"/>
          <w:sz w:val="24"/>
        </w:rPr>
      </w:pPr>
    </w:p>
    <w:p w14:paraId="47C5FBC1">
      <w:pPr>
        <w:adjustRightInd w:val="0"/>
        <w:snapToGrid w:val="0"/>
        <w:spacing w:line="360" w:lineRule="auto"/>
        <w:ind w:firstLine="3360" w:firstLineChars="1400"/>
        <w:jc w:val="left"/>
        <w:rPr>
          <w:rFonts w:ascii="仿宋" w:hAnsi="仿宋" w:eastAsia="仿宋" w:cs="仿宋"/>
          <w:b/>
          <w:bCs/>
          <w:sz w:val="24"/>
          <w:u w:val="single"/>
        </w:rPr>
      </w:pPr>
      <w:r>
        <w:rPr>
          <w:rFonts w:hint="eastAsia" w:ascii="仿宋" w:hAnsi="仿宋" w:eastAsia="仿宋" w:cs="仿宋"/>
          <w:sz w:val="24"/>
        </w:rPr>
        <w:t>供应商（盖公章）：</w:t>
      </w:r>
    </w:p>
    <w:p w14:paraId="700EF2D9">
      <w:pPr>
        <w:adjustRightInd w:val="0"/>
        <w:snapToGrid w:val="0"/>
        <w:spacing w:line="360" w:lineRule="auto"/>
        <w:ind w:firstLine="3360" w:firstLineChars="1400"/>
        <w:jc w:val="left"/>
        <w:rPr>
          <w:rFonts w:ascii="仿宋" w:hAnsi="仿宋" w:eastAsia="仿宋" w:cs="仿宋"/>
          <w:sz w:val="24"/>
        </w:rPr>
      </w:pPr>
      <w:r>
        <w:rPr>
          <w:rFonts w:hint="eastAsia" w:ascii="仿宋" w:hAnsi="仿宋" w:eastAsia="仿宋" w:cs="仿宋"/>
          <w:sz w:val="24"/>
        </w:rPr>
        <w:t xml:space="preserve">法定代表人或被授权人（签字或盖章）： </w:t>
      </w:r>
    </w:p>
    <w:p w14:paraId="54188678">
      <w:pPr>
        <w:adjustRightInd w:val="0"/>
        <w:snapToGrid w:val="0"/>
        <w:spacing w:line="360" w:lineRule="auto"/>
        <w:ind w:firstLine="3360" w:firstLineChars="1400"/>
        <w:jc w:val="left"/>
        <w:rPr>
          <w:rFonts w:ascii="仿宋" w:hAnsi="仿宋" w:eastAsia="仿宋" w:cs="仿宋"/>
          <w:sz w:val="24"/>
        </w:rPr>
      </w:pPr>
      <w:r>
        <w:rPr>
          <w:rFonts w:hint="eastAsia" w:ascii="仿宋" w:hAnsi="仿宋" w:eastAsia="仿宋" w:cs="仿宋"/>
          <w:sz w:val="24"/>
        </w:rPr>
        <w:t>日期：年月日</w:t>
      </w:r>
    </w:p>
    <w:p w14:paraId="098ED029">
      <w:pPr>
        <w:ind w:firstLine="482"/>
        <w:rPr>
          <w:rFonts w:ascii="仿宋" w:hAnsi="仿宋" w:eastAsia="仿宋" w:cs="仿宋"/>
          <w:bCs/>
          <w:sz w:val="32"/>
          <w:szCs w:val="32"/>
        </w:rPr>
      </w:pPr>
      <w:r>
        <w:rPr>
          <w:rFonts w:hint="eastAsia" w:ascii="仿宋" w:hAnsi="仿宋" w:eastAsia="仿宋" w:cs="仿宋"/>
          <w:b/>
          <w:bCs/>
          <w:sz w:val="24"/>
        </w:rPr>
        <w:br w:type="page"/>
      </w:r>
    </w:p>
    <w:p w14:paraId="75DD1043">
      <w:pPr>
        <w:ind w:firstLine="640"/>
        <w:rPr>
          <w:rFonts w:ascii="仿宋" w:hAnsi="仿宋" w:eastAsia="仿宋" w:cs="仿宋"/>
          <w:sz w:val="32"/>
          <w:szCs w:val="32"/>
        </w:rPr>
      </w:pPr>
      <w:r>
        <w:rPr>
          <w:rFonts w:hint="eastAsia" w:ascii="仿宋" w:hAnsi="仿宋" w:eastAsia="仿宋" w:cs="仿宋"/>
          <w:bCs/>
          <w:sz w:val="32"/>
          <w:szCs w:val="32"/>
        </w:rPr>
        <w:t>附件8</w:t>
      </w:r>
    </w:p>
    <w:p w14:paraId="41B42663">
      <w:pPr>
        <w:ind w:firstLine="720"/>
        <w:jc w:val="center"/>
        <w:rPr>
          <w:rFonts w:ascii="仿宋" w:hAnsi="仿宋" w:eastAsia="仿宋" w:cs="仿宋"/>
          <w:bCs/>
          <w:sz w:val="36"/>
          <w:szCs w:val="36"/>
        </w:rPr>
      </w:pPr>
      <w:r>
        <w:rPr>
          <w:rFonts w:hint="eastAsia" w:ascii="仿宋" w:hAnsi="仿宋" w:eastAsia="仿宋" w:cs="仿宋"/>
          <w:bCs/>
          <w:sz w:val="36"/>
          <w:szCs w:val="36"/>
        </w:rPr>
        <w:t>质疑函范本</w:t>
      </w:r>
    </w:p>
    <w:p w14:paraId="48FD37B3">
      <w:pPr>
        <w:adjustRightInd w:val="0"/>
        <w:snapToGrid w:val="0"/>
        <w:spacing w:beforeLines="100" w:line="312" w:lineRule="auto"/>
        <w:ind w:firstLine="560"/>
        <w:rPr>
          <w:rFonts w:ascii="仿宋" w:hAnsi="仿宋" w:eastAsia="仿宋" w:cs="仿宋"/>
          <w:bCs/>
          <w:sz w:val="28"/>
          <w:szCs w:val="28"/>
        </w:rPr>
      </w:pPr>
      <w:r>
        <w:rPr>
          <w:rFonts w:hint="eastAsia" w:ascii="仿宋" w:hAnsi="仿宋" w:eastAsia="仿宋" w:cs="仿宋"/>
          <w:bCs/>
          <w:sz w:val="28"/>
          <w:szCs w:val="28"/>
        </w:rPr>
        <w:t>一、质疑供应商基本信息</w:t>
      </w:r>
    </w:p>
    <w:p w14:paraId="73D5BFEB">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质疑供应商：</w:t>
      </w:r>
    </w:p>
    <w:p w14:paraId="47EB8AE5">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地址：邮编：</w:t>
      </w:r>
    </w:p>
    <w:p w14:paraId="3FC82105">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联系人：联系电话：</w:t>
      </w:r>
    </w:p>
    <w:p w14:paraId="1999D587">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授权代表：</w:t>
      </w:r>
    </w:p>
    <w:p w14:paraId="0AF1470E">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联系电话：</w:t>
      </w:r>
    </w:p>
    <w:p w14:paraId="36647304">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地址：邮编：</w:t>
      </w:r>
    </w:p>
    <w:p w14:paraId="073666C9">
      <w:pPr>
        <w:adjustRightInd w:val="0"/>
        <w:snapToGrid w:val="0"/>
        <w:spacing w:line="312" w:lineRule="auto"/>
        <w:ind w:firstLine="560"/>
        <w:rPr>
          <w:rFonts w:ascii="仿宋" w:hAnsi="仿宋" w:eastAsia="仿宋" w:cs="仿宋"/>
          <w:bCs/>
          <w:sz w:val="28"/>
          <w:szCs w:val="28"/>
        </w:rPr>
      </w:pPr>
      <w:r>
        <w:rPr>
          <w:rFonts w:hint="eastAsia" w:ascii="仿宋" w:hAnsi="仿宋" w:eastAsia="仿宋" w:cs="仿宋"/>
          <w:bCs/>
          <w:sz w:val="28"/>
          <w:szCs w:val="28"/>
        </w:rPr>
        <w:t>二、质疑项目基本情况</w:t>
      </w:r>
    </w:p>
    <w:p w14:paraId="0A5E0E00">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质疑项目的名称：</w:t>
      </w:r>
    </w:p>
    <w:p w14:paraId="69FF9429">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质疑项目的编号：包号：</w:t>
      </w:r>
    </w:p>
    <w:p w14:paraId="65B3BE42">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采购人名称：</w:t>
      </w:r>
    </w:p>
    <w:p w14:paraId="2E2888EA">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采购文件获取日期：</w:t>
      </w:r>
    </w:p>
    <w:p w14:paraId="442A1D7B">
      <w:pPr>
        <w:adjustRightInd w:val="0"/>
        <w:snapToGrid w:val="0"/>
        <w:spacing w:line="312" w:lineRule="auto"/>
        <w:ind w:firstLine="560"/>
        <w:rPr>
          <w:rFonts w:ascii="仿宋" w:hAnsi="仿宋" w:eastAsia="仿宋" w:cs="仿宋"/>
          <w:bCs/>
          <w:sz w:val="28"/>
          <w:szCs w:val="28"/>
        </w:rPr>
      </w:pPr>
      <w:r>
        <w:rPr>
          <w:rFonts w:hint="eastAsia" w:ascii="仿宋" w:hAnsi="仿宋" w:eastAsia="仿宋" w:cs="仿宋"/>
          <w:bCs/>
          <w:sz w:val="28"/>
          <w:szCs w:val="28"/>
        </w:rPr>
        <w:t>三、质疑事项具体内容</w:t>
      </w:r>
    </w:p>
    <w:p w14:paraId="2EFF4DB9">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质疑事项1：</w:t>
      </w:r>
    </w:p>
    <w:p w14:paraId="4B2769CF">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事实依据：</w:t>
      </w:r>
    </w:p>
    <w:p w14:paraId="4511E55A">
      <w:pPr>
        <w:adjustRightInd w:val="0"/>
        <w:snapToGrid w:val="0"/>
        <w:spacing w:line="312" w:lineRule="auto"/>
        <w:ind w:firstLine="560"/>
        <w:rPr>
          <w:rFonts w:ascii="仿宋" w:hAnsi="仿宋" w:eastAsia="仿宋" w:cs="仿宋"/>
          <w:sz w:val="28"/>
          <w:szCs w:val="28"/>
        </w:rPr>
      </w:pPr>
    </w:p>
    <w:p w14:paraId="5C2D580A">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法律依据：</w:t>
      </w:r>
    </w:p>
    <w:p w14:paraId="6EEDF427">
      <w:pPr>
        <w:adjustRightInd w:val="0"/>
        <w:snapToGrid w:val="0"/>
        <w:spacing w:line="312" w:lineRule="auto"/>
        <w:ind w:firstLine="560"/>
        <w:rPr>
          <w:rFonts w:ascii="仿宋" w:hAnsi="仿宋" w:eastAsia="仿宋" w:cs="仿宋"/>
          <w:sz w:val="28"/>
          <w:szCs w:val="28"/>
          <w:u w:val="dotted"/>
        </w:rPr>
      </w:pPr>
    </w:p>
    <w:p w14:paraId="6594C153">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质疑事项2</w:t>
      </w:r>
    </w:p>
    <w:p w14:paraId="6CAFA1D2">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w:t>
      </w:r>
    </w:p>
    <w:p w14:paraId="521BE9BE">
      <w:pPr>
        <w:adjustRightInd w:val="0"/>
        <w:snapToGrid w:val="0"/>
        <w:spacing w:line="312" w:lineRule="auto"/>
        <w:ind w:firstLine="560"/>
        <w:rPr>
          <w:rFonts w:ascii="仿宋" w:hAnsi="仿宋" w:eastAsia="仿宋" w:cs="仿宋"/>
          <w:bCs/>
          <w:sz w:val="28"/>
          <w:szCs w:val="28"/>
        </w:rPr>
      </w:pPr>
      <w:r>
        <w:rPr>
          <w:rFonts w:hint="eastAsia" w:ascii="仿宋" w:hAnsi="仿宋" w:eastAsia="仿宋" w:cs="仿宋"/>
          <w:bCs/>
          <w:sz w:val="28"/>
          <w:szCs w:val="28"/>
        </w:rPr>
        <w:t>四、与质疑事项相关的质疑请求</w:t>
      </w:r>
    </w:p>
    <w:p w14:paraId="093477A3">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请求：</w:t>
      </w:r>
    </w:p>
    <w:p w14:paraId="688060C9">
      <w:pPr>
        <w:spacing w:line="312" w:lineRule="auto"/>
        <w:ind w:firstLine="560"/>
        <w:rPr>
          <w:rFonts w:ascii="仿宋" w:hAnsi="仿宋" w:eastAsia="仿宋" w:cs="仿宋"/>
          <w:sz w:val="28"/>
          <w:szCs w:val="28"/>
        </w:rPr>
      </w:pPr>
      <w:r>
        <w:rPr>
          <w:rFonts w:hint="eastAsia" w:ascii="仿宋" w:hAnsi="仿宋" w:eastAsia="仿宋" w:cs="仿宋"/>
          <w:sz w:val="28"/>
          <w:szCs w:val="28"/>
        </w:rPr>
        <w:t xml:space="preserve">签字(签章)：                   公章：                      </w:t>
      </w:r>
    </w:p>
    <w:p w14:paraId="09F28AF3">
      <w:pPr>
        <w:spacing w:line="312" w:lineRule="auto"/>
        <w:ind w:firstLine="560"/>
        <w:rPr>
          <w:rFonts w:ascii="仿宋" w:hAnsi="仿宋" w:eastAsia="仿宋" w:cs="仿宋"/>
          <w:sz w:val="28"/>
          <w:szCs w:val="28"/>
        </w:rPr>
      </w:pPr>
      <w:r>
        <w:rPr>
          <w:rFonts w:hint="eastAsia" w:ascii="仿宋" w:hAnsi="仿宋" w:eastAsia="仿宋" w:cs="仿宋"/>
          <w:sz w:val="28"/>
          <w:szCs w:val="28"/>
        </w:rPr>
        <w:t xml:space="preserve">日期：    </w:t>
      </w:r>
    </w:p>
    <w:p w14:paraId="58EFED53">
      <w:pPr>
        <w:adjustRightInd w:val="0"/>
        <w:snapToGrid w:val="0"/>
        <w:spacing w:line="288" w:lineRule="auto"/>
        <w:ind w:firstLine="560"/>
        <w:rPr>
          <w:rFonts w:ascii="仿宋" w:hAnsi="仿宋" w:eastAsia="仿宋" w:cs="仿宋"/>
          <w:sz w:val="28"/>
          <w:szCs w:val="28"/>
        </w:rPr>
      </w:pPr>
    </w:p>
    <w:p w14:paraId="0AAD13F4">
      <w:pPr>
        <w:rPr>
          <w:rFonts w:ascii="仿宋" w:hAnsi="仿宋" w:eastAsia="仿宋" w:cs="仿宋"/>
          <w:b/>
          <w:sz w:val="28"/>
          <w:szCs w:val="28"/>
        </w:rPr>
      </w:pPr>
      <w:r>
        <w:rPr>
          <w:rFonts w:hint="eastAsia" w:ascii="仿宋" w:hAnsi="仿宋" w:eastAsia="仿宋" w:cs="仿宋"/>
          <w:b/>
          <w:sz w:val="28"/>
          <w:szCs w:val="28"/>
        </w:rPr>
        <w:t>质疑函制作说明：</w:t>
      </w:r>
    </w:p>
    <w:p w14:paraId="7416DC10">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1.供应商提出质疑时，应提交质疑函和必要的证明材料。</w:t>
      </w:r>
    </w:p>
    <w:p w14:paraId="54FBD386">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2.质疑供应商若委托代理人进行质疑的，质疑函应按要求列明“授权代表”的有关内容，并在附件中提交由质疑</w:t>
      </w:r>
      <w:r>
        <w:rPr>
          <w:rFonts w:hint="eastAsia" w:ascii="仿宋" w:hAnsi="仿宋" w:eastAsia="仿宋" w:cs="仿宋"/>
          <w:kern w:val="0"/>
          <w:sz w:val="28"/>
          <w:szCs w:val="28"/>
        </w:rPr>
        <w:t>供应商签署的授权委托书。授权委托书应载明代理人的姓名或者名称、代理事项、具体权限、期限和相关事项。</w:t>
      </w:r>
    </w:p>
    <w:p w14:paraId="2A38F1A5">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3.质疑供应商若对项目的某一分包进行质疑，质疑函中应列明具体分包号。</w:t>
      </w:r>
    </w:p>
    <w:p w14:paraId="6487CEE7">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4.质疑函的质疑事项应具体、明确，并有必要的事实依据和法律依据。</w:t>
      </w:r>
    </w:p>
    <w:p w14:paraId="6948B24D">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5.质疑函的质疑请求应与质疑事项相关。</w:t>
      </w:r>
    </w:p>
    <w:p w14:paraId="04C1F0BF">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6.质疑供应商为自然人的，质疑函应由本人签字；质疑供应商为法人或者其他组织的，质疑函应由法定代表人、主要负责人，或者其授权代表签字或者盖章，并加盖公章。</w:t>
      </w:r>
    </w:p>
    <w:p w14:paraId="00429561">
      <w:pPr>
        <w:snapToGrid w:val="0"/>
        <w:spacing w:line="300" w:lineRule="auto"/>
        <w:ind w:firstLine="560"/>
        <w:outlineLvl w:val="0"/>
        <w:rPr>
          <w:rFonts w:ascii="仿宋" w:hAnsi="仿宋" w:eastAsia="仿宋" w:cs="仿宋"/>
          <w:sz w:val="28"/>
          <w:szCs w:val="28"/>
        </w:rPr>
      </w:pPr>
    </w:p>
    <w:p w14:paraId="0A4E4280">
      <w:pPr>
        <w:snapToGrid w:val="0"/>
        <w:spacing w:line="300" w:lineRule="auto"/>
        <w:ind w:firstLine="560"/>
        <w:outlineLvl w:val="0"/>
        <w:rPr>
          <w:rFonts w:ascii="仿宋" w:hAnsi="仿宋" w:eastAsia="仿宋" w:cs="仿宋"/>
          <w:sz w:val="28"/>
          <w:szCs w:val="28"/>
        </w:rPr>
      </w:pPr>
    </w:p>
    <w:p w14:paraId="4A925275">
      <w:pPr>
        <w:ind w:firstLine="420"/>
        <w:rPr>
          <w:rFonts w:ascii="仿宋" w:hAnsi="仿宋" w:eastAsia="仿宋" w:cs="仿宋"/>
        </w:rPr>
      </w:pPr>
    </w:p>
    <w:sectPr>
      <w:headerReference r:id="rId5" w:type="default"/>
      <w:footerReference r:id="rId6" w:type="default"/>
      <w:pgSz w:w="11915" w:h="16840"/>
      <w:pgMar w:top="1440" w:right="1758" w:bottom="1440" w:left="1758" w:header="851" w:footer="850"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9DDE0">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E2466DB">
                          <w:pPr>
                            <w:pStyle w:val="13"/>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GPHLc8BAACq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4MwJSw9++f7t8uPX5edXtixX&#10;b5JCfcCKCh8Clcbhzg+peoojBRPxoQWbvkSJUZ70PV/1VUNkMl1ar9brklKScrNDOMXj9QAY3ypv&#10;WTJqDvSAWVdxeo9xLJ1LUjfn77UxFBeVcX8FCHOMqLwF0+3EZJw4WXHYDxONvW/OxK6nTai5o8Xn&#10;zLxzJHRamtmA2djPxjGAPnR5q1J3DLfHSCPlSVOHEZYYJoeeMHOd1i3tyJ9+rnr8xb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cY8ctzwEAAKoDAAAOAAAAAAAAAAEAIAAAAB4BAABkcnMv&#10;ZTJvRG9jLnhtbFBLBQYAAAAABgAGAFkBAABfBQAAAAA=&#10;">
              <v:fill on="f" focussize="0,0"/>
              <v:stroke on="f"/>
              <v:imagedata o:title=""/>
              <o:lock v:ext="edit" aspectratio="f"/>
              <v:textbox inset="0mm,0mm,0mm,0mm" style="mso-fit-shape-to-text:t;">
                <w:txbxContent>
                  <w:p w14:paraId="2E2466DB">
                    <w:pPr>
                      <w:pStyle w:val="1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FDEF8">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7BF7F02">
                          <w:pPr>
                            <w:pStyle w:val="13"/>
                          </w:pPr>
                          <w:r>
                            <w:fldChar w:fldCharType="begin"/>
                          </w:r>
                          <w:r>
                            <w:instrText xml:space="preserve"> PAGE  \* MERGEFORMAT </w:instrText>
                          </w:r>
                          <w:r>
                            <w:fldChar w:fldCharType="separate"/>
                          </w:r>
                          <w:r>
                            <w:t>30</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tH8hnOAQAAqgMAAA4AAAAAAAAAAQAgAAAAHgEAAGRycy9l&#10;Mm9Eb2MueG1sUEsFBgAAAAAGAAYAWQEAAF4FAAAAAA==&#10;">
              <v:fill on="f" focussize="0,0"/>
              <v:stroke on="f"/>
              <v:imagedata o:title=""/>
              <o:lock v:ext="edit" aspectratio="f"/>
              <v:textbox inset="0mm,0mm,0mm,0mm" style="mso-fit-shape-to-text:t;">
                <w:txbxContent>
                  <w:p w14:paraId="37BF7F02">
                    <w:pPr>
                      <w:pStyle w:val="1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8C6D6">
    <w:pPr>
      <w:pStyle w:val="13"/>
      <w:ind w:firstLine="560"/>
      <w:rPr>
        <w:rFonts w:ascii="Times New Roman" w:hAnsi="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AB594E9">
                          <w:pPr>
                            <w:pStyle w:val="13"/>
                          </w:pPr>
                          <w:r>
                            <w:fldChar w:fldCharType="begin"/>
                          </w:r>
                          <w:r>
                            <w:instrText xml:space="preserve"> PAGE  \* MERGEFORMAT </w:instrText>
                          </w:r>
                          <w:r>
                            <w:fldChar w:fldCharType="separate"/>
                          </w:r>
                          <w:r>
                            <w:t>31</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Pd1DkzwEAAKoDAAAOAAAAAAAAAAEAIAAAAB4BAABkcnMv&#10;ZTJvRG9jLnhtbFBLBQYAAAAABgAGAFkBAABfBQAAAAA=&#10;">
              <v:fill on="f" focussize="0,0"/>
              <v:stroke on="f"/>
              <v:imagedata o:title=""/>
              <o:lock v:ext="edit" aspectratio="f"/>
              <v:textbox inset="0mm,0mm,0mm,0mm" style="mso-fit-shape-to-text:t;">
                <w:txbxContent>
                  <w:p w14:paraId="1AB594E9">
                    <w:pPr>
                      <w:pStyle w:val="1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4595D">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31FD2"/>
    <w:multiLevelType w:val="singleLevel"/>
    <w:tmpl w:val="9C331FD2"/>
    <w:lvl w:ilvl="0" w:tentative="0">
      <w:start w:val="1"/>
      <w:numFmt w:val="decimal"/>
      <w:suff w:val="nothing"/>
      <w:lvlText w:val="（%1）"/>
      <w:lvlJc w:val="left"/>
    </w:lvl>
  </w:abstractNum>
  <w:abstractNum w:abstractNumId="1">
    <w:nsid w:val="C051E686"/>
    <w:multiLevelType w:val="singleLevel"/>
    <w:tmpl w:val="C051E686"/>
    <w:lvl w:ilvl="0" w:tentative="0">
      <w:start w:val="3"/>
      <w:numFmt w:val="decimal"/>
      <w:lvlText w:val="%1."/>
      <w:lvlJc w:val="left"/>
      <w:pPr>
        <w:tabs>
          <w:tab w:val="left" w:pos="312"/>
        </w:tabs>
      </w:pPr>
    </w:lvl>
  </w:abstractNum>
  <w:abstractNum w:abstractNumId="2">
    <w:nsid w:val="7BCFFD30"/>
    <w:multiLevelType w:val="singleLevel"/>
    <w:tmpl w:val="7BCFFD30"/>
    <w:lvl w:ilvl="0" w:tentative="0">
      <w:start w:val="1"/>
      <w:numFmt w:val="chineseCounting"/>
      <w:suff w:val="nothing"/>
      <w:lvlText w:val="%1、"/>
      <w:lvlJc w:val="left"/>
      <w:rPr>
        <w:rFonts w:hint="eastAsia"/>
        <w:highlight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Mjc1ZDcyNjZkMWJlNzdhMTk1M2VlMjJmZDg2YzQifQ=="/>
  </w:docVars>
  <w:rsids>
    <w:rsidRoot w:val="72DA44FF"/>
    <w:rsid w:val="000031BB"/>
    <w:rsid w:val="000120F6"/>
    <w:rsid w:val="00013AEC"/>
    <w:rsid w:val="00030D94"/>
    <w:rsid w:val="0004429C"/>
    <w:rsid w:val="0005603F"/>
    <w:rsid w:val="00064D65"/>
    <w:rsid w:val="00093FAB"/>
    <w:rsid w:val="000971F5"/>
    <w:rsid w:val="000A7995"/>
    <w:rsid w:val="000B0D5B"/>
    <w:rsid w:val="000B37FA"/>
    <w:rsid w:val="000C1502"/>
    <w:rsid w:val="000C59DE"/>
    <w:rsid w:val="000D23CC"/>
    <w:rsid w:val="000F24EA"/>
    <w:rsid w:val="000F5F73"/>
    <w:rsid w:val="00102AD3"/>
    <w:rsid w:val="00103299"/>
    <w:rsid w:val="00104A30"/>
    <w:rsid w:val="00104F7B"/>
    <w:rsid w:val="00106C4E"/>
    <w:rsid w:val="001125F2"/>
    <w:rsid w:val="0011434E"/>
    <w:rsid w:val="00116193"/>
    <w:rsid w:val="00123BCF"/>
    <w:rsid w:val="0014136A"/>
    <w:rsid w:val="00151A61"/>
    <w:rsid w:val="00177C0D"/>
    <w:rsid w:val="001905C6"/>
    <w:rsid w:val="001D4F48"/>
    <w:rsid w:val="001D5FB4"/>
    <w:rsid w:val="001E0D3F"/>
    <w:rsid w:val="001F141B"/>
    <w:rsid w:val="001F3BB0"/>
    <w:rsid w:val="00203E2B"/>
    <w:rsid w:val="00205D51"/>
    <w:rsid w:val="00210BA2"/>
    <w:rsid w:val="00217FBF"/>
    <w:rsid w:val="00236474"/>
    <w:rsid w:val="002378FE"/>
    <w:rsid w:val="00241ACF"/>
    <w:rsid w:val="00244DEB"/>
    <w:rsid w:val="002500D3"/>
    <w:rsid w:val="0025265F"/>
    <w:rsid w:val="00286C87"/>
    <w:rsid w:val="002B613D"/>
    <w:rsid w:val="002C0F03"/>
    <w:rsid w:val="002D5236"/>
    <w:rsid w:val="003037A3"/>
    <w:rsid w:val="00310D5F"/>
    <w:rsid w:val="003121C2"/>
    <w:rsid w:val="00315121"/>
    <w:rsid w:val="00332CAA"/>
    <w:rsid w:val="0033608F"/>
    <w:rsid w:val="003364F4"/>
    <w:rsid w:val="00367F5D"/>
    <w:rsid w:val="003709BB"/>
    <w:rsid w:val="00380875"/>
    <w:rsid w:val="003820DA"/>
    <w:rsid w:val="003A4DF6"/>
    <w:rsid w:val="003B0F20"/>
    <w:rsid w:val="003C03B5"/>
    <w:rsid w:val="003C130D"/>
    <w:rsid w:val="003C21FD"/>
    <w:rsid w:val="003C693E"/>
    <w:rsid w:val="003C76E6"/>
    <w:rsid w:val="003F2B61"/>
    <w:rsid w:val="003F4FD8"/>
    <w:rsid w:val="00421872"/>
    <w:rsid w:val="00433C8F"/>
    <w:rsid w:val="004366FE"/>
    <w:rsid w:val="004378CD"/>
    <w:rsid w:val="004444FD"/>
    <w:rsid w:val="0044663C"/>
    <w:rsid w:val="004541EF"/>
    <w:rsid w:val="0045573C"/>
    <w:rsid w:val="004570AF"/>
    <w:rsid w:val="00460E4A"/>
    <w:rsid w:val="0047403B"/>
    <w:rsid w:val="0048387C"/>
    <w:rsid w:val="00491D67"/>
    <w:rsid w:val="004A0780"/>
    <w:rsid w:val="004A7ADC"/>
    <w:rsid w:val="004C4933"/>
    <w:rsid w:val="004E23A4"/>
    <w:rsid w:val="004E5643"/>
    <w:rsid w:val="004F209B"/>
    <w:rsid w:val="004F6F7F"/>
    <w:rsid w:val="00503101"/>
    <w:rsid w:val="0050377F"/>
    <w:rsid w:val="00523E27"/>
    <w:rsid w:val="00535E2F"/>
    <w:rsid w:val="0056629C"/>
    <w:rsid w:val="00580847"/>
    <w:rsid w:val="005827AC"/>
    <w:rsid w:val="00585220"/>
    <w:rsid w:val="00590012"/>
    <w:rsid w:val="005C567C"/>
    <w:rsid w:val="005C5DCC"/>
    <w:rsid w:val="005D23AE"/>
    <w:rsid w:val="005D378A"/>
    <w:rsid w:val="005E605F"/>
    <w:rsid w:val="00602CBB"/>
    <w:rsid w:val="006050D1"/>
    <w:rsid w:val="006166DC"/>
    <w:rsid w:val="00624A21"/>
    <w:rsid w:val="00633E88"/>
    <w:rsid w:val="00635D3A"/>
    <w:rsid w:val="00664E18"/>
    <w:rsid w:val="0066601A"/>
    <w:rsid w:val="0067318C"/>
    <w:rsid w:val="006910F6"/>
    <w:rsid w:val="006937C8"/>
    <w:rsid w:val="006A3707"/>
    <w:rsid w:val="006A76F6"/>
    <w:rsid w:val="006B111D"/>
    <w:rsid w:val="006B5AD4"/>
    <w:rsid w:val="006B7CD3"/>
    <w:rsid w:val="006C7881"/>
    <w:rsid w:val="006F435E"/>
    <w:rsid w:val="006F4401"/>
    <w:rsid w:val="006F61CB"/>
    <w:rsid w:val="006F72CE"/>
    <w:rsid w:val="006F7D9B"/>
    <w:rsid w:val="0071021D"/>
    <w:rsid w:val="00711944"/>
    <w:rsid w:val="00715C56"/>
    <w:rsid w:val="00734BD1"/>
    <w:rsid w:val="007412AA"/>
    <w:rsid w:val="00747FCA"/>
    <w:rsid w:val="00750D27"/>
    <w:rsid w:val="00751867"/>
    <w:rsid w:val="00762DDD"/>
    <w:rsid w:val="0076663F"/>
    <w:rsid w:val="00793C13"/>
    <w:rsid w:val="00797820"/>
    <w:rsid w:val="007C4F8B"/>
    <w:rsid w:val="007D3386"/>
    <w:rsid w:val="007E4447"/>
    <w:rsid w:val="00803D68"/>
    <w:rsid w:val="008076E2"/>
    <w:rsid w:val="00810BD0"/>
    <w:rsid w:val="00814356"/>
    <w:rsid w:val="00852DE3"/>
    <w:rsid w:val="00893CDE"/>
    <w:rsid w:val="008B5DEC"/>
    <w:rsid w:val="008C7E7A"/>
    <w:rsid w:val="008D5924"/>
    <w:rsid w:val="008D7681"/>
    <w:rsid w:val="008E0BE7"/>
    <w:rsid w:val="008F4E65"/>
    <w:rsid w:val="009108C5"/>
    <w:rsid w:val="0091137A"/>
    <w:rsid w:val="00923838"/>
    <w:rsid w:val="009312BD"/>
    <w:rsid w:val="00975836"/>
    <w:rsid w:val="009937E8"/>
    <w:rsid w:val="009B79B1"/>
    <w:rsid w:val="009C0E7F"/>
    <w:rsid w:val="009D047A"/>
    <w:rsid w:val="009E04A4"/>
    <w:rsid w:val="009E3BB7"/>
    <w:rsid w:val="009E5F93"/>
    <w:rsid w:val="009F049D"/>
    <w:rsid w:val="009F5E2A"/>
    <w:rsid w:val="00A0044C"/>
    <w:rsid w:val="00A019A2"/>
    <w:rsid w:val="00A02BBB"/>
    <w:rsid w:val="00A23CEC"/>
    <w:rsid w:val="00A23D2F"/>
    <w:rsid w:val="00A4744A"/>
    <w:rsid w:val="00A6197F"/>
    <w:rsid w:val="00A66D3B"/>
    <w:rsid w:val="00A737C2"/>
    <w:rsid w:val="00A74783"/>
    <w:rsid w:val="00A751DC"/>
    <w:rsid w:val="00A77BDF"/>
    <w:rsid w:val="00A818AF"/>
    <w:rsid w:val="00AD3E11"/>
    <w:rsid w:val="00AE268F"/>
    <w:rsid w:val="00B16617"/>
    <w:rsid w:val="00B61542"/>
    <w:rsid w:val="00B654EA"/>
    <w:rsid w:val="00B82506"/>
    <w:rsid w:val="00B9181B"/>
    <w:rsid w:val="00BA611D"/>
    <w:rsid w:val="00BE5D54"/>
    <w:rsid w:val="00BE6F5B"/>
    <w:rsid w:val="00C00A45"/>
    <w:rsid w:val="00C01D06"/>
    <w:rsid w:val="00C01E89"/>
    <w:rsid w:val="00C20423"/>
    <w:rsid w:val="00C23DFA"/>
    <w:rsid w:val="00C26813"/>
    <w:rsid w:val="00C46100"/>
    <w:rsid w:val="00C53021"/>
    <w:rsid w:val="00C57D84"/>
    <w:rsid w:val="00C71B05"/>
    <w:rsid w:val="00C85DF0"/>
    <w:rsid w:val="00CA7382"/>
    <w:rsid w:val="00CB17F4"/>
    <w:rsid w:val="00CE346F"/>
    <w:rsid w:val="00D112D6"/>
    <w:rsid w:val="00D114FD"/>
    <w:rsid w:val="00D30BC0"/>
    <w:rsid w:val="00D3580A"/>
    <w:rsid w:val="00D42457"/>
    <w:rsid w:val="00D4662F"/>
    <w:rsid w:val="00D80457"/>
    <w:rsid w:val="00D817F3"/>
    <w:rsid w:val="00D8449B"/>
    <w:rsid w:val="00D86290"/>
    <w:rsid w:val="00D94BE9"/>
    <w:rsid w:val="00DA0E12"/>
    <w:rsid w:val="00DB0445"/>
    <w:rsid w:val="00DB4CE7"/>
    <w:rsid w:val="00DC4CB7"/>
    <w:rsid w:val="00DD0017"/>
    <w:rsid w:val="00DD0B98"/>
    <w:rsid w:val="00DD6AE4"/>
    <w:rsid w:val="00DF7C9E"/>
    <w:rsid w:val="00E0598E"/>
    <w:rsid w:val="00E12985"/>
    <w:rsid w:val="00E27C07"/>
    <w:rsid w:val="00E508FF"/>
    <w:rsid w:val="00E56192"/>
    <w:rsid w:val="00E57C52"/>
    <w:rsid w:val="00E612F6"/>
    <w:rsid w:val="00E66E9B"/>
    <w:rsid w:val="00E75BCB"/>
    <w:rsid w:val="00E946F4"/>
    <w:rsid w:val="00E97235"/>
    <w:rsid w:val="00EA05C0"/>
    <w:rsid w:val="00EA3731"/>
    <w:rsid w:val="00EA4BC5"/>
    <w:rsid w:val="00EA5A08"/>
    <w:rsid w:val="00EB4B03"/>
    <w:rsid w:val="00ED5564"/>
    <w:rsid w:val="00EE25BB"/>
    <w:rsid w:val="00EF5DB7"/>
    <w:rsid w:val="00F21BDD"/>
    <w:rsid w:val="00F34615"/>
    <w:rsid w:val="00F54BE6"/>
    <w:rsid w:val="00F7090D"/>
    <w:rsid w:val="00FC35B2"/>
    <w:rsid w:val="00FE4037"/>
    <w:rsid w:val="00FF0E7C"/>
    <w:rsid w:val="00FF2CF6"/>
    <w:rsid w:val="00FF4D3F"/>
    <w:rsid w:val="00FF6AE3"/>
    <w:rsid w:val="011B466A"/>
    <w:rsid w:val="014D0B1B"/>
    <w:rsid w:val="01DF2B34"/>
    <w:rsid w:val="01F17356"/>
    <w:rsid w:val="0221497E"/>
    <w:rsid w:val="02411B93"/>
    <w:rsid w:val="027125E7"/>
    <w:rsid w:val="03863E70"/>
    <w:rsid w:val="03951232"/>
    <w:rsid w:val="03A3046B"/>
    <w:rsid w:val="040A2CF3"/>
    <w:rsid w:val="04231D23"/>
    <w:rsid w:val="04951247"/>
    <w:rsid w:val="049525BD"/>
    <w:rsid w:val="04A15406"/>
    <w:rsid w:val="04A8035C"/>
    <w:rsid w:val="05353DA0"/>
    <w:rsid w:val="054A784B"/>
    <w:rsid w:val="055204AE"/>
    <w:rsid w:val="057B186A"/>
    <w:rsid w:val="06336531"/>
    <w:rsid w:val="06F207A1"/>
    <w:rsid w:val="06FA7309"/>
    <w:rsid w:val="075020E6"/>
    <w:rsid w:val="0757692D"/>
    <w:rsid w:val="07585B24"/>
    <w:rsid w:val="075A2B50"/>
    <w:rsid w:val="078A58ED"/>
    <w:rsid w:val="08167EB9"/>
    <w:rsid w:val="08297BEC"/>
    <w:rsid w:val="083245C7"/>
    <w:rsid w:val="085A3487"/>
    <w:rsid w:val="085B79BA"/>
    <w:rsid w:val="0878647D"/>
    <w:rsid w:val="08EC29C7"/>
    <w:rsid w:val="09491BC8"/>
    <w:rsid w:val="09646A02"/>
    <w:rsid w:val="09B62700"/>
    <w:rsid w:val="09D43B87"/>
    <w:rsid w:val="0A1026E6"/>
    <w:rsid w:val="0A355414"/>
    <w:rsid w:val="0A821835"/>
    <w:rsid w:val="0A862501"/>
    <w:rsid w:val="0AE0030A"/>
    <w:rsid w:val="0B56577A"/>
    <w:rsid w:val="0B685928"/>
    <w:rsid w:val="0B700E0C"/>
    <w:rsid w:val="0BE70023"/>
    <w:rsid w:val="0C1C35C4"/>
    <w:rsid w:val="0C774C9E"/>
    <w:rsid w:val="0CC32F3E"/>
    <w:rsid w:val="0CC41FE6"/>
    <w:rsid w:val="0D0B79A8"/>
    <w:rsid w:val="0D15073F"/>
    <w:rsid w:val="0E211365"/>
    <w:rsid w:val="0E3B3D37"/>
    <w:rsid w:val="0E867A2B"/>
    <w:rsid w:val="0EF10D38"/>
    <w:rsid w:val="0EF45FEF"/>
    <w:rsid w:val="0F5D3C3A"/>
    <w:rsid w:val="0FA1275E"/>
    <w:rsid w:val="0FFC0273"/>
    <w:rsid w:val="100F6863"/>
    <w:rsid w:val="101F6CD7"/>
    <w:rsid w:val="106A2B50"/>
    <w:rsid w:val="107B45E5"/>
    <w:rsid w:val="107C30FC"/>
    <w:rsid w:val="10DE1449"/>
    <w:rsid w:val="11185E54"/>
    <w:rsid w:val="111E1B8C"/>
    <w:rsid w:val="12487CE3"/>
    <w:rsid w:val="125E66E4"/>
    <w:rsid w:val="127C39BF"/>
    <w:rsid w:val="12A762DD"/>
    <w:rsid w:val="13255FEB"/>
    <w:rsid w:val="135C3EE8"/>
    <w:rsid w:val="13FF3EF7"/>
    <w:rsid w:val="14045069"/>
    <w:rsid w:val="14105202"/>
    <w:rsid w:val="14593E59"/>
    <w:rsid w:val="147C10A3"/>
    <w:rsid w:val="15430425"/>
    <w:rsid w:val="15A8272D"/>
    <w:rsid w:val="15CC70C4"/>
    <w:rsid w:val="16276709"/>
    <w:rsid w:val="16314110"/>
    <w:rsid w:val="164825DB"/>
    <w:rsid w:val="16997018"/>
    <w:rsid w:val="174502AB"/>
    <w:rsid w:val="176C2274"/>
    <w:rsid w:val="179130B8"/>
    <w:rsid w:val="17967F85"/>
    <w:rsid w:val="17B500E2"/>
    <w:rsid w:val="17EC6540"/>
    <w:rsid w:val="18357AA5"/>
    <w:rsid w:val="189270E7"/>
    <w:rsid w:val="19113420"/>
    <w:rsid w:val="19597C05"/>
    <w:rsid w:val="199E386A"/>
    <w:rsid w:val="19F94F44"/>
    <w:rsid w:val="1A3B49D3"/>
    <w:rsid w:val="1A840CB2"/>
    <w:rsid w:val="1AB1581F"/>
    <w:rsid w:val="1AD339E7"/>
    <w:rsid w:val="1AE17EB2"/>
    <w:rsid w:val="1AF44089"/>
    <w:rsid w:val="1B100797"/>
    <w:rsid w:val="1B3A5814"/>
    <w:rsid w:val="1B525A3A"/>
    <w:rsid w:val="1BD15BBA"/>
    <w:rsid w:val="1BF60EA2"/>
    <w:rsid w:val="1C101741"/>
    <w:rsid w:val="1C3D27D9"/>
    <w:rsid w:val="1D507571"/>
    <w:rsid w:val="1D6512B9"/>
    <w:rsid w:val="1DC97EE6"/>
    <w:rsid w:val="1DFE3E65"/>
    <w:rsid w:val="1E326C77"/>
    <w:rsid w:val="1E3B5B2B"/>
    <w:rsid w:val="1E524B92"/>
    <w:rsid w:val="1E7B23CC"/>
    <w:rsid w:val="1E854FF8"/>
    <w:rsid w:val="1E8C45D9"/>
    <w:rsid w:val="1EA60457"/>
    <w:rsid w:val="1EA82360"/>
    <w:rsid w:val="1F022AED"/>
    <w:rsid w:val="1F234F3D"/>
    <w:rsid w:val="1F4B3C4B"/>
    <w:rsid w:val="1FA45952"/>
    <w:rsid w:val="1FA65675"/>
    <w:rsid w:val="1FFE5062"/>
    <w:rsid w:val="2004056C"/>
    <w:rsid w:val="20114408"/>
    <w:rsid w:val="2024799D"/>
    <w:rsid w:val="20801F1B"/>
    <w:rsid w:val="20B816B5"/>
    <w:rsid w:val="210D5718"/>
    <w:rsid w:val="21182154"/>
    <w:rsid w:val="21411C9A"/>
    <w:rsid w:val="2155573C"/>
    <w:rsid w:val="2190618E"/>
    <w:rsid w:val="21DC4F15"/>
    <w:rsid w:val="224D2894"/>
    <w:rsid w:val="22A81D4C"/>
    <w:rsid w:val="22FC48E1"/>
    <w:rsid w:val="23A97579"/>
    <w:rsid w:val="23EE53EE"/>
    <w:rsid w:val="240D1D18"/>
    <w:rsid w:val="24C148B0"/>
    <w:rsid w:val="24F52D0A"/>
    <w:rsid w:val="253432D4"/>
    <w:rsid w:val="256F266F"/>
    <w:rsid w:val="259C5AEB"/>
    <w:rsid w:val="25A247EC"/>
    <w:rsid w:val="25C64130"/>
    <w:rsid w:val="26061132"/>
    <w:rsid w:val="2650413E"/>
    <w:rsid w:val="2685584E"/>
    <w:rsid w:val="268B161A"/>
    <w:rsid w:val="26EC20B9"/>
    <w:rsid w:val="271B299E"/>
    <w:rsid w:val="27294138"/>
    <w:rsid w:val="275B2D9A"/>
    <w:rsid w:val="279B67AE"/>
    <w:rsid w:val="27A02EA3"/>
    <w:rsid w:val="2852419D"/>
    <w:rsid w:val="286001FB"/>
    <w:rsid w:val="28724840"/>
    <w:rsid w:val="28FD7399"/>
    <w:rsid w:val="29283150"/>
    <w:rsid w:val="292E037B"/>
    <w:rsid w:val="296D5007"/>
    <w:rsid w:val="29950680"/>
    <w:rsid w:val="29AC3D81"/>
    <w:rsid w:val="29D137E8"/>
    <w:rsid w:val="29F6324E"/>
    <w:rsid w:val="2A0B0AA8"/>
    <w:rsid w:val="2A1738F0"/>
    <w:rsid w:val="2ADC2293"/>
    <w:rsid w:val="2AE92B8B"/>
    <w:rsid w:val="2AF7102C"/>
    <w:rsid w:val="2AFD0A94"/>
    <w:rsid w:val="2B185933"/>
    <w:rsid w:val="2B807E46"/>
    <w:rsid w:val="2B990335"/>
    <w:rsid w:val="2C251BC9"/>
    <w:rsid w:val="2C311191"/>
    <w:rsid w:val="2C416D72"/>
    <w:rsid w:val="2C5A7AC4"/>
    <w:rsid w:val="2CA376BD"/>
    <w:rsid w:val="2D016192"/>
    <w:rsid w:val="2D494239"/>
    <w:rsid w:val="2D6501FC"/>
    <w:rsid w:val="2DA21723"/>
    <w:rsid w:val="2E6C46A3"/>
    <w:rsid w:val="2E861327"/>
    <w:rsid w:val="2E9F3EB4"/>
    <w:rsid w:val="2EA72180"/>
    <w:rsid w:val="2ED33B5E"/>
    <w:rsid w:val="2F5C288F"/>
    <w:rsid w:val="2F742938"/>
    <w:rsid w:val="2F9C1554"/>
    <w:rsid w:val="2FC961C2"/>
    <w:rsid w:val="30607673"/>
    <w:rsid w:val="30FB127B"/>
    <w:rsid w:val="317C24DA"/>
    <w:rsid w:val="3182062E"/>
    <w:rsid w:val="31842C04"/>
    <w:rsid w:val="319B4CA7"/>
    <w:rsid w:val="31A517E2"/>
    <w:rsid w:val="31AD4B3A"/>
    <w:rsid w:val="31C4449A"/>
    <w:rsid w:val="32145A07"/>
    <w:rsid w:val="323D7C6C"/>
    <w:rsid w:val="32456E89"/>
    <w:rsid w:val="32F32A21"/>
    <w:rsid w:val="32F36749"/>
    <w:rsid w:val="33150BE9"/>
    <w:rsid w:val="33CA5530"/>
    <w:rsid w:val="33F407FF"/>
    <w:rsid w:val="34140EA1"/>
    <w:rsid w:val="342F5CDB"/>
    <w:rsid w:val="348451A1"/>
    <w:rsid w:val="349C3C37"/>
    <w:rsid w:val="34A15F56"/>
    <w:rsid w:val="34E72111"/>
    <w:rsid w:val="34EF0FC6"/>
    <w:rsid w:val="356203CC"/>
    <w:rsid w:val="35C52022"/>
    <w:rsid w:val="35EF72F8"/>
    <w:rsid w:val="361E2B75"/>
    <w:rsid w:val="368D0A96"/>
    <w:rsid w:val="36E0506A"/>
    <w:rsid w:val="3756674C"/>
    <w:rsid w:val="37896C52"/>
    <w:rsid w:val="37AD13F0"/>
    <w:rsid w:val="37DA5F5D"/>
    <w:rsid w:val="37F9175D"/>
    <w:rsid w:val="38072EB2"/>
    <w:rsid w:val="381274A5"/>
    <w:rsid w:val="384D4565"/>
    <w:rsid w:val="386677F1"/>
    <w:rsid w:val="38A26A7B"/>
    <w:rsid w:val="38E075A3"/>
    <w:rsid w:val="38FE5C7B"/>
    <w:rsid w:val="391536F1"/>
    <w:rsid w:val="39162D81"/>
    <w:rsid w:val="39E62997"/>
    <w:rsid w:val="39FA4695"/>
    <w:rsid w:val="3A100A68"/>
    <w:rsid w:val="3A15327D"/>
    <w:rsid w:val="3A8F302F"/>
    <w:rsid w:val="3AA23689"/>
    <w:rsid w:val="3AAC27E9"/>
    <w:rsid w:val="3AB74334"/>
    <w:rsid w:val="3BF53076"/>
    <w:rsid w:val="3C0B4511"/>
    <w:rsid w:val="3C2B1619"/>
    <w:rsid w:val="3C313FF4"/>
    <w:rsid w:val="3C477110"/>
    <w:rsid w:val="3C7945AF"/>
    <w:rsid w:val="3C940DD1"/>
    <w:rsid w:val="3C942B7F"/>
    <w:rsid w:val="3CAC46F6"/>
    <w:rsid w:val="3CCC056A"/>
    <w:rsid w:val="3CD3774B"/>
    <w:rsid w:val="3CF7310E"/>
    <w:rsid w:val="3CFB49AC"/>
    <w:rsid w:val="3D4F4CF8"/>
    <w:rsid w:val="3DA73F7C"/>
    <w:rsid w:val="3DB039E8"/>
    <w:rsid w:val="3DB41ED8"/>
    <w:rsid w:val="3DBB5DC7"/>
    <w:rsid w:val="3E5A3606"/>
    <w:rsid w:val="3E611D45"/>
    <w:rsid w:val="3E636CAD"/>
    <w:rsid w:val="3E6B5B61"/>
    <w:rsid w:val="3EA51C60"/>
    <w:rsid w:val="3F5F4168"/>
    <w:rsid w:val="3FAB3A69"/>
    <w:rsid w:val="3FB35A12"/>
    <w:rsid w:val="3FB452E6"/>
    <w:rsid w:val="40267F92"/>
    <w:rsid w:val="40664832"/>
    <w:rsid w:val="40880C4C"/>
    <w:rsid w:val="408B4299"/>
    <w:rsid w:val="40A40D4F"/>
    <w:rsid w:val="40B732E0"/>
    <w:rsid w:val="40BA656D"/>
    <w:rsid w:val="40D23C76"/>
    <w:rsid w:val="40D914A8"/>
    <w:rsid w:val="40F36293"/>
    <w:rsid w:val="40F7192E"/>
    <w:rsid w:val="417A10C5"/>
    <w:rsid w:val="419B2E13"/>
    <w:rsid w:val="41B415CD"/>
    <w:rsid w:val="42201879"/>
    <w:rsid w:val="42611755"/>
    <w:rsid w:val="4286740D"/>
    <w:rsid w:val="429733C9"/>
    <w:rsid w:val="4324703D"/>
    <w:rsid w:val="43254A44"/>
    <w:rsid w:val="43E22422"/>
    <w:rsid w:val="440B0B14"/>
    <w:rsid w:val="443F11DE"/>
    <w:rsid w:val="44A43B7B"/>
    <w:rsid w:val="44B1265C"/>
    <w:rsid w:val="45284A5E"/>
    <w:rsid w:val="45676B0B"/>
    <w:rsid w:val="456B6431"/>
    <w:rsid w:val="457F1EF2"/>
    <w:rsid w:val="45C1250B"/>
    <w:rsid w:val="463F42D7"/>
    <w:rsid w:val="4642364B"/>
    <w:rsid w:val="469320F9"/>
    <w:rsid w:val="46DF70EC"/>
    <w:rsid w:val="46F10BCE"/>
    <w:rsid w:val="47874EA9"/>
    <w:rsid w:val="47B44676"/>
    <w:rsid w:val="47F03359"/>
    <w:rsid w:val="4803701A"/>
    <w:rsid w:val="480A548C"/>
    <w:rsid w:val="480F3951"/>
    <w:rsid w:val="482E20D9"/>
    <w:rsid w:val="48D83DF3"/>
    <w:rsid w:val="48FD7CFE"/>
    <w:rsid w:val="491237A9"/>
    <w:rsid w:val="49530312"/>
    <w:rsid w:val="49583186"/>
    <w:rsid w:val="496D4E83"/>
    <w:rsid w:val="49B77EAC"/>
    <w:rsid w:val="49C8668D"/>
    <w:rsid w:val="49ED64C9"/>
    <w:rsid w:val="4AF36E2F"/>
    <w:rsid w:val="4B3C4B0D"/>
    <w:rsid w:val="4B48499E"/>
    <w:rsid w:val="4B876D4C"/>
    <w:rsid w:val="4BC0573E"/>
    <w:rsid w:val="4BDB5372"/>
    <w:rsid w:val="4BE331DB"/>
    <w:rsid w:val="4C7A32E7"/>
    <w:rsid w:val="4C9B3AB5"/>
    <w:rsid w:val="4D05239A"/>
    <w:rsid w:val="4D447CA9"/>
    <w:rsid w:val="4D677E3B"/>
    <w:rsid w:val="4D6A3FBD"/>
    <w:rsid w:val="4E023E15"/>
    <w:rsid w:val="4E371546"/>
    <w:rsid w:val="4E760336"/>
    <w:rsid w:val="4F100820"/>
    <w:rsid w:val="4FA964E9"/>
    <w:rsid w:val="502D711A"/>
    <w:rsid w:val="505C3C79"/>
    <w:rsid w:val="507A635B"/>
    <w:rsid w:val="508722C5"/>
    <w:rsid w:val="5094498C"/>
    <w:rsid w:val="50B6598C"/>
    <w:rsid w:val="50D70E34"/>
    <w:rsid w:val="514207FD"/>
    <w:rsid w:val="5176064D"/>
    <w:rsid w:val="51A73905"/>
    <w:rsid w:val="51B11685"/>
    <w:rsid w:val="51C13FBE"/>
    <w:rsid w:val="52232583"/>
    <w:rsid w:val="522D179F"/>
    <w:rsid w:val="52A5743C"/>
    <w:rsid w:val="52C74869"/>
    <w:rsid w:val="53111CCF"/>
    <w:rsid w:val="53BC7CB1"/>
    <w:rsid w:val="53CA4C80"/>
    <w:rsid w:val="53DB2795"/>
    <w:rsid w:val="5402266C"/>
    <w:rsid w:val="54896BD1"/>
    <w:rsid w:val="54DB230D"/>
    <w:rsid w:val="55944C0E"/>
    <w:rsid w:val="55A90FF1"/>
    <w:rsid w:val="56097CE2"/>
    <w:rsid w:val="56206DD9"/>
    <w:rsid w:val="569752EE"/>
    <w:rsid w:val="571B7CCD"/>
    <w:rsid w:val="571C1C97"/>
    <w:rsid w:val="576D3087"/>
    <w:rsid w:val="57B343A9"/>
    <w:rsid w:val="57B974E6"/>
    <w:rsid w:val="58823D7B"/>
    <w:rsid w:val="58FC58DC"/>
    <w:rsid w:val="592C4BC0"/>
    <w:rsid w:val="593A06B5"/>
    <w:rsid w:val="595E0345"/>
    <w:rsid w:val="59C26129"/>
    <w:rsid w:val="59DB1995"/>
    <w:rsid w:val="5A5D684E"/>
    <w:rsid w:val="5A655703"/>
    <w:rsid w:val="5A762450"/>
    <w:rsid w:val="5A7871E4"/>
    <w:rsid w:val="5A981634"/>
    <w:rsid w:val="5AC35A6B"/>
    <w:rsid w:val="5AD76600"/>
    <w:rsid w:val="5B2829B8"/>
    <w:rsid w:val="5B392E17"/>
    <w:rsid w:val="5B4D0671"/>
    <w:rsid w:val="5B991B08"/>
    <w:rsid w:val="5B9E2C7A"/>
    <w:rsid w:val="5BBC75A4"/>
    <w:rsid w:val="5BD111F4"/>
    <w:rsid w:val="5BF44F90"/>
    <w:rsid w:val="5C0E40B2"/>
    <w:rsid w:val="5C1E3DBB"/>
    <w:rsid w:val="5C367357"/>
    <w:rsid w:val="5CC86EA4"/>
    <w:rsid w:val="5CE5193F"/>
    <w:rsid w:val="5CF214D0"/>
    <w:rsid w:val="5D883BE2"/>
    <w:rsid w:val="5DA652DB"/>
    <w:rsid w:val="5E23390B"/>
    <w:rsid w:val="5E3D507A"/>
    <w:rsid w:val="5E3E6996"/>
    <w:rsid w:val="5E506D1E"/>
    <w:rsid w:val="5F243677"/>
    <w:rsid w:val="5F3062DF"/>
    <w:rsid w:val="5F4A16A1"/>
    <w:rsid w:val="5F571ABE"/>
    <w:rsid w:val="5F5F6BC4"/>
    <w:rsid w:val="5F957A86"/>
    <w:rsid w:val="5F9C69B7"/>
    <w:rsid w:val="5FBE1B3D"/>
    <w:rsid w:val="60017C7C"/>
    <w:rsid w:val="60D31618"/>
    <w:rsid w:val="61204B95"/>
    <w:rsid w:val="6130766C"/>
    <w:rsid w:val="613F280A"/>
    <w:rsid w:val="61722BDF"/>
    <w:rsid w:val="6186668A"/>
    <w:rsid w:val="61DC7186"/>
    <w:rsid w:val="621F0086"/>
    <w:rsid w:val="623844F4"/>
    <w:rsid w:val="624D0C1C"/>
    <w:rsid w:val="62766E03"/>
    <w:rsid w:val="62A019CE"/>
    <w:rsid w:val="62D11B87"/>
    <w:rsid w:val="63531F8D"/>
    <w:rsid w:val="638C227F"/>
    <w:rsid w:val="639B7CD8"/>
    <w:rsid w:val="63BC2837"/>
    <w:rsid w:val="63BD1701"/>
    <w:rsid w:val="63F01943"/>
    <w:rsid w:val="64256973"/>
    <w:rsid w:val="647E0EAE"/>
    <w:rsid w:val="64901CDF"/>
    <w:rsid w:val="64E102CB"/>
    <w:rsid w:val="64E12312"/>
    <w:rsid w:val="650E0EB0"/>
    <w:rsid w:val="65A34405"/>
    <w:rsid w:val="65AD7581"/>
    <w:rsid w:val="65DB74FA"/>
    <w:rsid w:val="66D9725C"/>
    <w:rsid w:val="670F7122"/>
    <w:rsid w:val="673812B4"/>
    <w:rsid w:val="67A71109"/>
    <w:rsid w:val="67FD341E"/>
    <w:rsid w:val="687A3533"/>
    <w:rsid w:val="68802085"/>
    <w:rsid w:val="68A13DAA"/>
    <w:rsid w:val="691E364C"/>
    <w:rsid w:val="692F7608"/>
    <w:rsid w:val="69B35505"/>
    <w:rsid w:val="69B705EC"/>
    <w:rsid w:val="6A510DDC"/>
    <w:rsid w:val="6A6B28C1"/>
    <w:rsid w:val="6AF059AE"/>
    <w:rsid w:val="6B1B7E43"/>
    <w:rsid w:val="6B442F1F"/>
    <w:rsid w:val="6B59096C"/>
    <w:rsid w:val="6C2E3BA6"/>
    <w:rsid w:val="6C3E00B2"/>
    <w:rsid w:val="6C892CE1"/>
    <w:rsid w:val="6E39717B"/>
    <w:rsid w:val="6E9F3C9F"/>
    <w:rsid w:val="6F2474E3"/>
    <w:rsid w:val="6FB41C14"/>
    <w:rsid w:val="6FCA2ACC"/>
    <w:rsid w:val="700F08C0"/>
    <w:rsid w:val="704F0ED7"/>
    <w:rsid w:val="704F7F89"/>
    <w:rsid w:val="705B714E"/>
    <w:rsid w:val="706F2E94"/>
    <w:rsid w:val="713E0F09"/>
    <w:rsid w:val="718C1A9B"/>
    <w:rsid w:val="71933005"/>
    <w:rsid w:val="719721EE"/>
    <w:rsid w:val="71D34078"/>
    <w:rsid w:val="72C05AE3"/>
    <w:rsid w:val="72DA44FF"/>
    <w:rsid w:val="72EB15F3"/>
    <w:rsid w:val="735143C5"/>
    <w:rsid w:val="73A54994"/>
    <w:rsid w:val="73CB43D1"/>
    <w:rsid w:val="73CB6DD9"/>
    <w:rsid w:val="73DC213A"/>
    <w:rsid w:val="73E01848"/>
    <w:rsid w:val="74116287"/>
    <w:rsid w:val="742762A4"/>
    <w:rsid w:val="74A649E1"/>
    <w:rsid w:val="74E22F5B"/>
    <w:rsid w:val="74E60521"/>
    <w:rsid w:val="75821800"/>
    <w:rsid w:val="75DA1C82"/>
    <w:rsid w:val="7601232C"/>
    <w:rsid w:val="76C23869"/>
    <w:rsid w:val="76D33CC8"/>
    <w:rsid w:val="77037899"/>
    <w:rsid w:val="776C7C79"/>
    <w:rsid w:val="77AB445A"/>
    <w:rsid w:val="77F739E6"/>
    <w:rsid w:val="78083F5D"/>
    <w:rsid w:val="78564BB1"/>
    <w:rsid w:val="7901354B"/>
    <w:rsid w:val="79A74F98"/>
    <w:rsid w:val="79AD6A52"/>
    <w:rsid w:val="79B7342D"/>
    <w:rsid w:val="79E24222"/>
    <w:rsid w:val="7A24483B"/>
    <w:rsid w:val="7A2F16EC"/>
    <w:rsid w:val="7A49604F"/>
    <w:rsid w:val="7ACF18EE"/>
    <w:rsid w:val="7B000E04"/>
    <w:rsid w:val="7B0E3521"/>
    <w:rsid w:val="7B252618"/>
    <w:rsid w:val="7BB52A0C"/>
    <w:rsid w:val="7C280612"/>
    <w:rsid w:val="7C763BE9"/>
    <w:rsid w:val="7CE16A13"/>
    <w:rsid w:val="7D1D5C9D"/>
    <w:rsid w:val="7D252DA4"/>
    <w:rsid w:val="7D3E5C13"/>
    <w:rsid w:val="7D5471E5"/>
    <w:rsid w:val="7DC4436B"/>
    <w:rsid w:val="7E751B09"/>
    <w:rsid w:val="7EE97F06"/>
    <w:rsid w:val="7FB81CAD"/>
    <w:rsid w:val="7FC41F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4"/>
    <w:autoRedefine/>
    <w:qFormat/>
    <w:uiPriority w:val="0"/>
    <w:pPr>
      <w:keepNext/>
      <w:keepLines/>
      <w:widowControl/>
      <w:adjustRightInd w:val="0"/>
      <w:snapToGrid w:val="0"/>
      <w:spacing w:line="500" w:lineRule="exact"/>
      <w:jc w:val="center"/>
      <w:outlineLvl w:val="0"/>
    </w:pPr>
    <w:rPr>
      <w:rFonts w:ascii="Times New Roman" w:hAnsi="Times New Roman"/>
      <w:b/>
      <w:kern w:val="44"/>
      <w:sz w:val="44"/>
      <w:szCs w:val="20"/>
    </w:rPr>
  </w:style>
  <w:style w:type="paragraph" w:styleId="3">
    <w:name w:val="heading 2"/>
    <w:basedOn w:val="1"/>
    <w:next w:val="1"/>
    <w:autoRedefine/>
    <w:qFormat/>
    <w:uiPriority w:val="0"/>
    <w:pPr>
      <w:keepNext/>
      <w:keepLines/>
      <w:spacing w:line="360" w:lineRule="auto"/>
      <w:ind w:firstLine="1680" w:firstLineChars="200"/>
      <w:jc w:val="left"/>
      <w:outlineLvl w:val="1"/>
    </w:pPr>
    <w:rPr>
      <w:rFonts w:ascii="Cambria" w:hAnsi="Cambria"/>
      <w:b/>
      <w:bCs/>
      <w:kern w:val="0"/>
      <w:sz w:val="32"/>
      <w:szCs w:val="32"/>
    </w:rPr>
  </w:style>
  <w:style w:type="paragraph" w:styleId="4">
    <w:name w:val="heading 3"/>
    <w:basedOn w:val="1"/>
    <w:next w:val="1"/>
    <w:autoRedefine/>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5">
    <w:name w:val="heading 4"/>
    <w:basedOn w:val="1"/>
    <w:next w:val="1"/>
    <w:autoRedefine/>
    <w:qFormat/>
    <w:uiPriority w:val="0"/>
    <w:pPr>
      <w:keepNext/>
      <w:jc w:val="center"/>
      <w:outlineLvl w:val="3"/>
    </w:pPr>
    <w:rPr>
      <w:rFonts w:eastAsia="新宋体"/>
      <w:kern w:val="0"/>
      <w:sz w:val="30"/>
      <w:szCs w:val="21"/>
    </w:rPr>
  </w:style>
  <w:style w:type="paragraph" w:styleId="6">
    <w:name w:val="heading 6"/>
    <w:basedOn w:val="1"/>
    <w:next w:val="7"/>
    <w:autoRedefine/>
    <w:qFormat/>
    <w:uiPriority w:val="0"/>
    <w:pPr>
      <w:keepNext/>
      <w:jc w:val="center"/>
      <w:outlineLvl w:val="5"/>
    </w:pPr>
    <w:rPr>
      <w:b/>
      <w:kern w:val="0"/>
      <w:sz w:val="44"/>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rPr>
      <w:rFonts w:ascii="Times New Roman" w:hAnsi="Times New Roman"/>
      <w:kern w:val="0"/>
      <w:sz w:val="20"/>
      <w:szCs w:val="20"/>
    </w:rPr>
  </w:style>
  <w:style w:type="paragraph" w:styleId="8">
    <w:name w:val="Document Map"/>
    <w:basedOn w:val="1"/>
    <w:link w:val="45"/>
    <w:autoRedefine/>
    <w:semiHidden/>
    <w:unhideWhenUsed/>
    <w:qFormat/>
    <w:uiPriority w:val="0"/>
    <w:rPr>
      <w:rFonts w:ascii="Microsoft YaHei UI" w:eastAsia="Microsoft YaHei UI"/>
      <w:sz w:val="18"/>
      <w:szCs w:val="18"/>
    </w:rPr>
  </w:style>
  <w:style w:type="paragraph" w:styleId="9">
    <w:name w:val="Body Text"/>
    <w:basedOn w:val="1"/>
    <w:next w:val="1"/>
    <w:autoRedefine/>
    <w:qFormat/>
    <w:uiPriority w:val="0"/>
    <w:pPr>
      <w:spacing w:after="120"/>
    </w:pPr>
    <w:rPr>
      <w:rFonts w:ascii="Times New Roman" w:hAnsi="Times New Roman"/>
      <w:szCs w:val="20"/>
    </w:rPr>
  </w:style>
  <w:style w:type="paragraph" w:styleId="10">
    <w:name w:val="Body Text Indent"/>
    <w:basedOn w:val="1"/>
    <w:autoRedefine/>
    <w:qFormat/>
    <w:uiPriority w:val="0"/>
    <w:pPr>
      <w:ind w:left="420" w:leftChars="200"/>
    </w:pPr>
  </w:style>
  <w:style w:type="paragraph" w:styleId="11">
    <w:name w:val="index 4"/>
    <w:basedOn w:val="1"/>
    <w:next w:val="1"/>
    <w:autoRedefine/>
    <w:unhideWhenUsed/>
    <w:qFormat/>
    <w:uiPriority w:val="99"/>
    <w:pPr>
      <w:ind w:left="600" w:leftChars="600"/>
    </w:pPr>
  </w:style>
  <w:style w:type="paragraph" w:styleId="12">
    <w:name w:val="Plain Text"/>
    <w:basedOn w:val="1"/>
    <w:next w:val="1"/>
    <w:autoRedefine/>
    <w:qFormat/>
    <w:uiPriority w:val="0"/>
    <w:rPr>
      <w:rFonts w:hint="eastAsia" w:ascii="宋体" w:hAnsi="Courier New"/>
      <w:szCs w:val="20"/>
    </w:rPr>
  </w:style>
  <w:style w:type="paragraph" w:styleId="13">
    <w:name w:val="footer"/>
    <w:basedOn w:val="1"/>
    <w:link w:val="42"/>
    <w:autoRedefine/>
    <w:qFormat/>
    <w:uiPriority w:val="99"/>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autoRedefine/>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16">
    <w:name w:val="Body Text First Indent"/>
    <w:basedOn w:val="9"/>
    <w:autoRedefine/>
    <w:qFormat/>
    <w:uiPriority w:val="0"/>
    <w:pPr>
      <w:ind w:firstLine="420" w:firstLineChars="100"/>
    </w:pPr>
  </w:style>
  <w:style w:type="paragraph" w:styleId="17">
    <w:name w:val="Body Text First Indent 2"/>
    <w:basedOn w:val="10"/>
    <w:next w:val="1"/>
    <w:autoRedefine/>
    <w:qFormat/>
    <w:uiPriority w:val="0"/>
    <w:pPr>
      <w:spacing w:after="120"/>
      <w:ind w:firstLine="420" w:firstLineChars="200"/>
    </w:pPr>
    <w:rPr>
      <w:rFonts w:ascii="Times New Roman" w:hAnsi="Times New Roman"/>
      <w:szCs w:val="20"/>
    </w:rPr>
  </w:style>
  <w:style w:type="table" w:styleId="19">
    <w:name w:val="Table Grid"/>
    <w:basedOn w:val="1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autoRedefine/>
    <w:qFormat/>
    <w:uiPriority w:val="0"/>
    <w:rPr>
      <w:color w:val="800080"/>
      <w:u w:val="none"/>
    </w:rPr>
  </w:style>
  <w:style w:type="character" w:styleId="22">
    <w:name w:val="HTML Definition"/>
    <w:basedOn w:val="20"/>
    <w:autoRedefine/>
    <w:qFormat/>
    <w:uiPriority w:val="0"/>
  </w:style>
  <w:style w:type="character" w:styleId="23">
    <w:name w:val="HTML Typewriter"/>
    <w:basedOn w:val="20"/>
    <w:autoRedefine/>
    <w:qFormat/>
    <w:uiPriority w:val="0"/>
    <w:rPr>
      <w:rFonts w:hint="default" w:ascii="monospace" w:hAnsi="monospace" w:eastAsia="monospace" w:cs="monospace"/>
      <w:sz w:val="20"/>
    </w:rPr>
  </w:style>
  <w:style w:type="character" w:styleId="24">
    <w:name w:val="HTML Acronym"/>
    <w:basedOn w:val="20"/>
    <w:autoRedefine/>
    <w:qFormat/>
    <w:uiPriority w:val="0"/>
  </w:style>
  <w:style w:type="character" w:styleId="25">
    <w:name w:val="HTML Variable"/>
    <w:basedOn w:val="20"/>
    <w:autoRedefine/>
    <w:qFormat/>
    <w:uiPriority w:val="0"/>
  </w:style>
  <w:style w:type="character" w:styleId="26">
    <w:name w:val="Hyperlink"/>
    <w:basedOn w:val="20"/>
    <w:autoRedefine/>
    <w:qFormat/>
    <w:uiPriority w:val="0"/>
    <w:rPr>
      <w:color w:val="0000FF"/>
      <w:u w:val="none"/>
    </w:rPr>
  </w:style>
  <w:style w:type="character" w:styleId="27">
    <w:name w:val="HTML Code"/>
    <w:basedOn w:val="20"/>
    <w:autoRedefine/>
    <w:qFormat/>
    <w:uiPriority w:val="0"/>
    <w:rPr>
      <w:rFonts w:ascii="monospace" w:hAnsi="monospace" w:eastAsia="monospace" w:cs="monospace"/>
      <w:sz w:val="20"/>
    </w:rPr>
  </w:style>
  <w:style w:type="character" w:styleId="28">
    <w:name w:val="HTML Cite"/>
    <w:basedOn w:val="20"/>
    <w:autoRedefine/>
    <w:qFormat/>
    <w:uiPriority w:val="0"/>
  </w:style>
  <w:style w:type="character" w:styleId="29">
    <w:name w:val="HTML Keyboard"/>
    <w:basedOn w:val="20"/>
    <w:autoRedefine/>
    <w:qFormat/>
    <w:uiPriority w:val="0"/>
    <w:rPr>
      <w:rFonts w:hint="default" w:ascii="monospace" w:hAnsi="monospace" w:eastAsia="monospace" w:cs="monospace"/>
      <w:sz w:val="20"/>
    </w:rPr>
  </w:style>
  <w:style w:type="character" w:styleId="30">
    <w:name w:val="HTML Sample"/>
    <w:basedOn w:val="20"/>
    <w:autoRedefine/>
    <w:qFormat/>
    <w:uiPriority w:val="0"/>
    <w:rPr>
      <w:rFonts w:hint="default" w:ascii="monospace" w:hAnsi="monospace" w:eastAsia="monospace" w:cs="monospace"/>
    </w:rPr>
  </w:style>
  <w:style w:type="paragraph" w:customStyle="1" w:styleId="31">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32">
    <w:name w:val="*正文"/>
    <w:basedOn w:val="1"/>
    <w:autoRedefine/>
    <w:qFormat/>
    <w:uiPriority w:val="0"/>
    <w:rPr>
      <w:rFonts w:ascii="宋体" w:hAnsi="宋体"/>
      <w:kern w:val="0"/>
    </w:rPr>
  </w:style>
  <w:style w:type="paragraph" w:customStyle="1" w:styleId="33">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4">
    <w:name w:val="二级目录"/>
    <w:basedOn w:val="1"/>
    <w:next w:val="1"/>
    <w:autoRedefine/>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35">
    <w:name w:val="首行缩进"/>
    <w:basedOn w:val="1"/>
    <w:autoRedefine/>
    <w:qFormat/>
    <w:uiPriority w:val="0"/>
    <w:pPr>
      <w:spacing w:line="360" w:lineRule="auto"/>
      <w:ind w:firstLine="480" w:firstLineChars="200"/>
    </w:pPr>
    <w:rPr>
      <w:rFonts w:ascii="Times New Roman" w:hAnsi="Times New Roman"/>
      <w:szCs w:val="20"/>
    </w:rPr>
  </w:style>
  <w:style w:type="character" w:customStyle="1" w:styleId="36">
    <w:name w:val="first-child"/>
    <w:basedOn w:val="20"/>
    <w:autoRedefine/>
    <w:qFormat/>
    <w:uiPriority w:val="0"/>
  </w:style>
  <w:style w:type="character" w:customStyle="1" w:styleId="37">
    <w:name w:val="hover2"/>
    <w:basedOn w:val="20"/>
    <w:autoRedefine/>
    <w:qFormat/>
    <w:uiPriority w:val="0"/>
    <w:rPr>
      <w:color w:val="5FB878"/>
    </w:rPr>
  </w:style>
  <w:style w:type="character" w:customStyle="1" w:styleId="38">
    <w:name w:val="hover3"/>
    <w:basedOn w:val="20"/>
    <w:autoRedefine/>
    <w:qFormat/>
    <w:uiPriority w:val="0"/>
    <w:rPr>
      <w:color w:val="5FB878"/>
    </w:rPr>
  </w:style>
  <w:style w:type="character" w:customStyle="1" w:styleId="39">
    <w:name w:val="hover4"/>
    <w:basedOn w:val="20"/>
    <w:autoRedefine/>
    <w:qFormat/>
    <w:uiPriority w:val="0"/>
    <w:rPr>
      <w:color w:val="FFFFFF"/>
    </w:rPr>
  </w:style>
  <w:style w:type="character" w:customStyle="1" w:styleId="40">
    <w:name w:val="layui-this"/>
    <w:basedOn w:val="20"/>
    <w:autoRedefine/>
    <w:qFormat/>
    <w:uiPriority w:val="0"/>
    <w:rPr>
      <w:bdr w:val="single" w:color="EEEEEE" w:sz="6" w:space="0"/>
      <w:shd w:val="clear" w:color="auto" w:fill="FFFFFF"/>
    </w:rPr>
  </w:style>
  <w:style w:type="paragraph" w:customStyle="1" w:styleId="41">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character" w:customStyle="1" w:styleId="42">
    <w:name w:val="页脚 Char"/>
    <w:basedOn w:val="20"/>
    <w:link w:val="13"/>
    <w:autoRedefine/>
    <w:qFormat/>
    <w:uiPriority w:val="99"/>
    <w:rPr>
      <w:rFonts w:ascii="Calibri" w:hAnsi="Calibri"/>
      <w:kern w:val="2"/>
      <w:sz w:val="18"/>
      <w:szCs w:val="24"/>
    </w:rPr>
  </w:style>
  <w:style w:type="paragraph" w:styleId="43">
    <w:name w:val="List Paragraph"/>
    <w:basedOn w:val="1"/>
    <w:autoRedefine/>
    <w:qFormat/>
    <w:uiPriority w:val="99"/>
    <w:pPr>
      <w:ind w:firstLine="420" w:firstLineChars="200"/>
    </w:pPr>
  </w:style>
  <w:style w:type="character" w:customStyle="1" w:styleId="44">
    <w:name w:val="标题 1 Char"/>
    <w:link w:val="2"/>
    <w:autoRedefine/>
    <w:qFormat/>
    <w:uiPriority w:val="0"/>
    <w:rPr>
      <w:b/>
      <w:kern w:val="44"/>
      <w:sz w:val="44"/>
    </w:rPr>
  </w:style>
  <w:style w:type="character" w:customStyle="1" w:styleId="45">
    <w:name w:val="文档结构图 Char"/>
    <w:basedOn w:val="20"/>
    <w:link w:val="8"/>
    <w:autoRedefine/>
    <w:semiHidden/>
    <w:qFormat/>
    <w:uiPriority w:val="0"/>
    <w:rPr>
      <w:rFonts w:ascii="Microsoft YaHei UI" w:hAnsi="Calibri" w:eastAsia="Microsoft YaHei UI"/>
      <w:kern w:val="2"/>
      <w:sz w:val="18"/>
      <w:szCs w:val="18"/>
    </w:rPr>
  </w:style>
  <w:style w:type="character" w:customStyle="1" w:styleId="46">
    <w:name w:val="font21"/>
    <w:basedOn w:val="20"/>
    <w:autoRedefine/>
    <w:qFormat/>
    <w:uiPriority w:val="0"/>
    <w:rPr>
      <w:rFonts w:hint="eastAsia" w:ascii="微软雅黑" w:hAnsi="微软雅黑" w:eastAsia="微软雅黑" w:cs="微软雅黑"/>
      <w:color w:val="000000"/>
      <w:sz w:val="20"/>
      <w:szCs w:val="20"/>
      <w:u w:val="none"/>
    </w:rPr>
  </w:style>
  <w:style w:type="character" w:customStyle="1" w:styleId="47">
    <w:name w:val="font41"/>
    <w:basedOn w:val="20"/>
    <w:autoRedefine/>
    <w:qFormat/>
    <w:uiPriority w:val="0"/>
    <w:rPr>
      <w:rFonts w:ascii="Arial" w:hAnsi="Arial" w:cs="Arial"/>
      <w:color w:val="000000"/>
      <w:sz w:val="20"/>
      <w:szCs w:val="20"/>
      <w:u w:val="none"/>
    </w:rPr>
  </w:style>
  <w:style w:type="character" w:customStyle="1" w:styleId="48">
    <w:name w:val="NormalCharacter"/>
    <w:autoRedefine/>
    <w:qFormat/>
    <w:uiPriority w:val="99"/>
  </w:style>
  <w:style w:type="paragraph" w:customStyle="1" w:styleId="49">
    <w:name w:val="HtmlNormal"/>
    <w:basedOn w:val="1"/>
    <w:autoRedefine/>
    <w:qFormat/>
    <w:uiPriority w:val="0"/>
    <w:pPr>
      <w:jc w:val="left"/>
    </w:pPr>
    <w:rPr>
      <w:kern w:val="0"/>
      <w:sz w:val="24"/>
    </w:rPr>
  </w:style>
  <w:style w:type="paragraph" w:customStyle="1" w:styleId="50">
    <w:name w:val="样式 正文格式 + 行距: 多倍行距 1.25 字行"/>
    <w:basedOn w:val="51"/>
    <w:autoRedefine/>
    <w:qFormat/>
    <w:uiPriority w:val="0"/>
    <w:pPr>
      <w:spacing w:line="300" w:lineRule="auto"/>
    </w:pPr>
    <w:rPr>
      <w:rFonts w:cs="宋体"/>
    </w:rPr>
  </w:style>
  <w:style w:type="paragraph" w:customStyle="1" w:styleId="51">
    <w:name w:val="正文格式"/>
    <w:basedOn w:val="1"/>
    <w:autoRedefine/>
    <w:qFormat/>
    <w:uiPriority w:val="0"/>
    <w:pPr>
      <w:widowControl/>
      <w:adjustRightInd w:val="0"/>
      <w:snapToGrid w:val="0"/>
      <w:spacing w:line="360" w:lineRule="atLeast"/>
      <w:ind w:firstLine="482"/>
      <w:textAlignment w:val="baseline"/>
    </w:pPr>
    <w:rPr>
      <w:kern w:val="0"/>
      <w:sz w:val="24"/>
      <w:szCs w:val="20"/>
    </w:rPr>
  </w:style>
  <w:style w:type="character" w:customStyle="1" w:styleId="52">
    <w:name w:val="font11"/>
    <w:basedOn w:val="20"/>
    <w:autoRedefine/>
    <w:qFormat/>
    <w:uiPriority w:val="0"/>
    <w:rPr>
      <w:rFonts w:hint="eastAsia" w:ascii="宋体" w:hAnsi="宋体" w:eastAsia="宋体" w:cs="宋体"/>
      <w:color w:val="000000"/>
      <w:sz w:val="24"/>
      <w:szCs w:val="24"/>
      <w:u w:val="none"/>
    </w:rPr>
  </w:style>
  <w:style w:type="paragraph" w:customStyle="1" w:styleId="53">
    <w:name w:val="Table Text"/>
    <w:basedOn w:val="1"/>
    <w:autoRedefine/>
    <w:semiHidden/>
    <w:qFormat/>
    <w:uiPriority w:val="0"/>
    <w:rPr>
      <w:rFonts w:ascii="微软雅黑" w:hAnsi="微软雅黑" w:eastAsia="微软雅黑" w:cs="微软雅黑"/>
      <w:sz w:val="19"/>
      <w:szCs w:val="19"/>
    </w:rPr>
  </w:style>
  <w:style w:type="table" w:customStyle="1" w:styleId="5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11502</Words>
  <Characters>11944</Characters>
  <Lines>12</Lines>
  <Paragraphs>26</Paragraphs>
  <TotalTime>247</TotalTime>
  <ScaleCrop>false</ScaleCrop>
  <LinksUpToDate>false</LinksUpToDate>
  <CharactersWithSpaces>12323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2021-11-08T09:01:00Z</dcterms:created>
  <dc:creator>Administrator</dc:creator>
  <cp:lastModifiedBy>烟雨格</cp:lastModifiedBy>
  <cp:lastPrinted>2024-03-01T08:31:00Z</cp:lastPrinted>
  <dcterms:modified xsi:type="dcterms:W3CDTF">2025-09-22T07:13:26Z</dcterms:modified>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8FF2AA6FEDF3480481E1F4C1F4CFB5D2_13</vt:lpwstr>
  </property>
  <property fmtid="{D5CDD505-2E9C-101B-9397-08002B2CF9AE}" pid="4" name="KSOTemplateDocerSaveRecord">
    <vt:lpwstr>eyJoZGlkIjoiNzUwYWMzNWQ2YWM2ZDMwOWIwOGYwYWU2ZjE2NjM2NTgiLCJ1c2VySWQiOiI0MjM3MjM4NDIifQ==</vt:lpwstr>
  </property>
</Properties>
</file>