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C4AF">
      <w:pPr>
        <w:spacing w:before="181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东海厂进出水仪表间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鼓风机房电路及配电间UPS</w:t>
      </w: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更换</w:t>
      </w: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项目</w:t>
      </w:r>
    </w:p>
    <w:p w14:paraId="26FDBAB7">
      <w:pPr>
        <w:spacing w:before="181" w:line="220" w:lineRule="auto"/>
        <w:jc w:val="center"/>
        <w:outlineLvl w:val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  <w:lang w:val="en-US" w:eastAsia="zh-CN"/>
        </w:rPr>
        <w:t>报价表</w:t>
      </w:r>
    </w:p>
    <w:p w14:paraId="31F22522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horzAnchor="page" w:tblpX="1685" w:tblpY="642"/>
        <w:tblOverlap w:val="never"/>
        <w:tblW w:w="96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132"/>
        <w:gridCol w:w="612"/>
        <w:gridCol w:w="712"/>
        <w:gridCol w:w="955"/>
        <w:gridCol w:w="1021"/>
        <w:gridCol w:w="1637"/>
        <w:gridCol w:w="1943"/>
      </w:tblGrid>
      <w:tr w14:paraId="31663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69" w:type="dxa"/>
            <w:vAlign w:val="center"/>
          </w:tcPr>
          <w:p w14:paraId="402343E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序号</w:t>
            </w:r>
          </w:p>
        </w:tc>
        <w:tc>
          <w:tcPr>
            <w:tcW w:w="2132" w:type="dxa"/>
            <w:vAlign w:val="center"/>
          </w:tcPr>
          <w:p w14:paraId="1CF64C4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名称</w:t>
            </w:r>
          </w:p>
        </w:tc>
        <w:tc>
          <w:tcPr>
            <w:tcW w:w="612" w:type="dxa"/>
            <w:vAlign w:val="center"/>
          </w:tcPr>
          <w:p w14:paraId="46EA794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12" w:type="dxa"/>
            <w:vAlign w:val="center"/>
          </w:tcPr>
          <w:p w14:paraId="034419C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1"/>
                <w:szCs w:val="21"/>
              </w:rPr>
              <w:t>单位</w:t>
            </w:r>
          </w:p>
        </w:tc>
        <w:tc>
          <w:tcPr>
            <w:tcW w:w="955" w:type="dxa"/>
            <w:vAlign w:val="center"/>
          </w:tcPr>
          <w:p w14:paraId="4EB0FF85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021" w:type="dxa"/>
            <w:vAlign w:val="center"/>
          </w:tcPr>
          <w:p w14:paraId="6BDFD7D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1637" w:type="dxa"/>
            <w:vAlign w:val="center"/>
          </w:tcPr>
          <w:p w14:paraId="6262570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943" w:type="dxa"/>
            <w:vAlign w:val="center"/>
          </w:tcPr>
          <w:p w14:paraId="61BC699B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b/>
                <w:bCs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7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10AF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69" w:type="dxa"/>
            <w:vAlign w:val="center"/>
          </w:tcPr>
          <w:p w14:paraId="081211A3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</w:t>
            </w:r>
          </w:p>
        </w:tc>
        <w:tc>
          <w:tcPr>
            <w:tcW w:w="2132" w:type="dxa"/>
            <w:vAlign w:val="center"/>
          </w:tcPr>
          <w:p w14:paraId="6D3E7A52">
            <w:pPr>
              <w:pStyle w:val="5"/>
              <w:spacing w:before="41" w:line="220" w:lineRule="auto"/>
              <w:jc w:val="center"/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UPS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（含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蓄电池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）</w:t>
            </w:r>
            <w:r>
              <w:rPr>
                <w:rFonts w:hint="default" w:ascii="Arial" w:hAnsi="Arial" w:eastAsia="宋体" w:cs="Arial"/>
                <w:spacing w:val="-16"/>
                <w:sz w:val="21"/>
                <w:szCs w:val="21"/>
              </w:rPr>
              <w:t>≥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 xml:space="preserve"> 5KVA </w:t>
            </w:r>
          </w:p>
          <w:p w14:paraId="327A41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12V 120AH</w:t>
            </w:r>
          </w:p>
        </w:tc>
        <w:tc>
          <w:tcPr>
            <w:tcW w:w="612" w:type="dxa"/>
            <w:vAlign w:val="center"/>
          </w:tcPr>
          <w:p w14:paraId="7469445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2" w:type="dxa"/>
            <w:vAlign w:val="center"/>
          </w:tcPr>
          <w:p w14:paraId="43440C0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739089B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03D67E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37A46A23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山特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华为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尹顿</w:t>
            </w:r>
          </w:p>
        </w:tc>
        <w:tc>
          <w:tcPr>
            <w:tcW w:w="1943" w:type="dxa"/>
            <w:vAlign w:val="center"/>
          </w:tcPr>
          <w:p w14:paraId="3C256F24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16"/>
                <w:sz w:val="21"/>
                <w:szCs w:val="21"/>
                <w:lang w:val="en-US" w:eastAsia="zh-CN"/>
              </w:rPr>
              <w:t>UPS含32块电池组，厂区停电后，UPS供电时间不小于八小时。</w:t>
            </w:r>
          </w:p>
        </w:tc>
      </w:tr>
      <w:tr w14:paraId="1BE7E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9" w:type="dxa"/>
            <w:vAlign w:val="center"/>
          </w:tcPr>
          <w:p w14:paraId="50D7621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</w:t>
            </w:r>
          </w:p>
        </w:tc>
        <w:tc>
          <w:tcPr>
            <w:tcW w:w="2132" w:type="dxa"/>
            <w:vAlign w:val="center"/>
          </w:tcPr>
          <w:p w14:paraId="23B2A4F2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</w:rPr>
              <w:t>BV2.5 平方线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val="en-US" w:eastAsia="zh-CN"/>
              </w:rPr>
              <w:t>含穿线管60m，开槽穿墙40m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2" w:type="dxa"/>
            <w:vAlign w:val="center"/>
          </w:tcPr>
          <w:p w14:paraId="3FBB773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712" w:type="dxa"/>
            <w:vAlign w:val="center"/>
          </w:tcPr>
          <w:p w14:paraId="2F2A8B3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卷</w:t>
            </w:r>
          </w:p>
        </w:tc>
        <w:tc>
          <w:tcPr>
            <w:tcW w:w="955" w:type="dxa"/>
            <w:vAlign w:val="center"/>
          </w:tcPr>
          <w:p w14:paraId="05B3C3C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4099165A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308395E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  <w:tc>
          <w:tcPr>
            <w:tcW w:w="1943" w:type="dxa"/>
            <w:vAlign w:val="center"/>
          </w:tcPr>
          <w:p w14:paraId="4F17C201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3C108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69" w:type="dxa"/>
            <w:vAlign w:val="center"/>
          </w:tcPr>
          <w:p w14:paraId="59BB46F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2132" w:type="dxa"/>
            <w:vAlign w:val="center"/>
          </w:tcPr>
          <w:p w14:paraId="2D0039F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</w:rPr>
              <w:t>YJV4*2.5 电缆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val="en-US" w:eastAsia="zh-CN"/>
              </w:rPr>
              <w:t>含开挖，修复混凝土路面50m</w:t>
            </w:r>
            <w:r>
              <w:rPr>
                <w:rFonts w:hint="eastAsia" w:cs="宋体"/>
                <w:color w:val="auto"/>
                <w:spacing w:val="-1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2" w:type="dxa"/>
            <w:vAlign w:val="center"/>
          </w:tcPr>
          <w:p w14:paraId="6A86F4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12" w:type="dxa"/>
            <w:vAlign w:val="center"/>
          </w:tcPr>
          <w:p w14:paraId="51696CA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955" w:type="dxa"/>
            <w:vAlign w:val="center"/>
          </w:tcPr>
          <w:p w14:paraId="137856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1EF5704F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77AC106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江南、远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东、熊猫</w:t>
            </w:r>
          </w:p>
        </w:tc>
        <w:tc>
          <w:tcPr>
            <w:tcW w:w="1943" w:type="dxa"/>
            <w:vAlign w:val="center"/>
          </w:tcPr>
          <w:p w14:paraId="6D2440D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 w14:paraId="0AA82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9" w:type="dxa"/>
            <w:vAlign w:val="center"/>
          </w:tcPr>
          <w:p w14:paraId="6900C2A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4</w:t>
            </w:r>
          </w:p>
        </w:tc>
        <w:tc>
          <w:tcPr>
            <w:tcW w:w="2132" w:type="dxa"/>
            <w:vAlign w:val="center"/>
          </w:tcPr>
          <w:p w14:paraId="62036889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五孔插座</w:t>
            </w:r>
          </w:p>
        </w:tc>
        <w:tc>
          <w:tcPr>
            <w:tcW w:w="612" w:type="dxa"/>
            <w:vAlign w:val="center"/>
          </w:tcPr>
          <w:p w14:paraId="00018FF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25</w:t>
            </w:r>
          </w:p>
        </w:tc>
        <w:tc>
          <w:tcPr>
            <w:tcW w:w="712" w:type="dxa"/>
            <w:vAlign w:val="center"/>
          </w:tcPr>
          <w:p w14:paraId="25D0E2B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669BDABC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2632230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5DE7691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43" w:type="dxa"/>
            <w:vAlign w:val="center"/>
          </w:tcPr>
          <w:p w14:paraId="240D78F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A788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9" w:type="dxa"/>
            <w:vAlign w:val="center"/>
          </w:tcPr>
          <w:p w14:paraId="4076639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5</w:t>
            </w:r>
          </w:p>
        </w:tc>
        <w:tc>
          <w:tcPr>
            <w:tcW w:w="2132" w:type="dxa"/>
            <w:vAlign w:val="center"/>
          </w:tcPr>
          <w:p w14:paraId="4169472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32A 空开</w:t>
            </w:r>
          </w:p>
        </w:tc>
        <w:tc>
          <w:tcPr>
            <w:tcW w:w="612" w:type="dxa"/>
            <w:vAlign w:val="center"/>
          </w:tcPr>
          <w:p w14:paraId="51E5E37D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 w14:paraId="6CF0515F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个</w:t>
            </w:r>
          </w:p>
        </w:tc>
        <w:tc>
          <w:tcPr>
            <w:tcW w:w="955" w:type="dxa"/>
            <w:vAlign w:val="center"/>
          </w:tcPr>
          <w:p w14:paraId="0065C049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 w14:paraId="247E9D7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1637" w:type="dxa"/>
            <w:vAlign w:val="center"/>
          </w:tcPr>
          <w:p w14:paraId="03E4FF5B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施耐德、正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泰、德力西</w:t>
            </w:r>
          </w:p>
        </w:tc>
        <w:tc>
          <w:tcPr>
            <w:tcW w:w="1943" w:type="dxa"/>
            <w:vAlign w:val="center"/>
          </w:tcPr>
          <w:p w14:paraId="0F04F627">
            <w:pPr>
              <w:pStyle w:val="5"/>
              <w:spacing w:before="41" w:line="240" w:lineRule="auto"/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 w14:paraId="3E213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9" w:type="dxa"/>
            <w:vAlign w:val="center"/>
          </w:tcPr>
          <w:p w14:paraId="10CEE324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</w:t>
            </w:r>
          </w:p>
        </w:tc>
        <w:tc>
          <w:tcPr>
            <w:tcW w:w="2132" w:type="dxa"/>
            <w:vAlign w:val="center"/>
          </w:tcPr>
          <w:p w14:paraId="30734D55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线管</w:t>
            </w:r>
          </w:p>
        </w:tc>
        <w:tc>
          <w:tcPr>
            <w:tcW w:w="612" w:type="dxa"/>
            <w:vAlign w:val="center"/>
          </w:tcPr>
          <w:p w14:paraId="6C62B9E6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60</w:t>
            </w:r>
          </w:p>
        </w:tc>
        <w:tc>
          <w:tcPr>
            <w:tcW w:w="712" w:type="dxa"/>
            <w:vAlign w:val="center"/>
          </w:tcPr>
          <w:p w14:paraId="4C52BDD0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米</w:t>
            </w:r>
          </w:p>
        </w:tc>
        <w:tc>
          <w:tcPr>
            <w:tcW w:w="955" w:type="dxa"/>
            <w:vAlign w:val="center"/>
          </w:tcPr>
          <w:p w14:paraId="21599B2A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 w14:paraId="6F83C1D8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2E5F607E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43" w:type="dxa"/>
            <w:vAlign w:val="center"/>
          </w:tcPr>
          <w:p w14:paraId="3AEB67E7">
            <w:pPr>
              <w:pStyle w:val="5"/>
              <w:spacing w:before="41" w:line="220" w:lineRule="auto"/>
              <w:jc w:val="center"/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</w:p>
        </w:tc>
      </w:tr>
      <w:tr w14:paraId="1817B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801" w:type="dxa"/>
            <w:gridSpan w:val="2"/>
            <w:vAlign w:val="center"/>
          </w:tcPr>
          <w:p w14:paraId="3284563A">
            <w:pPr>
              <w:pStyle w:val="5"/>
              <w:spacing w:before="41" w:line="220" w:lineRule="auto"/>
              <w:jc w:val="center"/>
              <w:rPr>
                <w:rFonts w:hint="default" w:ascii="宋体" w:hAnsi="宋体" w:eastAsia="宋体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6880" w:type="dxa"/>
            <w:gridSpan w:val="6"/>
            <w:vAlign w:val="center"/>
          </w:tcPr>
          <w:p w14:paraId="6A8C92A7">
            <w:pPr>
              <w:pStyle w:val="5"/>
              <w:spacing w:before="41" w:line="220" w:lineRule="auto"/>
              <w:jc w:val="both"/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9"/>
                <w:sz w:val="21"/>
                <w:szCs w:val="21"/>
                <w:lang w:val="en-US" w:eastAsia="zh-CN"/>
              </w:rPr>
              <w:t>人民币大写：                 小写：</w:t>
            </w:r>
          </w:p>
        </w:tc>
      </w:tr>
    </w:tbl>
    <w:p w14:paraId="38B62803">
      <w:pPr>
        <w:tabs>
          <w:tab w:val="left" w:pos="1581"/>
        </w:tabs>
        <w:bidi w:val="0"/>
        <w:jc w:val="left"/>
        <w:rPr>
          <w:rFonts w:hint="eastAsia" w:eastAsia="宋体"/>
          <w:lang w:val="en-US" w:eastAsia="zh-CN"/>
        </w:rPr>
      </w:pPr>
    </w:p>
    <w:p w14:paraId="4B86FB7A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240185A0">
      <w:pPr>
        <w:bidi w:val="0"/>
        <w:rPr>
          <w:rFonts w:hint="eastAsia"/>
          <w:lang w:val="en-US" w:eastAsia="zh-CN"/>
        </w:rPr>
      </w:pPr>
    </w:p>
    <w:p w14:paraId="591EE227">
      <w:pPr>
        <w:bidi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备注：1.安装人员必须具有高压电工证和低压电工证；</w:t>
      </w:r>
    </w:p>
    <w:p w14:paraId="37768533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建议该项目报价前进行实地踏勘；</w:t>
      </w:r>
    </w:p>
    <w:p w14:paraId="5401C84E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本项目改造过程中不得影响正常生产；</w:t>
      </w:r>
    </w:p>
    <w:p w14:paraId="4B85CADE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该项目改造后确保厂区不跳闸。竣工验收后质保三年。质保期间因厂区跳闸，产生电路维修的任何费用均由中标方承担。如发生跳闸停电，中标方需2小时内到现场，8小时内修复完毕。</w:t>
      </w:r>
    </w:p>
    <w:p w14:paraId="48112119">
      <w:pPr>
        <w:numPr>
          <w:ilvl w:val="0"/>
          <w:numId w:val="1"/>
        </w:numPr>
        <w:bidi w:val="0"/>
        <w:spacing w:line="360" w:lineRule="auto"/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以上费用包括(但不限于)全部货物及辅材的提供、产品制造、质保期内易损件、备品备件、材料、辅材、培训及产品运输、装卸、搬运、保管、 检验、包装、运输保险费、安装、调试、地面开槽、运行、技术服务支持、保修期内维保服务配合费、利润、税金、验收费、全部产品通过验收并交付使用及保修等一切费用，以及供方认为需要的其他费用等。</w:t>
      </w:r>
    </w:p>
    <w:p w14:paraId="24205170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bookmarkStart w:id="0" w:name="_GoBack"/>
      <w:bookmarkEnd w:id="0"/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E2884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2DBF31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70B18B"/>
    <w:multiLevelType w:val="singleLevel"/>
    <w:tmpl w:val="E770B1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272"/>
    <w:rsid w:val="005539A0"/>
    <w:rsid w:val="0066749F"/>
    <w:rsid w:val="00FA4818"/>
    <w:rsid w:val="0165174C"/>
    <w:rsid w:val="06B829CA"/>
    <w:rsid w:val="08510EF1"/>
    <w:rsid w:val="086A6CE7"/>
    <w:rsid w:val="0AA51080"/>
    <w:rsid w:val="0BED2CDE"/>
    <w:rsid w:val="0D3A1F53"/>
    <w:rsid w:val="0F3B6457"/>
    <w:rsid w:val="0F5337A0"/>
    <w:rsid w:val="102E4AF8"/>
    <w:rsid w:val="121A2353"/>
    <w:rsid w:val="12E20984"/>
    <w:rsid w:val="134C4433"/>
    <w:rsid w:val="15995C85"/>
    <w:rsid w:val="17A84463"/>
    <w:rsid w:val="1E780B2E"/>
    <w:rsid w:val="21F95119"/>
    <w:rsid w:val="22A04AF7"/>
    <w:rsid w:val="22CC769A"/>
    <w:rsid w:val="22D447A0"/>
    <w:rsid w:val="22DA1DB7"/>
    <w:rsid w:val="23502079"/>
    <w:rsid w:val="24577437"/>
    <w:rsid w:val="26E36D60"/>
    <w:rsid w:val="27C60B5C"/>
    <w:rsid w:val="27D8088F"/>
    <w:rsid w:val="2A1D7556"/>
    <w:rsid w:val="2DDF2977"/>
    <w:rsid w:val="2DEE4C5C"/>
    <w:rsid w:val="30F77FD8"/>
    <w:rsid w:val="31481544"/>
    <w:rsid w:val="32F3657D"/>
    <w:rsid w:val="33770F5C"/>
    <w:rsid w:val="346A58B4"/>
    <w:rsid w:val="389417B4"/>
    <w:rsid w:val="39C940DD"/>
    <w:rsid w:val="3AAB5807"/>
    <w:rsid w:val="3B973678"/>
    <w:rsid w:val="41A10E28"/>
    <w:rsid w:val="42024A2E"/>
    <w:rsid w:val="46284338"/>
    <w:rsid w:val="46D6118B"/>
    <w:rsid w:val="475A49C5"/>
    <w:rsid w:val="48955120"/>
    <w:rsid w:val="48D80297"/>
    <w:rsid w:val="49431BB4"/>
    <w:rsid w:val="4B9F6E4A"/>
    <w:rsid w:val="4BF52F0E"/>
    <w:rsid w:val="4DD76D6F"/>
    <w:rsid w:val="50F9524E"/>
    <w:rsid w:val="521D6D1B"/>
    <w:rsid w:val="545729B8"/>
    <w:rsid w:val="595B6AA6"/>
    <w:rsid w:val="59D423B5"/>
    <w:rsid w:val="59E051FD"/>
    <w:rsid w:val="5A7C4202"/>
    <w:rsid w:val="5E437B09"/>
    <w:rsid w:val="5EC724E8"/>
    <w:rsid w:val="62726C0F"/>
    <w:rsid w:val="630F26B0"/>
    <w:rsid w:val="65B03CD6"/>
    <w:rsid w:val="65D33E68"/>
    <w:rsid w:val="6764121C"/>
    <w:rsid w:val="683A01CF"/>
    <w:rsid w:val="69CC30A8"/>
    <w:rsid w:val="69DD52B6"/>
    <w:rsid w:val="6D5A6C4F"/>
    <w:rsid w:val="709D12FB"/>
    <w:rsid w:val="71593474"/>
    <w:rsid w:val="74681C20"/>
    <w:rsid w:val="764F12E9"/>
    <w:rsid w:val="76E25CB9"/>
    <w:rsid w:val="780B0272"/>
    <w:rsid w:val="7C507B69"/>
    <w:rsid w:val="7C9E2682"/>
    <w:rsid w:val="7D4A0A5C"/>
    <w:rsid w:val="7E7F64E4"/>
    <w:rsid w:val="7F17671C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540</Characters>
  <Lines>0</Lines>
  <Paragraphs>0</Paragraphs>
  <TotalTime>51</TotalTime>
  <ScaleCrop>false</ScaleCrop>
  <LinksUpToDate>false</LinksUpToDate>
  <CharactersWithSpaces>565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2025-06-19T08:18:00Z</dcterms:created>
  <dc:creator>烟雨格</dc:creator>
  <cp:lastModifiedBy>烟雨格</cp:lastModifiedBy>
  <dcterms:modified xsi:type="dcterms:W3CDTF">2025-07-23T06:35:23Z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8185E9A71C5E4867B1A3477496213D1F_13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