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93066">
      <w:pPr>
        <w:tabs>
          <w:tab w:val="left" w:pos="4668"/>
        </w:tabs>
        <w:jc w:val="center"/>
        <w:rPr>
          <w:rFonts w:ascii="宋体" w:hAnsi="宋体" w:cs="宋体"/>
          <w:b/>
          <w:sz w:val="36"/>
          <w:szCs w:val="36"/>
        </w:rPr>
      </w:pPr>
      <w:bookmarkStart w:id="0" w:name="OLE_LINK6"/>
      <w:bookmarkStart w:id="1" w:name="OLE_LINK5"/>
      <w:bookmarkStart w:id="2" w:name="OLE_LINK1"/>
    </w:p>
    <w:p w14:paraId="600F22EE">
      <w:pPr>
        <w:tabs>
          <w:tab w:val="left" w:pos="4668"/>
        </w:tabs>
        <w:jc w:val="center"/>
        <w:rPr>
          <w:rFonts w:ascii="宋体" w:hAnsi="宋体" w:cs="宋体"/>
          <w:b/>
          <w:sz w:val="36"/>
          <w:szCs w:val="36"/>
        </w:rPr>
      </w:pPr>
      <w:r>
        <w:rPr>
          <w:rFonts w:ascii="宋体" w:hAnsi="宋体" w:cs="宋体"/>
          <w:b/>
          <w:sz w:val="36"/>
          <w:szCs w:val="36"/>
        </w:rPr>
        <w:t>启东市城市水处理有限公司污水泵站便捷式COD/PH计</w:t>
      </w:r>
    </w:p>
    <w:p w14:paraId="10397361">
      <w:pPr>
        <w:tabs>
          <w:tab w:val="left" w:pos="4668"/>
        </w:tabs>
        <w:jc w:val="center"/>
        <w:rPr>
          <w:rFonts w:ascii="宋体" w:hAnsi="宋体" w:cs="宋体"/>
          <w:b/>
          <w:sz w:val="100"/>
          <w:szCs w:val="100"/>
        </w:rPr>
      </w:pPr>
      <w:r>
        <w:rPr>
          <w:rFonts w:ascii="宋体" w:hAnsi="宋体" w:cs="宋体"/>
          <w:b/>
          <w:sz w:val="36"/>
          <w:szCs w:val="36"/>
        </w:rPr>
        <w:t>设备</w:t>
      </w:r>
      <w:r>
        <w:rPr>
          <w:rFonts w:hint="eastAsia" w:ascii="宋体" w:hAnsi="宋体" w:cs="宋体"/>
          <w:b/>
          <w:sz w:val="36"/>
          <w:szCs w:val="36"/>
        </w:rPr>
        <w:t>采购项目</w:t>
      </w:r>
    </w:p>
    <w:p w14:paraId="0848D4F3">
      <w:pPr>
        <w:jc w:val="center"/>
        <w:rPr>
          <w:rFonts w:ascii="宋体" w:hAnsi="宋体" w:cs="宋体"/>
          <w:b/>
          <w:sz w:val="100"/>
          <w:szCs w:val="100"/>
        </w:rPr>
      </w:pPr>
    </w:p>
    <w:p w14:paraId="5B04F459">
      <w:pPr>
        <w:pStyle w:val="8"/>
      </w:pPr>
    </w:p>
    <w:p w14:paraId="47F2B486">
      <w:pPr>
        <w:jc w:val="center"/>
        <w:rPr>
          <w:rFonts w:ascii="仿宋" w:hAnsi="仿宋" w:eastAsia="仿宋" w:cs="仿宋"/>
          <w:b/>
          <w:sz w:val="100"/>
          <w:szCs w:val="100"/>
        </w:rPr>
      </w:pPr>
      <w:r>
        <w:rPr>
          <w:rFonts w:hint="eastAsia" w:ascii="仿宋" w:hAnsi="仿宋" w:eastAsia="仿宋" w:cs="仿宋"/>
          <w:b/>
          <w:sz w:val="100"/>
          <w:szCs w:val="100"/>
        </w:rPr>
        <w:t>采购询价文件</w:t>
      </w:r>
    </w:p>
    <w:p w14:paraId="04074A59">
      <w:pPr>
        <w:keepNext/>
        <w:spacing w:line="500" w:lineRule="exact"/>
        <w:jc w:val="center"/>
        <w:outlineLvl w:val="5"/>
        <w:rPr>
          <w:rFonts w:ascii="宋体" w:hAnsi="宋体" w:cs="宋体"/>
          <w:b/>
          <w:kern w:val="0"/>
          <w:sz w:val="44"/>
          <w:szCs w:val="20"/>
        </w:rPr>
      </w:pPr>
    </w:p>
    <w:p w14:paraId="36CCF90F">
      <w:pPr>
        <w:keepNext/>
        <w:spacing w:line="500" w:lineRule="exact"/>
        <w:outlineLvl w:val="5"/>
        <w:rPr>
          <w:rFonts w:ascii="宋体" w:hAnsi="宋体" w:cs="宋体"/>
          <w:b/>
          <w:kern w:val="0"/>
          <w:sz w:val="36"/>
          <w:szCs w:val="36"/>
        </w:rPr>
      </w:pPr>
    </w:p>
    <w:p w14:paraId="1D9FBF47">
      <w:pPr>
        <w:spacing w:line="500" w:lineRule="exact"/>
        <w:rPr>
          <w:rFonts w:ascii="宋体" w:hAnsi="宋体" w:cs="宋体"/>
        </w:rPr>
      </w:pPr>
    </w:p>
    <w:p w14:paraId="5BC1D370">
      <w:pPr>
        <w:spacing w:line="500" w:lineRule="exact"/>
        <w:rPr>
          <w:rFonts w:ascii="宋体" w:hAnsi="宋体" w:cs="宋体"/>
          <w:sz w:val="32"/>
        </w:rPr>
      </w:pPr>
    </w:p>
    <w:p w14:paraId="57D98615">
      <w:pPr>
        <w:spacing w:line="500" w:lineRule="exact"/>
        <w:jc w:val="center"/>
        <w:rPr>
          <w:rFonts w:ascii="宋体" w:hAnsi="宋体" w:cs="宋体"/>
          <w:sz w:val="32"/>
        </w:rPr>
      </w:pPr>
    </w:p>
    <w:p w14:paraId="2A86DE3C">
      <w:pPr>
        <w:spacing w:line="312" w:lineRule="auto"/>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4037E13E">
      <w:pPr>
        <w:adjustRightInd w:val="0"/>
        <w:spacing w:before="120" w:after="120" w:line="500" w:lineRule="exact"/>
        <w:ind w:left="-2" w:right="120"/>
        <w:jc w:val="center"/>
        <w:textAlignment w:val="baseline"/>
        <w:rPr>
          <w:rFonts w:ascii="仿宋" w:hAnsi="仿宋" w:eastAsia="仿宋" w:cs="仿宋"/>
          <w:b/>
          <w:bCs/>
          <w:kern w:val="0"/>
          <w:sz w:val="32"/>
        </w:rPr>
      </w:pPr>
      <w:r>
        <w:rPr>
          <w:rFonts w:hint="eastAsia" w:ascii="仿宋" w:hAnsi="仿宋" w:eastAsia="仿宋" w:cs="仿宋"/>
          <w:b/>
          <w:bCs/>
          <w:kern w:val="0"/>
          <w:sz w:val="32"/>
          <w:u w:val="single"/>
        </w:rPr>
        <w:t xml:space="preserve">  2025  </w:t>
      </w:r>
      <w:r>
        <w:rPr>
          <w:rFonts w:hint="eastAsia" w:ascii="仿宋" w:hAnsi="仿宋" w:eastAsia="仿宋" w:cs="仿宋"/>
          <w:b/>
          <w:bCs/>
          <w:kern w:val="0"/>
          <w:sz w:val="32"/>
        </w:rPr>
        <w:t>年</w:t>
      </w:r>
      <w:r>
        <w:rPr>
          <w:rFonts w:hint="eastAsia" w:ascii="仿宋" w:hAnsi="仿宋" w:eastAsia="仿宋" w:cs="仿宋"/>
          <w:b/>
          <w:bCs/>
          <w:kern w:val="0"/>
          <w:sz w:val="32"/>
          <w:u w:val="single"/>
        </w:rPr>
        <w:t>6</w:t>
      </w:r>
      <w:r>
        <w:rPr>
          <w:rFonts w:hint="eastAsia" w:ascii="仿宋" w:hAnsi="仿宋" w:eastAsia="仿宋" w:cs="仿宋"/>
          <w:b/>
          <w:bCs/>
          <w:kern w:val="0"/>
          <w:sz w:val="32"/>
        </w:rPr>
        <w:t>月</w:t>
      </w:r>
      <w:r>
        <w:rPr>
          <w:rFonts w:hint="eastAsia" w:ascii="仿宋" w:hAnsi="仿宋" w:eastAsia="仿宋" w:cs="仿宋"/>
          <w:b/>
          <w:bCs/>
          <w:kern w:val="0"/>
          <w:sz w:val="32"/>
          <w:u w:val="single"/>
        </w:rPr>
        <w:t>11</w:t>
      </w:r>
      <w:r>
        <w:rPr>
          <w:rFonts w:hint="eastAsia" w:ascii="仿宋" w:hAnsi="仿宋" w:eastAsia="仿宋" w:cs="仿宋"/>
          <w:b/>
          <w:bCs/>
          <w:kern w:val="0"/>
          <w:sz w:val="32"/>
        </w:rPr>
        <w:t>日</w:t>
      </w:r>
    </w:p>
    <w:p w14:paraId="21953944">
      <w:pPr>
        <w:adjustRightInd w:val="0"/>
        <w:spacing w:before="120" w:after="120" w:line="500" w:lineRule="exact"/>
        <w:ind w:left="-2" w:right="120"/>
        <w:jc w:val="center"/>
        <w:textAlignment w:val="baseline"/>
        <w:rPr>
          <w:rFonts w:ascii="仿宋" w:hAnsi="仿宋" w:eastAsia="仿宋" w:cs="仿宋"/>
          <w:b/>
          <w:bCs/>
          <w:kern w:val="0"/>
          <w:sz w:val="32"/>
        </w:rPr>
      </w:pPr>
    </w:p>
    <w:p w14:paraId="5E007CAE">
      <w:pPr>
        <w:pStyle w:val="8"/>
        <w:rPr>
          <w:rFonts w:ascii="仿宋" w:hAnsi="仿宋" w:eastAsia="仿宋" w:cs="仿宋"/>
          <w:b/>
          <w:bCs/>
          <w:sz w:val="32"/>
        </w:rPr>
      </w:pPr>
    </w:p>
    <w:p w14:paraId="5A13E7DF"/>
    <w:p w14:paraId="47C0D9E2">
      <w:pPr>
        <w:adjustRightInd w:val="0"/>
        <w:snapToGrid w:val="0"/>
        <w:spacing w:line="500" w:lineRule="exact"/>
        <w:ind w:left="-158" w:leftChars="-75"/>
        <w:rPr>
          <w:rFonts w:ascii="仿宋" w:hAnsi="仿宋" w:eastAsia="仿宋" w:cs="仿宋"/>
          <w:b/>
          <w:snapToGrid w:val="0"/>
          <w:sz w:val="26"/>
          <w:szCs w:val="28"/>
          <w:u w:val="single"/>
        </w:rPr>
      </w:pPr>
    </w:p>
    <w:p w14:paraId="1035ABFE">
      <w:pPr>
        <w:adjustRightInd w:val="0"/>
        <w:snapToGrid w:val="0"/>
        <w:ind w:left="-158" w:leftChars="-75"/>
        <w:jc w:val="left"/>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74862835">
      <w:pPr>
        <w:adjustRightInd w:val="0"/>
        <w:snapToGrid w:val="0"/>
        <w:ind w:left="-158" w:leftChars="-75"/>
        <w:rPr>
          <w:rFonts w:ascii="仿宋" w:hAnsi="仿宋" w:eastAsia="仿宋" w:cs="仿宋"/>
          <w:b/>
          <w:snapToGrid w:val="0"/>
          <w:sz w:val="32"/>
          <w:szCs w:val="32"/>
        </w:rPr>
      </w:pPr>
      <w:r>
        <w:rPr>
          <w:rFonts w:hint="eastAsia" w:ascii="仿宋" w:hAnsi="仿宋" w:eastAsia="仿宋" w:cs="仿宋"/>
          <w:b/>
          <w:snapToGrid w:val="0"/>
          <w:sz w:val="32"/>
          <w:szCs w:val="32"/>
        </w:rPr>
        <w:t xml:space="preserve">邮政编码：226200        </w:t>
      </w:r>
    </w:p>
    <w:p w14:paraId="5E306901">
      <w:pPr>
        <w:adjustRightInd w:val="0"/>
        <w:snapToGrid w:val="0"/>
        <w:ind w:left="-158" w:leftChars="-75"/>
        <w:rPr>
          <w:rFonts w:ascii="宋体" w:hAnsi="宋体" w:cs="宋体"/>
          <w:bCs/>
          <w:spacing w:val="7"/>
          <w:kern w:val="0"/>
          <w:sz w:val="44"/>
          <w:szCs w:val="44"/>
        </w:rPr>
      </w:pPr>
      <w:r>
        <w:rPr>
          <w:rFonts w:hint="eastAsia" w:ascii="仿宋" w:hAnsi="仿宋" w:eastAsia="仿宋" w:cs="仿宋"/>
          <w:b/>
          <w:snapToGrid w:val="0"/>
          <w:sz w:val="32"/>
          <w:szCs w:val="32"/>
        </w:rPr>
        <w:t>网址：启东市城市水处理有限公司网站</w:t>
      </w:r>
    </w:p>
    <w:p w14:paraId="54AFF478">
      <w:pPr>
        <w:autoSpaceDE w:val="0"/>
        <w:autoSpaceDN w:val="0"/>
        <w:adjustRightInd w:val="0"/>
        <w:snapToGrid w:val="0"/>
        <w:spacing w:line="360" w:lineRule="auto"/>
        <w:jc w:val="center"/>
        <w:outlineLvl w:val="0"/>
        <w:rPr>
          <w:rFonts w:ascii="仿宋" w:hAnsi="仿宋" w:eastAsia="仿宋" w:cs="仿宋"/>
          <w:bCs/>
          <w:spacing w:val="7"/>
          <w:kern w:val="0"/>
          <w:sz w:val="44"/>
          <w:szCs w:val="44"/>
        </w:rPr>
      </w:pPr>
    </w:p>
    <w:p w14:paraId="59C0C217">
      <w:pPr>
        <w:autoSpaceDE w:val="0"/>
        <w:autoSpaceDN w:val="0"/>
        <w:adjustRightInd w:val="0"/>
        <w:snapToGrid w:val="0"/>
        <w:spacing w:line="360" w:lineRule="auto"/>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404B3BB6">
      <w:pPr>
        <w:autoSpaceDE w:val="0"/>
        <w:autoSpaceDN w:val="0"/>
        <w:adjustRightInd w:val="0"/>
        <w:snapToGrid w:val="0"/>
        <w:spacing w:line="360" w:lineRule="auto"/>
        <w:rPr>
          <w:rFonts w:ascii="仿宋" w:hAnsi="仿宋" w:eastAsia="仿宋" w:cs="仿宋"/>
          <w:bCs/>
          <w:spacing w:val="7"/>
          <w:kern w:val="0"/>
          <w:sz w:val="28"/>
          <w:szCs w:val="28"/>
        </w:rPr>
      </w:pPr>
    </w:p>
    <w:p w14:paraId="15833322">
      <w:pPr>
        <w:pStyle w:val="8"/>
        <w:adjustRightInd w:val="0"/>
        <w:snapToGrid w:val="0"/>
        <w:spacing w:after="0" w:line="360" w:lineRule="auto"/>
        <w:rPr>
          <w:rFonts w:ascii="仿宋" w:hAnsi="仿宋" w:eastAsia="仿宋" w:cs="仿宋"/>
        </w:rPr>
      </w:pPr>
    </w:p>
    <w:p w14:paraId="24B78756">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16A8FFD1">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76DC6388">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7287FA0B">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3BC5D298">
      <w:pPr>
        <w:pStyle w:val="14"/>
        <w:widowControl/>
        <w:spacing w:line="460" w:lineRule="exact"/>
        <w:jc w:val="center"/>
        <w:rPr>
          <w:rFonts w:ascii="宋体" w:hAnsi="宋体" w:cs="宋体"/>
          <w:b/>
          <w:sz w:val="36"/>
          <w:szCs w:val="36"/>
        </w:rPr>
      </w:pPr>
    </w:p>
    <w:p w14:paraId="512C04B0">
      <w:pPr>
        <w:pStyle w:val="14"/>
        <w:widowControl/>
        <w:spacing w:line="460" w:lineRule="exact"/>
        <w:jc w:val="center"/>
        <w:rPr>
          <w:rFonts w:ascii="宋体" w:hAnsi="宋体" w:cs="宋体"/>
          <w:b/>
          <w:sz w:val="36"/>
          <w:szCs w:val="36"/>
        </w:rPr>
      </w:pPr>
    </w:p>
    <w:p w14:paraId="2A227937">
      <w:pPr>
        <w:pStyle w:val="14"/>
        <w:widowControl/>
        <w:spacing w:line="460" w:lineRule="exact"/>
        <w:jc w:val="center"/>
        <w:rPr>
          <w:rFonts w:ascii="宋体" w:hAnsi="宋体" w:cs="宋体"/>
          <w:b/>
          <w:sz w:val="36"/>
          <w:szCs w:val="36"/>
        </w:rPr>
      </w:pPr>
    </w:p>
    <w:p w14:paraId="0E581EF2">
      <w:pPr>
        <w:pStyle w:val="14"/>
        <w:widowControl/>
        <w:spacing w:line="460" w:lineRule="exact"/>
        <w:jc w:val="center"/>
        <w:rPr>
          <w:rFonts w:ascii="宋体" w:hAnsi="宋体" w:cs="宋体"/>
          <w:b/>
          <w:sz w:val="36"/>
          <w:szCs w:val="36"/>
        </w:rPr>
      </w:pPr>
    </w:p>
    <w:p w14:paraId="2D373D6A">
      <w:pPr>
        <w:pStyle w:val="14"/>
        <w:widowControl/>
        <w:spacing w:line="460" w:lineRule="exact"/>
        <w:jc w:val="center"/>
        <w:rPr>
          <w:rFonts w:ascii="宋体" w:hAnsi="宋体" w:cs="宋体"/>
          <w:b/>
          <w:sz w:val="36"/>
          <w:szCs w:val="36"/>
        </w:rPr>
      </w:pPr>
    </w:p>
    <w:p w14:paraId="222FD9A1">
      <w:pPr>
        <w:pStyle w:val="14"/>
        <w:widowControl/>
        <w:spacing w:line="460" w:lineRule="exact"/>
        <w:jc w:val="center"/>
        <w:rPr>
          <w:rFonts w:ascii="宋体" w:hAnsi="宋体" w:cs="宋体"/>
          <w:b/>
          <w:sz w:val="36"/>
          <w:szCs w:val="36"/>
        </w:rPr>
      </w:pPr>
    </w:p>
    <w:p w14:paraId="731D1960">
      <w:pPr>
        <w:pStyle w:val="14"/>
        <w:widowControl/>
        <w:spacing w:line="460" w:lineRule="exact"/>
        <w:jc w:val="center"/>
        <w:rPr>
          <w:rFonts w:ascii="宋体" w:hAnsi="宋体" w:cs="宋体"/>
          <w:b/>
          <w:sz w:val="36"/>
          <w:szCs w:val="36"/>
        </w:rPr>
      </w:pPr>
    </w:p>
    <w:p w14:paraId="547015EF">
      <w:pPr>
        <w:pStyle w:val="14"/>
        <w:widowControl/>
        <w:spacing w:line="460" w:lineRule="exact"/>
        <w:jc w:val="center"/>
        <w:rPr>
          <w:rFonts w:ascii="宋体" w:hAnsi="宋体" w:cs="宋体"/>
          <w:b/>
          <w:sz w:val="36"/>
          <w:szCs w:val="36"/>
        </w:rPr>
      </w:pPr>
    </w:p>
    <w:p w14:paraId="4BA91A12">
      <w:pPr>
        <w:pStyle w:val="14"/>
        <w:widowControl/>
        <w:spacing w:line="460" w:lineRule="exact"/>
        <w:jc w:val="center"/>
        <w:rPr>
          <w:rFonts w:ascii="宋体" w:hAnsi="宋体" w:cs="宋体"/>
          <w:b/>
          <w:sz w:val="36"/>
          <w:szCs w:val="36"/>
        </w:rPr>
      </w:pPr>
    </w:p>
    <w:p w14:paraId="69D108B9">
      <w:pPr>
        <w:pStyle w:val="14"/>
        <w:widowControl/>
        <w:spacing w:line="460" w:lineRule="exact"/>
        <w:jc w:val="center"/>
        <w:rPr>
          <w:rFonts w:ascii="宋体" w:hAnsi="宋体" w:cs="宋体"/>
          <w:b/>
          <w:sz w:val="36"/>
          <w:szCs w:val="36"/>
        </w:rPr>
      </w:pPr>
    </w:p>
    <w:p w14:paraId="231D01F9">
      <w:pPr>
        <w:pStyle w:val="14"/>
        <w:widowControl/>
        <w:spacing w:line="460" w:lineRule="exact"/>
        <w:jc w:val="center"/>
        <w:rPr>
          <w:rFonts w:ascii="宋体" w:hAnsi="宋体" w:cs="宋体"/>
          <w:b/>
          <w:sz w:val="36"/>
          <w:szCs w:val="36"/>
        </w:rPr>
      </w:pPr>
    </w:p>
    <w:p w14:paraId="562C1D7C">
      <w:pPr>
        <w:pStyle w:val="14"/>
        <w:widowControl/>
        <w:spacing w:line="460" w:lineRule="exact"/>
        <w:jc w:val="center"/>
        <w:rPr>
          <w:rFonts w:ascii="宋体" w:hAnsi="宋体" w:cs="宋体"/>
          <w:b/>
          <w:sz w:val="36"/>
          <w:szCs w:val="36"/>
        </w:rPr>
      </w:pPr>
    </w:p>
    <w:p w14:paraId="1389A452">
      <w:pPr>
        <w:pStyle w:val="14"/>
        <w:widowControl/>
        <w:spacing w:line="460" w:lineRule="exact"/>
        <w:jc w:val="center"/>
        <w:rPr>
          <w:rFonts w:ascii="宋体" w:hAnsi="宋体" w:cs="宋体"/>
          <w:b/>
          <w:sz w:val="36"/>
          <w:szCs w:val="36"/>
        </w:rPr>
      </w:pPr>
    </w:p>
    <w:p w14:paraId="77260BDA">
      <w:pPr>
        <w:pStyle w:val="14"/>
        <w:widowControl/>
        <w:spacing w:line="460" w:lineRule="exact"/>
        <w:jc w:val="center"/>
        <w:rPr>
          <w:rFonts w:ascii="宋体" w:hAnsi="宋体" w:cs="宋体"/>
          <w:b/>
          <w:sz w:val="36"/>
          <w:szCs w:val="36"/>
        </w:rPr>
      </w:pPr>
    </w:p>
    <w:p w14:paraId="32ED66F9">
      <w:pPr>
        <w:pStyle w:val="14"/>
        <w:widowControl/>
        <w:spacing w:line="460" w:lineRule="exact"/>
        <w:jc w:val="center"/>
        <w:rPr>
          <w:rFonts w:ascii="宋体" w:hAnsi="宋体" w:cs="宋体"/>
          <w:b/>
          <w:sz w:val="36"/>
          <w:szCs w:val="36"/>
        </w:rPr>
      </w:pPr>
    </w:p>
    <w:p w14:paraId="360D0B94">
      <w:pPr>
        <w:pStyle w:val="14"/>
        <w:widowControl/>
        <w:spacing w:line="460" w:lineRule="exact"/>
        <w:jc w:val="center"/>
        <w:rPr>
          <w:rFonts w:ascii="宋体" w:hAnsi="宋体" w:cs="宋体"/>
          <w:b/>
          <w:sz w:val="36"/>
          <w:szCs w:val="36"/>
        </w:rPr>
      </w:pPr>
    </w:p>
    <w:p w14:paraId="7134EBEB">
      <w:pPr>
        <w:pStyle w:val="14"/>
        <w:widowControl/>
        <w:spacing w:line="460" w:lineRule="exact"/>
        <w:jc w:val="center"/>
        <w:rPr>
          <w:rFonts w:ascii="宋体" w:hAnsi="宋体" w:cs="宋体"/>
          <w:b/>
          <w:sz w:val="36"/>
          <w:szCs w:val="36"/>
        </w:rPr>
      </w:pPr>
    </w:p>
    <w:p w14:paraId="6C61C537">
      <w:pPr>
        <w:pStyle w:val="14"/>
        <w:widowControl/>
        <w:spacing w:line="460" w:lineRule="exact"/>
        <w:jc w:val="center"/>
        <w:rPr>
          <w:rFonts w:ascii="宋体" w:hAnsi="宋体" w:cs="宋体"/>
          <w:b/>
          <w:sz w:val="36"/>
          <w:szCs w:val="36"/>
        </w:rPr>
      </w:pPr>
    </w:p>
    <w:p w14:paraId="5170E290">
      <w:pPr>
        <w:pStyle w:val="14"/>
        <w:widowControl/>
        <w:spacing w:line="460" w:lineRule="exact"/>
        <w:jc w:val="center"/>
        <w:rPr>
          <w:rFonts w:ascii="宋体" w:hAnsi="宋体" w:cs="宋体"/>
          <w:b/>
          <w:sz w:val="36"/>
          <w:szCs w:val="36"/>
        </w:rPr>
      </w:pPr>
    </w:p>
    <w:p w14:paraId="6234E381">
      <w:pPr>
        <w:pStyle w:val="14"/>
        <w:widowControl/>
        <w:spacing w:line="460" w:lineRule="exact"/>
        <w:jc w:val="center"/>
        <w:rPr>
          <w:rFonts w:ascii="宋体" w:hAnsi="宋体" w:cs="宋体"/>
          <w:b/>
          <w:sz w:val="36"/>
          <w:szCs w:val="36"/>
        </w:rPr>
      </w:pPr>
    </w:p>
    <w:bookmarkEnd w:id="0"/>
    <w:bookmarkEnd w:id="1"/>
    <w:p w14:paraId="2C1A70B6">
      <w:pPr>
        <w:adjustRightInd w:val="0"/>
        <w:snapToGrid w:val="0"/>
        <w:spacing w:line="500" w:lineRule="exact"/>
        <w:jc w:val="center"/>
      </w:pPr>
      <w:bookmarkStart w:id="3" w:name="_Toc82505651"/>
      <w:bookmarkStart w:id="4" w:name="_Toc3520"/>
      <w:bookmarkStart w:id="5" w:name="OLE_LINK32"/>
      <w:bookmarkStart w:id="6" w:name="OLE_LINK31"/>
      <w:r>
        <w:rPr>
          <w:rFonts w:hint="eastAsia" w:ascii="仿宋" w:hAnsi="仿宋" w:eastAsia="仿宋" w:cs="仿宋"/>
          <w:sz w:val="36"/>
          <w:szCs w:val="36"/>
        </w:rPr>
        <w:t>第一部分 询价采购公告</w:t>
      </w:r>
      <w:bookmarkEnd w:id="3"/>
      <w:bookmarkEnd w:id="4"/>
    </w:p>
    <w:p w14:paraId="3E84FC73">
      <w:pPr>
        <w:tabs>
          <w:tab w:val="left" w:pos="6860"/>
          <w:tab w:val="left" w:pos="7140"/>
        </w:tabs>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启东市城市水处理有限公司</w:t>
      </w:r>
      <w:bookmarkEnd w:id="5"/>
      <w:bookmarkEnd w:id="6"/>
      <w:r>
        <w:rPr>
          <w:rFonts w:hint="eastAsia" w:ascii="仿宋" w:hAnsi="仿宋" w:eastAsia="仿宋" w:cs="仿宋"/>
          <w:kern w:val="0"/>
          <w:sz w:val="28"/>
          <w:szCs w:val="28"/>
        </w:rPr>
        <w:t>根据启东市政府采购管理的有关规定，就</w:t>
      </w:r>
      <w:bookmarkStart w:id="7" w:name="OLE_LINK49"/>
      <w:bookmarkStart w:id="8" w:name="OLE_LINK37"/>
      <w:bookmarkStart w:id="9" w:name="OLE_LINK38"/>
      <w:r>
        <w:rPr>
          <w:rFonts w:hint="eastAsia" w:ascii="仿宋" w:hAnsi="仿宋" w:eastAsia="仿宋" w:cs="仿宋"/>
          <w:kern w:val="0"/>
          <w:sz w:val="28"/>
          <w:szCs w:val="28"/>
        </w:rPr>
        <w:t>启东市城市水处理有限公司污水泵站便捷式COD/PH计设备</w:t>
      </w:r>
      <w:bookmarkEnd w:id="7"/>
      <w:bookmarkEnd w:id="8"/>
      <w:bookmarkEnd w:id="9"/>
      <w:r>
        <w:rPr>
          <w:rFonts w:hint="eastAsia" w:ascii="仿宋" w:hAnsi="仿宋" w:eastAsia="仿宋" w:cs="仿宋"/>
          <w:kern w:val="0"/>
          <w:sz w:val="28"/>
          <w:szCs w:val="28"/>
        </w:rPr>
        <w:t>进行询价采购，欢迎符合条件的供应商响应。</w:t>
      </w:r>
    </w:p>
    <w:p w14:paraId="24CD8F8C">
      <w:pPr>
        <w:pBdr>
          <w:top w:val="single" w:color="auto" w:sz="4" w:space="1"/>
          <w:left w:val="single" w:color="auto" w:sz="4" w:space="4"/>
          <w:bottom w:val="single" w:color="auto" w:sz="4" w:space="1"/>
          <w:right w:val="single" w:color="auto" w:sz="4" w:space="4"/>
        </w:pBd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586F6A13">
      <w:pPr>
        <w:pBdr>
          <w:top w:val="single" w:color="auto" w:sz="4" w:space="1"/>
          <w:left w:val="single" w:color="auto" w:sz="4" w:space="4"/>
          <w:bottom w:val="single" w:color="auto" w:sz="4" w:space="1"/>
          <w:right w:val="single" w:color="auto" w:sz="4" w:space="4"/>
        </w:pBd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[启东市城市水处理有限公司污水泵站便捷式COD/PH计设备采购项目]的潜在响应供应商应在启东市城市水处理有限公司网站获取采购文件，并于2025年6月17日9点00分（北京时间）前递交响应文件。</w:t>
      </w:r>
    </w:p>
    <w:p w14:paraId="4345C121">
      <w:pPr>
        <w:adjustRightInd w:val="0"/>
        <w:snapToGrid w:val="0"/>
        <w:spacing w:line="480" w:lineRule="exact"/>
        <w:ind w:firstLine="562" w:firstLineChars="200"/>
        <w:rPr>
          <w:rFonts w:ascii="仿宋" w:hAnsi="仿宋" w:eastAsia="仿宋" w:cs="仿宋"/>
          <w:b/>
          <w:bCs/>
          <w:sz w:val="28"/>
          <w:szCs w:val="28"/>
        </w:rPr>
      </w:pPr>
      <w:bookmarkStart w:id="10" w:name="_Toc82505652"/>
      <w:r>
        <w:rPr>
          <w:rFonts w:hint="eastAsia" w:ascii="仿宋" w:hAnsi="仿宋" w:eastAsia="仿宋" w:cs="仿宋"/>
          <w:b/>
          <w:bCs/>
          <w:sz w:val="28"/>
          <w:szCs w:val="28"/>
        </w:rPr>
        <w:t>一、项目基本情况</w:t>
      </w:r>
      <w:bookmarkEnd w:id="10"/>
    </w:p>
    <w:p w14:paraId="59A17137">
      <w:pPr>
        <w:tabs>
          <w:tab w:val="left" w:pos="6860"/>
          <w:tab w:val="left" w:pos="7140"/>
        </w:tabs>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项目名称：启东市城市水处理有限公司污水泵站便捷式COD/PH计设备采购项目</w:t>
      </w:r>
    </w:p>
    <w:p w14:paraId="504373E0">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项目类型：货物</w:t>
      </w:r>
    </w:p>
    <w:p w14:paraId="02F92696">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预算金额：</w:t>
      </w:r>
      <w:r>
        <w:rPr>
          <w:rFonts w:hint="eastAsia" w:ascii="宋体" w:hAnsi="宋体" w:cs="宋体"/>
          <w:b/>
          <w:sz w:val="28"/>
          <w:szCs w:val="28"/>
        </w:rPr>
        <w:t>13.95</w:t>
      </w:r>
      <w:r>
        <w:rPr>
          <w:rFonts w:hint="eastAsia" w:ascii="仿宋" w:hAnsi="仿宋" w:eastAsia="仿宋" w:cs="仿宋"/>
          <w:sz w:val="28"/>
          <w:szCs w:val="28"/>
        </w:rPr>
        <w:t>万元。</w:t>
      </w:r>
    </w:p>
    <w:p w14:paraId="4251BE6F">
      <w:pPr>
        <w:tabs>
          <w:tab w:val="left" w:pos="6860"/>
          <w:tab w:val="left" w:pos="7140"/>
        </w:tabs>
        <w:spacing w:line="480" w:lineRule="exact"/>
        <w:ind w:firstLine="560" w:firstLineChars="200"/>
        <w:rPr>
          <w:rFonts w:ascii="仿宋" w:hAnsi="仿宋" w:eastAsia="仿宋" w:cs="仿宋"/>
          <w:kern w:val="0"/>
          <w:sz w:val="28"/>
          <w:szCs w:val="28"/>
        </w:rPr>
      </w:pPr>
      <w:r>
        <w:rPr>
          <w:rFonts w:hint="eastAsia" w:ascii="仿宋" w:hAnsi="仿宋" w:eastAsia="仿宋" w:cs="仿宋"/>
          <w:sz w:val="28"/>
          <w:szCs w:val="28"/>
        </w:rPr>
        <w:t>最高限价：</w:t>
      </w:r>
      <w:r>
        <w:rPr>
          <w:rFonts w:hint="eastAsia" w:ascii="宋体" w:hAnsi="宋体" w:cs="宋体"/>
          <w:b/>
          <w:sz w:val="28"/>
          <w:szCs w:val="28"/>
        </w:rPr>
        <w:t>13.95</w:t>
      </w:r>
      <w:r>
        <w:rPr>
          <w:rFonts w:hint="eastAsia" w:ascii="仿宋" w:hAnsi="仿宋" w:eastAsia="仿宋" w:cs="仿宋"/>
          <w:sz w:val="28"/>
          <w:szCs w:val="28"/>
        </w:rPr>
        <w:t>万元，</w:t>
      </w:r>
      <w:r>
        <w:rPr>
          <w:rFonts w:hint="eastAsia" w:ascii="仿宋" w:hAnsi="仿宋" w:eastAsia="仿宋" w:cs="仿宋"/>
          <w:kern w:val="0"/>
          <w:sz w:val="28"/>
          <w:szCs w:val="28"/>
        </w:rPr>
        <w:t>供应商所报投标报价大于最高限价的为无效报价。</w:t>
      </w:r>
    </w:p>
    <w:p w14:paraId="5FF6F052">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14:paraId="5276B6CB">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w:t>
      </w:r>
    </w:p>
    <w:p w14:paraId="36AFB893">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本项目不接受分包。</w:t>
      </w:r>
    </w:p>
    <w:p w14:paraId="5435A06C">
      <w:pPr>
        <w:pStyle w:val="14"/>
        <w:widowControl/>
        <w:spacing w:line="440" w:lineRule="exact"/>
        <w:ind w:firstLine="562" w:firstLineChars="200"/>
        <w:jc w:val="both"/>
        <w:rPr>
          <w:rFonts w:ascii="宋体" w:hAnsi="宋体" w:cs="宋体"/>
          <w:sz w:val="28"/>
          <w:szCs w:val="28"/>
        </w:rPr>
      </w:pPr>
      <w:r>
        <w:rPr>
          <w:rFonts w:hint="eastAsia" w:ascii="宋体" w:hAnsi="宋体" w:cs="宋体"/>
          <w:b/>
          <w:sz w:val="28"/>
          <w:szCs w:val="28"/>
        </w:rPr>
        <w:t>二、供应商资格要求：</w:t>
      </w:r>
    </w:p>
    <w:p w14:paraId="72BBCAC5">
      <w:pPr>
        <w:tabs>
          <w:tab w:val="left" w:pos="6860"/>
          <w:tab w:val="left" w:pos="7140"/>
        </w:tabs>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1.符合《中华人民共和国政府采购法》第二十二条的规定；</w:t>
      </w:r>
    </w:p>
    <w:p w14:paraId="3873ACC0">
      <w:pPr>
        <w:tabs>
          <w:tab w:val="left" w:pos="6860"/>
          <w:tab w:val="left" w:pos="7140"/>
        </w:tabs>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2.具有有效的营业执照；</w:t>
      </w:r>
    </w:p>
    <w:p w14:paraId="6CAF6C1D">
      <w:pPr>
        <w:tabs>
          <w:tab w:val="left" w:pos="6860"/>
          <w:tab w:val="left" w:pos="7140"/>
        </w:tabs>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3.参加政府采购活动前3年内在经营活动中没有重大违法记录的书面声明；</w:t>
      </w:r>
    </w:p>
    <w:p w14:paraId="62A9390F">
      <w:pPr>
        <w:tabs>
          <w:tab w:val="left" w:pos="6860"/>
          <w:tab w:val="left" w:pos="7140"/>
        </w:tabs>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4.本项目招标不接受联合体投标。</w:t>
      </w:r>
    </w:p>
    <w:p w14:paraId="52E344EB">
      <w:pPr>
        <w:adjustRightInd w:val="0"/>
        <w:snapToGrid w:val="0"/>
        <w:spacing w:line="480" w:lineRule="exact"/>
        <w:ind w:firstLine="562" w:firstLineChars="200"/>
        <w:rPr>
          <w:rFonts w:ascii="仿宋" w:hAnsi="仿宋" w:eastAsia="仿宋" w:cs="仿宋"/>
          <w:b/>
          <w:bCs/>
          <w:sz w:val="28"/>
          <w:szCs w:val="28"/>
        </w:rPr>
      </w:pPr>
      <w:r>
        <w:rPr>
          <w:rFonts w:hint="eastAsia" w:ascii="宋体" w:hAnsi="宋体" w:cs="宋体"/>
          <w:b/>
          <w:sz w:val="28"/>
          <w:szCs w:val="28"/>
        </w:rPr>
        <w:t>三、</w:t>
      </w:r>
      <w:r>
        <w:rPr>
          <w:rFonts w:hint="eastAsia" w:ascii="仿宋" w:hAnsi="仿宋" w:eastAsia="仿宋" w:cs="仿宋"/>
          <w:b/>
          <w:bCs/>
          <w:sz w:val="28"/>
          <w:szCs w:val="28"/>
        </w:rPr>
        <w:t>获取采购文件</w:t>
      </w:r>
    </w:p>
    <w:p w14:paraId="4B98DE02">
      <w:pPr>
        <w:adjustRightInd w:val="0"/>
        <w:snapToGrid w:val="0"/>
        <w:spacing w:line="48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时间：2025年6月11日至2025年6月17日</w:t>
      </w:r>
    </w:p>
    <w:p w14:paraId="01BF450E">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14:paraId="6B1C2640">
      <w:pPr>
        <w:adjustRightInd w:val="0"/>
        <w:snapToGrid w:val="0"/>
        <w:spacing w:line="480" w:lineRule="exact"/>
        <w:ind w:firstLine="562" w:firstLineChars="200"/>
        <w:rPr>
          <w:rFonts w:ascii="仿宋" w:hAnsi="仿宋" w:eastAsia="仿宋" w:cs="仿宋"/>
          <w:b/>
          <w:bCs/>
          <w:sz w:val="28"/>
          <w:szCs w:val="28"/>
        </w:rPr>
      </w:pPr>
      <w:bookmarkStart w:id="11" w:name="_Toc82505655"/>
      <w:r>
        <w:rPr>
          <w:rFonts w:hint="eastAsia" w:ascii="仿宋" w:hAnsi="仿宋" w:eastAsia="仿宋" w:cs="仿宋"/>
          <w:b/>
          <w:bCs/>
          <w:sz w:val="28"/>
          <w:szCs w:val="28"/>
        </w:rPr>
        <w:t>四、响应文件提交</w:t>
      </w:r>
      <w:bookmarkEnd w:id="11"/>
    </w:p>
    <w:p w14:paraId="364070D4">
      <w:pPr>
        <w:snapToGrid w:val="0"/>
        <w:spacing w:line="480" w:lineRule="exact"/>
        <w:ind w:firstLine="560" w:firstLineChars="200"/>
        <w:rPr>
          <w:rFonts w:ascii="仿宋" w:hAnsi="仿宋" w:eastAsia="仿宋" w:cs="仿宋"/>
          <w:b/>
          <w:sz w:val="28"/>
          <w:szCs w:val="28"/>
          <w:u w:val="single"/>
        </w:rPr>
      </w:pPr>
      <w:bookmarkStart w:id="12" w:name="_Toc82505657"/>
      <w:r>
        <w:rPr>
          <w:rFonts w:hint="eastAsia" w:ascii="仿宋" w:hAnsi="仿宋" w:eastAsia="仿宋" w:cs="仿宋"/>
          <w:sz w:val="28"/>
          <w:szCs w:val="28"/>
        </w:rPr>
        <w:t>报价文件请于</w:t>
      </w:r>
      <w:r>
        <w:rPr>
          <w:rFonts w:hint="eastAsia" w:ascii="仿宋" w:hAnsi="仿宋" w:eastAsia="仿宋" w:cs="仿宋"/>
          <w:b/>
          <w:bCs/>
          <w:sz w:val="28"/>
          <w:szCs w:val="28"/>
          <w:u w:val="single"/>
        </w:rPr>
        <w:t>2025</w:t>
      </w:r>
      <w:r>
        <w:rPr>
          <w:rFonts w:hint="eastAsia" w:ascii="仿宋" w:hAnsi="仿宋" w:eastAsia="仿宋" w:cs="仿宋"/>
          <w:b/>
          <w:bCs/>
          <w:sz w:val="28"/>
          <w:szCs w:val="28"/>
        </w:rPr>
        <w:t>年</w:t>
      </w:r>
      <w:r>
        <w:rPr>
          <w:rFonts w:hint="eastAsia" w:ascii="仿宋" w:hAnsi="仿宋" w:eastAsia="仿宋" w:cs="仿宋"/>
          <w:b/>
          <w:bCs/>
          <w:sz w:val="28"/>
          <w:szCs w:val="28"/>
          <w:u w:val="single"/>
        </w:rPr>
        <w:t>6</w:t>
      </w:r>
      <w:r>
        <w:rPr>
          <w:rFonts w:hint="eastAsia" w:ascii="仿宋" w:hAnsi="仿宋" w:eastAsia="仿宋" w:cs="仿宋"/>
          <w:b/>
          <w:bCs/>
          <w:sz w:val="28"/>
          <w:szCs w:val="28"/>
        </w:rPr>
        <w:t>月</w:t>
      </w:r>
      <w:r>
        <w:rPr>
          <w:rFonts w:hint="eastAsia" w:ascii="仿宋" w:hAnsi="仿宋" w:eastAsia="仿宋" w:cs="仿宋"/>
          <w:b/>
          <w:bCs/>
          <w:sz w:val="28"/>
          <w:szCs w:val="28"/>
          <w:u w:val="single"/>
        </w:rPr>
        <w:t>17</w:t>
      </w:r>
      <w:r>
        <w:rPr>
          <w:rFonts w:hint="eastAsia" w:ascii="仿宋" w:hAnsi="仿宋" w:eastAsia="仿宋" w:cs="仿宋"/>
          <w:b/>
          <w:bCs/>
          <w:sz w:val="28"/>
          <w:szCs w:val="28"/>
        </w:rPr>
        <w:t>日上午</w:t>
      </w:r>
      <w:r>
        <w:rPr>
          <w:rFonts w:hint="eastAsia" w:ascii="仿宋" w:hAnsi="仿宋" w:eastAsia="仿宋" w:cs="仿宋"/>
          <w:b/>
          <w:bCs/>
          <w:sz w:val="28"/>
          <w:szCs w:val="28"/>
          <w:u w:val="single"/>
        </w:rPr>
        <w:t>8:30</w:t>
      </w:r>
      <w:r>
        <w:rPr>
          <w:rFonts w:hint="eastAsia" w:ascii="仿宋" w:hAnsi="仿宋" w:eastAsia="仿宋" w:cs="仿宋"/>
          <w:b/>
          <w:bCs/>
          <w:sz w:val="28"/>
          <w:szCs w:val="28"/>
        </w:rPr>
        <w:t>-</w:t>
      </w:r>
      <w:r>
        <w:rPr>
          <w:rFonts w:hint="eastAsia" w:ascii="仿宋" w:hAnsi="仿宋" w:eastAsia="仿宋" w:cs="仿宋"/>
          <w:b/>
          <w:bCs/>
          <w:sz w:val="28"/>
          <w:szCs w:val="28"/>
          <w:u w:val="single"/>
        </w:rPr>
        <w:t>9：00</w:t>
      </w:r>
      <w:r>
        <w:rPr>
          <w:rFonts w:hint="eastAsia" w:ascii="仿宋" w:hAnsi="仿宋" w:eastAsia="仿宋" w:cs="仿宋"/>
          <w:b/>
          <w:bCs/>
          <w:sz w:val="28"/>
          <w:szCs w:val="28"/>
        </w:rPr>
        <w:t>送至启东城投集团有限公司(</w:t>
      </w:r>
      <w:r>
        <w:rPr>
          <w:rFonts w:hint="eastAsia" w:ascii="仿宋" w:hAnsi="仿宋" w:eastAsia="仿宋"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34F5BFBF">
      <w:pPr>
        <w:snapToGrid w:val="0"/>
        <w:spacing w:line="480" w:lineRule="exact"/>
        <w:ind w:firstLine="562" w:firstLineChars="200"/>
        <w:rPr>
          <w:rFonts w:ascii="仿宋" w:hAnsi="仿宋" w:eastAsia="仿宋" w:cs="仿宋"/>
          <w:b/>
          <w:sz w:val="28"/>
          <w:szCs w:val="28"/>
          <w:highlight w:val="yellow"/>
        </w:rPr>
      </w:pPr>
      <w:r>
        <w:rPr>
          <w:rFonts w:hint="eastAsia" w:ascii="仿宋" w:hAnsi="仿宋" w:eastAsia="仿宋" w:cs="仿宋"/>
          <w:b/>
          <w:sz w:val="28"/>
          <w:szCs w:val="28"/>
        </w:rPr>
        <w:t>开标时间：</w:t>
      </w:r>
      <w:r>
        <w:rPr>
          <w:rFonts w:hint="eastAsia" w:ascii="仿宋" w:hAnsi="仿宋" w:eastAsia="仿宋" w:cs="仿宋"/>
          <w:b/>
          <w:sz w:val="28"/>
          <w:szCs w:val="28"/>
          <w:u w:val="single"/>
        </w:rPr>
        <w:t>2025</w:t>
      </w:r>
      <w:r>
        <w:rPr>
          <w:rFonts w:hint="eastAsia" w:ascii="仿宋" w:hAnsi="仿宋" w:eastAsia="仿宋" w:cs="仿宋"/>
          <w:b/>
          <w:sz w:val="28"/>
          <w:szCs w:val="28"/>
        </w:rPr>
        <w:t>年</w:t>
      </w:r>
      <w:r>
        <w:rPr>
          <w:rFonts w:hint="eastAsia" w:ascii="仿宋" w:hAnsi="仿宋" w:eastAsia="仿宋" w:cs="仿宋"/>
          <w:b/>
          <w:sz w:val="28"/>
          <w:szCs w:val="28"/>
          <w:u w:val="single"/>
        </w:rPr>
        <w:t>6</w:t>
      </w:r>
      <w:r>
        <w:rPr>
          <w:rFonts w:hint="eastAsia" w:ascii="仿宋" w:hAnsi="仿宋" w:eastAsia="仿宋" w:cs="仿宋"/>
          <w:b/>
          <w:sz w:val="28"/>
          <w:szCs w:val="28"/>
        </w:rPr>
        <w:t>月</w:t>
      </w:r>
      <w:r>
        <w:rPr>
          <w:rFonts w:hint="eastAsia" w:ascii="仿宋" w:hAnsi="仿宋" w:eastAsia="仿宋" w:cs="仿宋"/>
          <w:b/>
          <w:sz w:val="28"/>
          <w:szCs w:val="28"/>
          <w:u w:val="single"/>
        </w:rPr>
        <w:t>17</w:t>
      </w:r>
      <w:r>
        <w:rPr>
          <w:rFonts w:hint="eastAsia" w:ascii="仿宋" w:hAnsi="仿宋" w:eastAsia="仿宋" w:cs="仿宋"/>
          <w:b/>
          <w:sz w:val="28"/>
          <w:szCs w:val="28"/>
        </w:rPr>
        <w:t>日上午</w:t>
      </w:r>
      <w:r>
        <w:rPr>
          <w:rFonts w:hint="eastAsia" w:ascii="仿宋" w:hAnsi="仿宋" w:eastAsia="仿宋" w:cs="仿宋"/>
          <w:b/>
          <w:sz w:val="28"/>
          <w:szCs w:val="28"/>
          <w:u w:val="single"/>
        </w:rPr>
        <w:t>9:00</w:t>
      </w:r>
    </w:p>
    <w:p w14:paraId="38976DEB">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2"/>
    </w:p>
    <w:p w14:paraId="2EB93262">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3E254DEE">
      <w:pPr>
        <w:adjustRightInd w:val="0"/>
        <w:snapToGrid w:val="0"/>
        <w:spacing w:line="480" w:lineRule="exact"/>
        <w:ind w:firstLine="562" w:firstLineChars="200"/>
        <w:rPr>
          <w:rFonts w:ascii="仿宋" w:hAnsi="仿宋" w:eastAsia="仿宋" w:cs="仿宋"/>
          <w:b/>
          <w:bCs/>
          <w:sz w:val="28"/>
          <w:szCs w:val="28"/>
        </w:rPr>
      </w:pPr>
      <w:bookmarkStart w:id="13" w:name="_Toc82505658"/>
      <w:r>
        <w:rPr>
          <w:rFonts w:hint="eastAsia" w:ascii="仿宋" w:hAnsi="仿宋" w:eastAsia="仿宋" w:cs="仿宋"/>
          <w:b/>
          <w:bCs/>
          <w:sz w:val="28"/>
          <w:szCs w:val="28"/>
        </w:rPr>
        <w:t>六、其他补充事宜</w:t>
      </w:r>
      <w:bookmarkEnd w:id="13"/>
    </w:p>
    <w:p w14:paraId="5A1E6BE3">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145AE3E9">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1C7B2F8E">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7132DD7F">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1EC31447">
      <w:pPr>
        <w:adjustRightInd w:val="0"/>
        <w:snapToGrid w:val="0"/>
        <w:spacing w:line="480" w:lineRule="exact"/>
        <w:ind w:firstLine="562" w:firstLineChars="200"/>
        <w:rPr>
          <w:rFonts w:ascii="仿宋" w:hAnsi="仿宋" w:eastAsia="仿宋" w:cs="仿宋"/>
          <w:b/>
          <w:bCs/>
          <w:sz w:val="28"/>
          <w:szCs w:val="28"/>
        </w:rPr>
      </w:pPr>
      <w:bookmarkStart w:id="14" w:name="_Toc82505660"/>
      <w:r>
        <w:rPr>
          <w:rFonts w:hint="eastAsia" w:ascii="仿宋" w:hAnsi="仿宋" w:eastAsia="仿宋" w:cs="仿宋"/>
          <w:b/>
          <w:bCs/>
          <w:sz w:val="28"/>
          <w:szCs w:val="28"/>
        </w:rPr>
        <w:t>七、凡对本次采购提出询问，请按以下方式联系</w:t>
      </w:r>
      <w:bookmarkEnd w:id="14"/>
    </w:p>
    <w:p w14:paraId="01CD42E8">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34E8CBB4">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名称:启东市城市水处理有限公司</w:t>
      </w:r>
    </w:p>
    <w:p w14:paraId="7FD2EEA4">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3910020F">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联系人∶顾海英</w:t>
      </w:r>
    </w:p>
    <w:p w14:paraId="50386A7E">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联系方式:0513-83630068</w:t>
      </w:r>
    </w:p>
    <w:p w14:paraId="29CC1755">
      <w:pPr>
        <w:spacing w:line="500" w:lineRule="exact"/>
        <w:rPr>
          <w:rFonts w:ascii="仿宋" w:hAnsi="仿宋" w:eastAsia="仿宋" w:cs="仿宋"/>
          <w:b/>
          <w:bCs/>
          <w:sz w:val="28"/>
          <w:szCs w:val="28"/>
        </w:rPr>
      </w:pPr>
    </w:p>
    <w:p w14:paraId="4DE73296">
      <w:pPr>
        <w:pStyle w:val="8"/>
      </w:pPr>
    </w:p>
    <w:p w14:paraId="7B2CE40B">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726B757D">
      <w:pPr>
        <w:spacing w:line="500" w:lineRule="exact"/>
        <w:ind w:firstLine="562" w:firstLineChars="200"/>
        <w:jc w:val="right"/>
        <w:rPr>
          <w:rFonts w:ascii="仿宋" w:hAnsi="仿宋" w:eastAsia="仿宋" w:cs="仿宋"/>
          <w:b/>
          <w:bCs/>
          <w:sz w:val="28"/>
          <w:szCs w:val="28"/>
          <w:highlight w:val="yellow"/>
        </w:rPr>
      </w:pPr>
      <w:r>
        <w:rPr>
          <w:rFonts w:hint="eastAsia" w:ascii="仿宋" w:hAnsi="仿宋" w:eastAsia="仿宋" w:cs="仿宋"/>
          <w:b/>
          <w:bCs/>
          <w:sz w:val="28"/>
          <w:szCs w:val="28"/>
        </w:rPr>
        <w:t>2025年6月11日</w:t>
      </w:r>
    </w:p>
    <w:p w14:paraId="73190925">
      <w:pPr>
        <w:pStyle w:val="8"/>
      </w:pPr>
    </w:p>
    <w:p w14:paraId="41FC50CB">
      <w:pPr>
        <w:pStyle w:val="8"/>
        <w:rPr>
          <w:rFonts w:ascii="仿宋" w:hAnsi="仿宋" w:eastAsia="仿宋" w:cs="仿宋"/>
          <w:b/>
          <w:bCs/>
          <w:sz w:val="28"/>
          <w:szCs w:val="28"/>
        </w:rPr>
      </w:pPr>
    </w:p>
    <w:p w14:paraId="17321918">
      <w:pPr>
        <w:rPr>
          <w:rFonts w:ascii="仿宋" w:hAnsi="仿宋" w:eastAsia="仿宋" w:cs="仿宋"/>
          <w:b/>
          <w:bCs/>
          <w:sz w:val="28"/>
          <w:szCs w:val="28"/>
        </w:rPr>
      </w:pPr>
    </w:p>
    <w:p w14:paraId="6AD2EBC7">
      <w:pPr>
        <w:adjustRightInd w:val="0"/>
        <w:snapToGrid w:val="0"/>
        <w:spacing w:line="500" w:lineRule="exact"/>
        <w:rPr>
          <w:rFonts w:ascii="仿宋" w:hAnsi="仿宋" w:eastAsia="仿宋" w:cs="仿宋"/>
          <w:b/>
          <w:bCs/>
          <w:sz w:val="28"/>
          <w:szCs w:val="28"/>
        </w:rPr>
      </w:pPr>
      <w:r>
        <w:rPr>
          <w:rFonts w:hint="eastAsia" w:ascii="仿宋" w:hAnsi="仿宋" w:eastAsia="仿宋" w:cs="仿宋"/>
          <w:b/>
          <w:bCs/>
          <w:sz w:val="28"/>
          <w:szCs w:val="28"/>
        </w:rPr>
        <w:t>附件: 项目采购文件</w:t>
      </w:r>
    </w:p>
    <w:p w14:paraId="6468F692">
      <w:pPr>
        <w:pStyle w:val="2"/>
        <w:widowControl/>
        <w:adjustRightInd w:val="0"/>
        <w:snapToGrid w:val="0"/>
        <w:spacing w:before="0" w:after="0" w:line="500" w:lineRule="exact"/>
        <w:jc w:val="center"/>
        <w:rPr>
          <w:rFonts w:ascii="仿宋" w:hAnsi="仿宋" w:eastAsia="仿宋" w:cs="仿宋"/>
          <w:b w:val="0"/>
          <w:sz w:val="36"/>
          <w:szCs w:val="36"/>
        </w:rPr>
      </w:pPr>
      <w:bookmarkStart w:id="15" w:name="_Toc11926"/>
      <w:bookmarkStart w:id="16" w:name="_Toc82505664"/>
      <w:r>
        <w:rPr>
          <w:rFonts w:hint="eastAsia" w:ascii="仿宋" w:hAnsi="仿宋" w:eastAsia="仿宋" w:cs="仿宋"/>
          <w:b w:val="0"/>
          <w:sz w:val="36"/>
          <w:szCs w:val="36"/>
        </w:rPr>
        <w:t>第二部分  响应须知</w:t>
      </w:r>
      <w:bookmarkEnd w:id="15"/>
      <w:bookmarkEnd w:id="16"/>
    </w:p>
    <w:p w14:paraId="39C306FC">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2017E5A7">
      <w:pPr>
        <w:adjustRightInd w:val="0"/>
        <w:snapToGrid w:val="0"/>
        <w:spacing w:line="500" w:lineRule="exact"/>
        <w:ind w:firstLine="560" w:firstLineChars="200"/>
        <w:rPr>
          <w:rFonts w:ascii="仿宋" w:hAnsi="仿宋" w:eastAsia="仿宋" w:cs="仿宋"/>
          <w:sz w:val="28"/>
          <w:szCs w:val="28"/>
        </w:rPr>
      </w:pPr>
      <w:bookmarkStart w:id="17" w:name="_Toc458694821"/>
      <w:bookmarkStart w:id="18" w:name="_Toc16938520"/>
      <w:bookmarkStart w:id="19" w:name="_Toc513029204"/>
      <w:bookmarkStart w:id="20" w:name="_Toc20823276"/>
      <w:r>
        <w:rPr>
          <w:rFonts w:hint="eastAsia" w:ascii="仿宋" w:hAnsi="仿宋" w:eastAsia="仿宋" w:cs="仿宋"/>
          <w:sz w:val="28"/>
          <w:szCs w:val="28"/>
        </w:rPr>
        <w:t>1</w:t>
      </w:r>
      <w:bookmarkEnd w:id="17"/>
      <w:r>
        <w:rPr>
          <w:rFonts w:hint="eastAsia" w:ascii="仿宋" w:hAnsi="仿宋" w:eastAsia="仿宋" w:cs="仿宋"/>
          <w:sz w:val="28"/>
          <w:szCs w:val="28"/>
        </w:rPr>
        <w:t>.采购方式</w:t>
      </w:r>
      <w:bookmarkEnd w:id="18"/>
      <w:bookmarkEnd w:id="19"/>
      <w:bookmarkEnd w:id="20"/>
    </w:p>
    <w:p w14:paraId="140D48C4">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7D55233B">
      <w:pPr>
        <w:adjustRightInd w:val="0"/>
        <w:snapToGrid w:val="0"/>
        <w:spacing w:line="500" w:lineRule="exact"/>
        <w:ind w:firstLine="560" w:firstLineChars="200"/>
        <w:rPr>
          <w:rFonts w:ascii="仿宋" w:hAnsi="仿宋" w:eastAsia="仿宋" w:cs="仿宋"/>
          <w:sz w:val="28"/>
          <w:szCs w:val="28"/>
        </w:rPr>
      </w:pPr>
      <w:bookmarkStart w:id="21" w:name="_Toc16938521"/>
      <w:bookmarkStart w:id="22" w:name="_Toc20823277"/>
      <w:bookmarkStart w:id="23" w:name="_Toc513029205"/>
      <w:r>
        <w:rPr>
          <w:rFonts w:hint="eastAsia" w:ascii="仿宋" w:hAnsi="仿宋" w:eastAsia="仿宋" w:cs="仿宋"/>
          <w:sz w:val="28"/>
          <w:szCs w:val="28"/>
        </w:rPr>
        <w:t>2.合格的</w:t>
      </w:r>
      <w:bookmarkEnd w:id="21"/>
      <w:bookmarkEnd w:id="22"/>
      <w:bookmarkEnd w:id="23"/>
      <w:r>
        <w:rPr>
          <w:rFonts w:hint="eastAsia" w:ascii="仿宋" w:hAnsi="仿宋" w:eastAsia="仿宋" w:cs="仿宋"/>
          <w:sz w:val="28"/>
          <w:szCs w:val="28"/>
        </w:rPr>
        <w:t>响应供应商</w:t>
      </w:r>
    </w:p>
    <w:p w14:paraId="3D8FA68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6E520B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3C60A0ED">
      <w:pPr>
        <w:adjustRightInd w:val="0"/>
        <w:snapToGrid w:val="0"/>
        <w:spacing w:line="500" w:lineRule="exact"/>
        <w:ind w:firstLine="560" w:firstLineChars="200"/>
        <w:rPr>
          <w:rFonts w:ascii="仿宋" w:hAnsi="仿宋" w:eastAsia="仿宋" w:cs="仿宋"/>
          <w:sz w:val="28"/>
          <w:szCs w:val="28"/>
        </w:rPr>
      </w:pPr>
      <w:bookmarkStart w:id="24" w:name="_Toc513029206"/>
      <w:bookmarkStart w:id="25" w:name="_Toc20823278"/>
      <w:bookmarkStart w:id="26" w:name="_Toc16938522"/>
      <w:r>
        <w:rPr>
          <w:rFonts w:hint="eastAsia" w:ascii="仿宋" w:hAnsi="仿宋" w:eastAsia="仿宋" w:cs="仿宋"/>
          <w:sz w:val="28"/>
          <w:szCs w:val="28"/>
        </w:rPr>
        <w:t>3.适用法律</w:t>
      </w:r>
      <w:bookmarkEnd w:id="24"/>
      <w:bookmarkEnd w:id="25"/>
      <w:bookmarkEnd w:id="26"/>
    </w:p>
    <w:p w14:paraId="7438E73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609842F2">
      <w:pPr>
        <w:adjustRightInd w:val="0"/>
        <w:snapToGrid w:val="0"/>
        <w:spacing w:line="500" w:lineRule="exact"/>
        <w:ind w:firstLine="560" w:firstLineChars="200"/>
        <w:rPr>
          <w:rFonts w:ascii="仿宋" w:hAnsi="仿宋" w:eastAsia="仿宋" w:cs="仿宋"/>
          <w:sz w:val="28"/>
          <w:szCs w:val="28"/>
        </w:rPr>
      </w:pPr>
      <w:bookmarkStart w:id="27" w:name="_Toc462564067"/>
      <w:bookmarkStart w:id="28" w:name="_Toc513029207"/>
      <w:bookmarkStart w:id="29" w:name="_Toc16938523"/>
      <w:bookmarkStart w:id="30" w:name="_Toc20823279"/>
      <w:r>
        <w:rPr>
          <w:rFonts w:hint="eastAsia" w:ascii="仿宋" w:hAnsi="仿宋" w:eastAsia="仿宋" w:cs="仿宋"/>
          <w:sz w:val="28"/>
          <w:szCs w:val="28"/>
        </w:rPr>
        <w:t>4.响应费用</w:t>
      </w:r>
      <w:bookmarkEnd w:id="27"/>
      <w:bookmarkEnd w:id="28"/>
      <w:bookmarkEnd w:id="29"/>
      <w:bookmarkEnd w:id="30"/>
    </w:p>
    <w:p w14:paraId="24CE1A5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0E916D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33D7C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0C3169E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362908A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4167AA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6BEEDF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7.1本项目为固定单价合同，供应商应按照本询价公告的要求编制报价文件，报价文件应对本询价公告提出的要求和条件作出实质性响应。否则，均被视为无效投标文件。各投标人在报价时请充分考虑各种因素，投标报价包括（但不限于）全部货物及辅材的提供包装费、仓储费、运杂费（运抵现场）、装卸费、运输保险费、安装调试费及售后服务、接入现有污水厂水质监测平台(软件)，监测平台需终身免费维护、升级等总费用，以及为完成上述内容所必须的临时项目、人工、材料设备、机械、施工、材料检测、配合作业、售后服务、保险、规费、利润、税金、政策性文件规定及包含的所有风险、责任等各项所有应有费用以及投标人认为需要的其它费用等一切费用，在合同实施期间不因市场变化因素而变动。</w:t>
      </w:r>
    </w:p>
    <w:p w14:paraId="481EC74C">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7.2、对采购人提供的货物需求一览表及技术参数，供应商如有疑问，应在本询价公告发布期间提出，否则视为默认，货物需求表及技术参数不再作任何修改，成交供应商不得再提任何调整要求。对完成本询价公告中的全部货物、服务使之成为一个完整系统的其余配套材料项目、措施项目等，均由供应商自行计入投标报价中，成交后采购人对该部分不作任何调整。</w:t>
      </w:r>
    </w:p>
    <w:p w14:paraId="2751E8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5D48244C">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1ADC3365">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2A2AB8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0B9A566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3B7C027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7E36C74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55A869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51425E8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2BB7882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79F2A5F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041C5C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7CBE4E7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53020BD2">
      <w:pPr>
        <w:adjustRightInd w:val="0"/>
        <w:snapToGrid w:val="0"/>
        <w:spacing w:line="500" w:lineRule="exact"/>
        <w:ind w:firstLine="560" w:firstLineChars="200"/>
        <w:rPr>
          <w:rFonts w:ascii="仿宋" w:hAnsi="仿宋" w:eastAsia="仿宋" w:cs="仿宋"/>
          <w:sz w:val="28"/>
          <w:szCs w:val="28"/>
        </w:rPr>
      </w:pPr>
      <w:bookmarkStart w:id="31" w:name="_Toc16938528"/>
      <w:bookmarkStart w:id="32" w:name="_Toc20823284"/>
      <w:bookmarkStart w:id="33" w:name="_Toc513029212"/>
      <w:bookmarkStart w:id="34" w:name="_Toc462564071"/>
      <w:r>
        <w:rPr>
          <w:rFonts w:hint="eastAsia" w:ascii="仿宋" w:hAnsi="仿宋" w:eastAsia="仿宋" w:cs="仿宋"/>
          <w:sz w:val="28"/>
          <w:szCs w:val="28"/>
        </w:rPr>
        <w:t>3.询价采购文件的修改</w:t>
      </w:r>
      <w:bookmarkEnd w:id="31"/>
      <w:bookmarkEnd w:id="32"/>
      <w:bookmarkEnd w:id="33"/>
      <w:bookmarkEnd w:id="34"/>
    </w:p>
    <w:p w14:paraId="4ACF853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557FCCB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131AB26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126E7D8B">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4FEB2913">
      <w:pPr>
        <w:adjustRightInd w:val="0"/>
        <w:snapToGrid w:val="0"/>
        <w:spacing w:line="500" w:lineRule="exact"/>
        <w:ind w:firstLine="560" w:firstLineChars="200"/>
        <w:rPr>
          <w:rFonts w:ascii="仿宋" w:hAnsi="仿宋" w:eastAsia="仿宋" w:cs="仿宋"/>
          <w:bCs/>
          <w:sz w:val="28"/>
          <w:szCs w:val="28"/>
        </w:rPr>
      </w:pPr>
      <w:bookmarkStart w:id="35" w:name="_Toc513029214"/>
      <w:bookmarkStart w:id="36" w:name="_Toc462564073"/>
      <w:bookmarkStart w:id="37" w:name="_Toc16938530"/>
      <w:bookmarkStart w:id="38" w:name="_Toc20823286"/>
      <w:r>
        <w:rPr>
          <w:rFonts w:hint="eastAsia" w:ascii="仿宋" w:hAnsi="仿宋" w:eastAsia="仿宋" w:cs="仿宋"/>
          <w:bCs/>
          <w:sz w:val="28"/>
          <w:szCs w:val="28"/>
        </w:rPr>
        <w:t>1.响应文件的语言及度量衡单位</w:t>
      </w:r>
      <w:bookmarkEnd w:id="35"/>
      <w:bookmarkEnd w:id="36"/>
      <w:bookmarkEnd w:id="37"/>
      <w:bookmarkEnd w:id="38"/>
    </w:p>
    <w:p w14:paraId="4E20339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5E39F36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613ED43A">
      <w:pPr>
        <w:adjustRightInd w:val="0"/>
        <w:snapToGrid w:val="0"/>
        <w:spacing w:line="500" w:lineRule="exact"/>
        <w:ind w:firstLine="560" w:firstLineChars="200"/>
        <w:rPr>
          <w:rFonts w:ascii="仿宋" w:hAnsi="仿宋" w:eastAsia="仿宋" w:cs="仿宋"/>
          <w:bCs/>
          <w:sz w:val="28"/>
          <w:szCs w:val="28"/>
        </w:rPr>
      </w:pPr>
      <w:bookmarkStart w:id="39" w:name="_Toc16938531"/>
      <w:bookmarkStart w:id="40" w:name="_Toc513029215"/>
      <w:bookmarkStart w:id="41" w:name="_Toc20823287"/>
      <w:bookmarkStart w:id="42" w:name="_Toc462564074"/>
      <w:r>
        <w:rPr>
          <w:rFonts w:hint="eastAsia" w:ascii="仿宋" w:hAnsi="仿宋" w:eastAsia="仿宋" w:cs="仿宋"/>
          <w:bCs/>
          <w:sz w:val="28"/>
          <w:szCs w:val="28"/>
        </w:rPr>
        <w:t>2.响应文件构成</w:t>
      </w:r>
      <w:bookmarkEnd w:id="39"/>
      <w:bookmarkEnd w:id="40"/>
      <w:bookmarkEnd w:id="41"/>
      <w:bookmarkEnd w:id="42"/>
    </w:p>
    <w:p w14:paraId="61A389CA">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供应商编写的响应文件应包括资格审查证明材料文件、价格标文件。供应商按“第四部分 响应文件组成”要求编写响应文件。</w:t>
      </w:r>
    </w:p>
    <w:p w14:paraId="48A3CDC8">
      <w:pPr>
        <w:adjustRightInd w:val="0"/>
        <w:snapToGrid w:val="0"/>
        <w:spacing w:line="500" w:lineRule="exact"/>
        <w:ind w:firstLine="560" w:firstLineChars="200"/>
        <w:rPr>
          <w:rFonts w:ascii="仿宋" w:hAnsi="仿宋" w:eastAsia="仿宋" w:cs="仿宋"/>
          <w:sz w:val="28"/>
          <w:szCs w:val="28"/>
        </w:rPr>
      </w:pPr>
      <w:bookmarkStart w:id="43" w:name="_Hlt26954838"/>
      <w:bookmarkEnd w:id="43"/>
      <w:bookmarkStart w:id="44" w:name="_Hlt26670360"/>
      <w:bookmarkEnd w:id="44"/>
      <w:bookmarkStart w:id="45" w:name="_Hlt26668975"/>
      <w:bookmarkEnd w:id="45"/>
      <w:bookmarkStart w:id="46" w:name="_Toc14577360"/>
      <w:bookmarkStart w:id="47" w:name="_Toc49090511"/>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6BA46B3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w:t>
      </w:r>
      <w:r>
        <w:rPr>
          <w:rFonts w:hint="eastAsia" w:ascii="仿宋" w:hAnsi="仿宋" w:eastAsia="仿宋" w:cs="仿宋"/>
          <w:sz w:val="28"/>
          <w:szCs w:val="28"/>
        </w:rPr>
        <w:t>文件必须提供1份正本2份副本。</w:t>
      </w:r>
    </w:p>
    <w:p w14:paraId="4A23761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响应</w:t>
      </w:r>
      <w:r>
        <w:rPr>
          <w:rFonts w:hint="eastAsia" w:ascii="仿宋" w:hAnsi="仿宋" w:eastAsia="仿宋" w:cs="仿宋"/>
          <w:sz w:val="28"/>
          <w:szCs w:val="28"/>
        </w:rPr>
        <w:t>文件统一采用现场递交。</w:t>
      </w:r>
    </w:p>
    <w:p w14:paraId="76EDDA48">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3.3响应文件均需采用A4纸（图纸等除外）打印并装订成册，不允许使用活页夹、拉杆夹、文件夹、塑料方便式书脊（插入式或穿孔式）装订，并应在响应文件封面的右上角清楚地注明“正本”或“副本”。正本和副本如有不一致之处，以正本为准。</w:t>
      </w:r>
    </w:p>
    <w:p w14:paraId="6878839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3.4供应商的响应文件分两包密封，一包资格审查文件、一包价格标（每包内含相应文件正副本）。</w:t>
      </w:r>
    </w:p>
    <w:p w14:paraId="1E5F181D">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3.5响应供应商应在响应文件密封袋上标明：采购人名称、项目名称、供应商名称、响应文件名称（如：“资格审查文件”、“价格标”）。</w:t>
      </w:r>
    </w:p>
    <w:p w14:paraId="3813C4D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3.6所有响应文件密封袋的封口处均应加盖供应商印章。</w:t>
      </w:r>
    </w:p>
    <w:p w14:paraId="72DC8B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3.7如果响应供应商未按上述要求装订密封及加写标记，将作无效响应文件处理。</w:t>
      </w:r>
    </w:p>
    <w:p w14:paraId="4AF0A58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381F9B4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4.1响应文件必须加盖骑缝章或每页盖章。</w:t>
      </w:r>
    </w:p>
    <w:p w14:paraId="6E5A491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13CB08E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165FEEC4">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6"/>
      <w:bookmarkEnd w:id="47"/>
    </w:p>
    <w:p w14:paraId="4101914B">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4D02530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25077F1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737252EC">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24C5BD5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5C52A84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70A6ED3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24AC51B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66FF05CF">
      <w:pPr>
        <w:adjustRightInd w:val="0"/>
        <w:snapToGrid w:val="0"/>
        <w:spacing w:line="500" w:lineRule="exact"/>
        <w:ind w:firstLine="560" w:firstLineChars="200"/>
        <w:rPr>
          <w:rFonts w:ascii="仿宋" w:hAnsi="仿宋" w:eastAsia="仿宋" w:cs="仿宋"/>
          <w:sz w:val="28"/>
          <w:szCs w:val="28"/>
        </w:rPr>
      </w:pPr>
      <w:bookmarkStart w:id="48" w:name="_Toc513029227"/>
      <w:bookmarkStart w:id="49" w:name="_Toc16938543"/>
      <w:bookmarkStart w:id="50" w:name="_Toc20823299"/>
      <w:r>
        <w:rPr>
          <w:rFonts w:hint="eastAsia" w:ascii="仿宋" w:hAnsi="仿宋" w:eastAsia="仿宋" w:cs="仿宋"/>
          <w:sz w:val="28"/>
          <w:szCs w:val="28"/>
        </w:rPr>
        <w:t>2.1 响应供应商提交的响应文件的时间不得迟于采购公告中规定的响应文件提交截止时间。</w:t>
      </w:r>
    </w:p>
    <w:p w14:paraId="640D87B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464ECAC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8"/>
      <w:bookmarkEnd w:id="49"/>
      <w:bookmarkEnd w:id="50"/>
      <w:r>
        <w:rPr>
          <w:rFonts w:hint="eastAsia" w:ascii="仿宋" w:hAnsi="仿宋" w:eastAsia="仿宋" w:cs="仿宋"/>
          <w:bCs/>
          <w:sz w:val="28"/>
          <w:szCs w:val="28"/>
        </w:rPr>
        <w:t>的拒收</w:t>
      </w:r>
    </w:p>
    <w:p w14:paraId="39F65509">
      <w:pPr>
        <w:adjustRightInd w:val="0"/>
        <w:snapToGrid w:val="0"/>
        <w:spacing w:line="500" w:lineRule="exact"/>
        <w:ind w:firstLine="560" w:firstLineChars="200"/>
        <w:rPr>
          <w:rFonts w:ascii="仿宋" w:hAnsi="仿宋" w:eastAsia="仿宋" w:cs="仿宋"/>
          <w:sz w:val="28"/>
          <w:szCs w:val="28"/>
        </w:rPr>
      </w:pPr>
      <w:bookmarkStart w:id="51" w:name="_Toc513029228"/>
      <w:bookmarkStart w:id="52" w:name="_Toc20823300"/>
      <w:bookmarkStart w:id="53" w:name="_Toc16938544"/>
      <w:r>
        <w:rPr>
          <w:rFonts w:hint="eastAsia" w:ascii="仿宋" w:hAnsi="仿宋" w:eastAsia="仿宋" w:cs="仿宋"/>
          <w:sz w:val="28"/>
          <w:szCs w:val="28"/>
        </w:rPr>
        <w:t>采购人拒绝接收未按照采购文件要求密封的响应文件，拒绝接收在响应文件接收截止时间后送达的响应文件。</w:t>
      </w:r>
    </w:p>
    <w:p w14:paraId="5E1F1BE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1"/>
      <w:bookmarkEnd w:id="52"/>
      <w:bookmarkEnd w:id="53"/>
    </w:p>
    <w:p w14:paraId="7FC770B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04C0D984">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4B991B41">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17B723DE">
      <w:pPr>
        <w:adjustRightInd w:val="0"/>
        <w:snapToGrid w:val="0"/>
        <w:spacing w:line="500" w:lineRule="exact"/>
        <w:ind w:firstLine="420"/>
        <w:rPr>
          <w:rFonts w:ascii="仿宋" w:hAnsi="仿宋" w:eastAsia="仿宋" w:cs="仿宋"/>
          <w:sz w:val="28"/>
          <w:szCs w:val="28"/>
        </w:rPr>
      </w:pPr>
      <w:r>
        <w:rPr>
          <w:rFonts w:hint="eastAsia" w:ascii="仿宋" w:hAnsi="仿宋" w:eastAsia="仿宋" w:cs="仿宋"/>
          <w:sz w:val="28"/>
          <w:szCs w:val="28"/>
        </w:rPr>
        <w:t>1.询价小组</w:t>
      </w:r>
    </w:p>
    <w:p w14:paraId="14B26C3C">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62ADABEF">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02BA5E75">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7FA18B3F">
      <w:pPr>
        <w:adjustRightInd w:val="0"/>
        <w:snapToGrid w:val="0"/>
        <w:spacing w:line="500" w:lineRule="exact"/>
        <w:ind w:firstLine="420"/>
        <w:rPr>
          <w:rFonts w:ascii="仿宋" w:hAnsi="仿宋" w:eastAsia="仿宋" w:cs="仿宋"/>
          <w:sz w:val="28"/>
          <w:szCs w:val="28"/>
        </w:rPr>
      </w:pPr>
      <w:r>
        <w:rPr>
          <w:rFonts w:hint="eastAsia" w:ascii="仿宋" w:hAnsi="仿宋" w:eastAsia="仿宋" w:cs="仿宋"/>
          <w:sz w:val="28"/>
          <w:szCs w:val="28"/>
        </w:rPr>
        <w:t>2.响应的澄清</w:t>
      </w:r>
    </w:p>
    <w:p w14:paraId="49853A50">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9B08637">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2D1C84F3">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0BEF32E3">
      <w:pPr>
        <w:adjustRightInd w:val="0"/>
        <w:snapToGrid w:val="0"/>
        <w:spacing w:line="500" w:lineRule="exact"/>
        <w:ind w:firstLine="420"/>
        <w:rPr>
          <w:rFonts w:ascii="仿宋" w:hAnsi="仿宋" w:eastAsia="仿宋" w:cs="仿宋"/>
          <w:sz w:val="28"/>
          <w:szCs w:val="28"/>
        </w:rPr>
      </w:pPr>
      <w:r>
        <w:rPr>
          <w:rFonts w:hint="eastAsia" w:ascii="仿宋" w:hAnsi="仿宋" w:eastAsia="仿宋" w:cs="仿宋"/>
          <w:sz w:val="28"/>
          <w:szCs w:val="28"/>
        </w:rPr>
        <w:t>3.对响应文件的初审</w:t>
      </w:r>
    </w:p>
    <w:p w14:paraId="7E4B6253">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6812DEDA">
      <w:pPr>
        <w:numPr>
          <w:ilvl w:val="0"/>
          <w:numId w:val="1"/>
        </w:num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3F731D13">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7D6A7AFA">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2A66622A">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6DB20CEA">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08A52E20">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2DF3FB1">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204D38FF">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03D6A7EE">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2D713D09">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0C33D829">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350369D8">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4CF119C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5ACD1A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029FF39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56489875">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043C3A6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3D4956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1656488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23CC285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66696B2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7AF908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43B9E8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5F03D5F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12A810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70FB066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7945159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012F184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55CC899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w:t>
      </w:r>
    </w:p>
    <w:p w14:paraId="3141DD3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4.2符合下列情形之一者，本采购项目废标：</w:t>
      </w:r>
    </w:p>
    <w:p w14:paraId="25DEE84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14:paraId="65475CA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14:paraId="6FCE4A6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14:paraId="4ECABCF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105E56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4F63DB22">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六、成交原则</w:t>
      </w:r>
    </w:p>
    <w:p w14:paraId="35BE8A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6088BC4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7B04D89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7213BC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42D2380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1.4第一中标候选人无正当理由放弃中标的，将被列入城投集团不良信用库。</w:t>
      </w:r>
    </w:p>
    <w:p w14:paraId="5867D3C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1D9B2B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6F4B264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CCE68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39F7C52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50CDDA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620E854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4D9378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1EF4DE8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3F78FB1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50FA5F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0031B91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0948C41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6AF8440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2D04276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37E18AF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744C889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5F9EE80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5CCCE6A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32C024AC">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4B202A63">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38A3F1FA">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七）要求的格式和内容进行填写。供应商如组成联合体参加响应，则《质疑函范本》中要求签字、盖章、加盖公章之处，联合体各方均须按要求签字、盖章、加盖公章。</w:t>
      </w:r>
    </w:p>
    <w:p w14:paraId="71760851">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53C56C85">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48DC930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5BA330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6B1DD67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6468153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79678F4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54F544C6">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3599A77">
      <w:pPr>
        <w:numPr>
          <w:ilvl w:val="0"/>
          <w:numId w:val="2"/>
        </w:numPr>
        <w:adjustRightInd w:val="0"/>
        <w:snapToGrid w:val="0"/>
        <w:spacing w:line="500" w:lineRule="exact"/>
        <w:ind w:firstLine="489"/>
        <w:rPr>
          <w:rFonts w:ascii="仿宋" w:hAnsi="仿宋" w:eastAsia="仿宋" w:cs="仿宋"/>
          <w:sz w:val="28"/>
          <w:szCs w:val="28"/>
        </w:rPr>
      </w:pPr>
      <w:r>
        <w:rPr>
          <w:rFonts w:hint="eastAsia" w:ascii="仿宋" w:hAnsi="仿宋" w:eastAsia="仿宋" w:cs="仿宋"/>
          <w:sz w:val="28"/>
          <w:szCs w:val="28"/>
        </w:rPr>
        <w:t>成交通知书</w:t>
      </w:r>
    </w:p>
    <w:p w14:paraId="20A11001">
      <w:pPr>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公告成交结果的同时，采购人</w:t>
      </w:r>
      <w:r>
        <w:rPr>
          <w:rFonts w:hint="eastAsia" w:ascii="仿宋" w:hAnsi="仿宋" w:eastAsia="仿宋" w:cs="仿宋"/>
          <w:bCs/>
          <w:sz w:val="28"/>
          <w:szCs w:val="28"/>
        </w:rPr>
        <w:t>向成交供应商发放成交通知书。</w:t>
      </w:r>
    </w:p>
    <w:p w14:paraId="41CC7F4A">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68C98B21">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七、授予合同</w:t>
      </w:r>
    </w:p>
    <w:p w14:paraId="1CCD20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5078FF0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1.1成交供应商应当在成交通知书发出之日起三十日内，按照采购文件确定的事项与采购人签订政府采购合同。</w:t>
      </w:r>
    </w:p>
    <w:p w14:paraId="0A76CEC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6E039A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2353C8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3454855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3700137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5CF9518A">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rPr>
        <w:t>八、其他说明</w:t>
      </w:r>
    </w:p>
    <w:p w14:paraId="34E83B2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5AC233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13BDC6C1">
      <w:pPr>
        <w:pStyle w:val="8"/>
        <w:rPr>
          <w:rFonts w:ascii="仿宋" w:hAnsi="仿宋" w:eastAsia="仿宋" w:cs="仿宋"/>
          <w:sz w:val="28"/>
          <w:szCs w:val="28"/>
        </w:rPr>
      </w:pPr>
    </w:p>
    <w:p w14:paraId="010F53B5">
      <w:pPr>
        <w:rPr>
          <w:rFonts w:ascii="仿宋" w:hAnsi="仿宋" w:eastAsia="仿宋" w:cs="仿宋"/>
          <w:sz w:val="28"/>
          <w:szCs w:val="28"/>
        </w:rPr>
      </w:pPr>
    </w:p>
    <w:p w14:paraId="1DCC2EB6">
      <w:pPr>
        <w:pStyle w:val="8"/>
        <w:rPr>
          <w:rFonts w:ascii="仿宋" w:hAnsi="仿宋" w:eastAsia="仿宋" w:cs="仿宋"/>
          <w:sz w:val="28"/>
          <w:szCs w:val="28"/>
        </w:rPr>
      </w:pPr>
    </w:p>
    <w:p w14:paraId="72AB72FF">
      <w:pPr>
        <w:rPr>
          <w:rFonts w:ascii="仿宋" w:hAnsi="仿宋" w:eastAsia="仿宋" w:cs="仿宋"/>
          <w:sz w:val="28"/>
          <w:szCs w:val="28"/>
        </w:rPr>
      </w:pPr>
    </w:p>
    <w:p w14:paraId="346A1518">
      <w:pPr>
        <w:pStyle w:val="8"/>
        <w:rPr>
          <w:rFonts w:ascii="仿宋" w:hAnsi="仿宋" w:eastAsia="仿宋" w:cs="仿宋"/>
          <w:sz w:val="28"/>
          <w:szCs w:val="28"/>
        </w:rPr>
      </w:pPr>
    </w:p>
    <w:p w14:paraId="399B3EA6">
      <w:pPr>
        <w:rPr>
          <w:rFonts w:ascii="仿宋" w:hAnsi="仿宋" w:eastAsia="仿宋" w:cs="仿宋"/>
          <w:sz w:val="28"/>
          <w:szCs w:val="28"/>
        </w:rPr>
      </w:pPr>
    </w:p>
    <w:p w14:paraId="052963ED">
      <w:pPr>
        <w:pStyle w:val="8"/>
        <w:rPr>
          <w:rFonts w:ascii="仿宋" w:hAnsi="仿宋" w:eastAsia="仿宋" w:cs="仿宋"/>
          <w:sz w:val="28"/>
          <w:szCs w:val="28"/>
        </w:rPr>
      </w:pPr>
    </w:p>
    <w:p w14:paraId="7FDEBD48">
      <w:pPr>
        <w:rPr>
          <w:rFonts w:ascii="仿宋" w:hAnsi="仿宋" w:eastAsia="仿宋" w:cs="仿宋"/>
          <w:sz w:val="28"/>
          <w:szCs w:val="28"/>
        </w:rPr>
      </w:pPr>
    </w:p>
    <w:p w14:paraId="2D2518EE">
      <w:pPr>
        <w:pStyle w:val="8"/>
        <w:rPr>
          <w:rFonts w:ascii="仿宋" w:hAnsi="仿宋" w:eastAsia="仿宋" w:cs="仿宋"/>
          <w:sz w:val="28"/>
          <w:szCs w:val="28"/>
        </w:rPr>
      </w:pPr>
    </w:p>
    <w:p w14:paraId="4619581A">
      <w:pPr>
        <w:pStyle w:val="2"/>
        <w:widowControl/>
        <w:adjustRightInd w:val="0"/>
        <w:snapToGrid w:val="0"/>
        <w:spacing w:before="0" w:after="0" w:line="500" w:lineRule="exact"/>
        <w:jc w:val="center"/>
        <w:rPr>
          <w:rFonts w:ascii="仿宋" w:hAnsi="仿宋" w:eastAsia="仿宋" w:cs="仿宋"/>
          <w:b w:val="0"/>
          <w:sz w:val="36"/>
          <w:szCs w:val="36"/>
        </w:rPr>
      </w:pPr>
      <w:r>
        <w:rPr>
          <w:rFonts w:hint="eastAsia" w:ascii="仿宋" w:hAnsi="仿宋" w:eastAsia="仿宋" w:cs="仿宋"/>
          <w:b w:val="0"/>
          <w:sz w:val="36"/>
          <w:szCs w:val="36"/>
        </w:rPr>
        <w:t>第三部分  项目需求</w:t>
      </w:r>
    </w:p>
    <w:p w14:paraId="2278776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CC8EF60">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471A1E41">
      <w:pPr>
        <w:numPr>
          <w:ilvl w:val="0"/>
          <w:numId w:val="3"/>
        </w:num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采购需求：启东市城市水处理有限公司污水泵站便捷式COD/PH计设备采购项目，详见采购清单。</w:t>
      </w:r>
    </w:p>
    <w:tbl>
      <w:tblPr>
        <w:tblStyle w:val="17"/>
        <w:tblW w:w="0" w:type="auto"/>
        <w:jc w:val="center"/>
        <w:tblLayout w:type="fixed"/>
        <w:tblCellMar>
          <w:top w:w="0" w:type="dxa"/>
          <w:left w:w="108" w:type="dxa"/>
          <w:bottom w:w="0" w:type="dxa"/>
          <w:right w:w="108" w:type="dxa"/>
        </w:tblCellMar>
      </w:tblPr>
      <w:tblGrid>
        <w:gridCol w:w="670"/>
        <w:gridCol w:w="1447"/>
        <w:gridCol w:w="674"/>
        <w:gridCol w:w="635"/>
        <w:gridCol w:w="3888"/>
        <w:gridCol w:w="996"/>
      </w:tblGrid>
      <w:tr w14:paraId="0E880892">
        <w:tblPrEx>
          <w:tblCellMar>
            <w:top w:w="0" w:type="dxa"/>
            <w:left w:w="108" w:type="dxa"/>
            <w:bottom w:w="0" w:type="dxa"/>
            <w:right w:w="108" w:type="dxa"/>
          </w:tblCellMar>
        </w:tblPrEx>
        <w:trPr>
          <w:trHeight w:val="41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553F219">
            <w:pPr>
              <w:widowControl/>
              <w:jc w:val="center"/>
              <w:textAlignment w:val="center"/>
              <w:rPr>
                <w:b/>
                <w:bCs/>
                <w:kern w:val="0"/>
                <w:sz w:val="20"/>
                <w:szCs w:val="22"/>
              </w:rPr>
            </w:pPr>
            <w:r>
              <w:rPr>
                <w:rFonts w:hint="eastAsia"/>
                <w:b/>
                <w:bCs/>
                <w:kern w:val="0"/>
                <w:sz w:val="20"/>
                <w:szCs w:val="22"/>
              </w:rPr>
              <w:t>序号</w:t>
            </w:r>
          </w:p>
        </w:tc>
        <w:tc>
          <w:tcPr>
            <w:tcW w:w="1447" w:type="dxa"/>
            <w:tcBorders>
              <w:top w:val="single" w:color="000000" w:sz="4" w:space="0"/>
              <w:left w:val="single" w:color="000000" w:sz="4" w:space="0"/>
              <w:bottom w:val="single" w:color="000000" w:sz="4" w:space="0"/>
              <w:right w:val="single" w:color="000000" w:sz="4" w:space="0"/>
            </w:tcBorders>
            <w:vAlign w:val="center"/>
          </w:tcPr>
          <w:p w14:paraId="34F9A48F">
            <w:pPr>
              <w:widowControl/>
              <w:jc w:val="center"/>
              <w:textAlignment w:val="center"/>
              <w:rPr>
                <w:b/>
                <w:bCs/>
                <w:kern w:val="0"/>
                <w:sz w:val="20"/>
                <w:szCs w:val="22"/>
              </w:rPr>
            </w:pPr>
            <w:r>
              <w:rPr>
                <w:rFonts w:hint="eastAsia"/>
                <w:b/>
                <w:bCs/>
                <w:kern w:val="0"/>
                <w:sz w:val="20"/>
                <w:szCs w:val="22"/>
              </w:rPr>
              <w:t>产品名称</w:t>
            </w:r>
          </w:p>
        </w:tc>
        <w:tc>
          <w:tcPr>
            <w:tcW w:w="674" w:type="dxa"/>
            <w:tcBorders>
              <w:top w:val="single" w:color="000000" w:sz="4" w:space="0"/>
              <w:left w:val="single" w:color="000000" w:sz="4" w:space="0"/>
              <w:bottom w:val="single" w:color="000000" w:sz="4" w:space="0"/>
              <w:right w:val="single" w:color="000000" w:sz="4" w:space="0"/>
            </w:tcBorders>
            <w:vAlign w:val="center"/>
          </w:tcPr>
          <w:p w14:paraId="674A78AD">
            <w:pPr>
              <w:widowControl/>
              <w:jc w:val="center"/>
              <w:textAlignment w:val="center"/>
              <w:rPr>
                <w:b/>
                <w:bCs/>
                <w:kern w:val="0"/>
                <w:sz w:val="20"/>
                <w:szCs w:val="22"/>
              </w:rPr>
            </w:pPr>
            <w:r>
              <w:rPr>
                <w:rFonts w:hint="eastAsia"/>
                <w:b/>
                <w:bCs/>
                <w:kern w:val="0"/>
                <w:sz w:val="20"/>
                <w:szCs w:val="22"/>
              </w:rPr>
              <w:t>数量</w:t>
            </w:r>
          </w:p>
        </w:tc>
        <w:tc>
          <w:tcPr>
            <w:tcW w:w="635" w:type="dxa"/>
            <w:tcBorders>
              <w:top w:val="single" w:color="000000" w:sz="4" w:space="0"/>
              <w:left w:val="single" w:color="000000" w:sz="4" w:space="0"/>
              <w:bottom w:val="single" w:color="000000" w:sz="4" w:space="0"/>
              <w:right w:val="single" w:color="000000" w:sz="4" w:space="0"/>
            </w:tcBorders>
            <w:vAlign w:val="center"/>
          </w:tcPr>
          <w:p w14:paraId="3B97E9DF">
            <w:pPr>
              <w:widowControl/>
              <w:jc w:val="center"/>
              <w:textAlignment w:val="center"/>
              <w:rPr>
                <w:b/>
                <w:bCs/>
                <w:kern w:val="0"/>
                <w:sz w:val="20"/>
                <w:szCs w:val="22"/>
              </w:rPr>
            </w:pPr>
            <w:r>
              <w:rPr>
                <w:rFonts w:hint="eastAsia"/>
                <w:b/>
                <w:bCs/>
                <w:kern w:val="0"/>
                <w:sz w:val="20"/>
                <w:szCs w:val="22"/>
              </w:rPr>
              <w:t>单位</w:t>
            </w:r>
          </w:p>
        </w:tc>
        <w:tc>
          <w:tcPr>
            <w:tcW w:w="3888" w:type="dxa"/>
            <w:tcBorders>
              <w:top w:val="single" w:color="000000" w:sz="4" w:space="0"/>
              <w:left w:val="single" w:color="000000" w:sz="4" w:space="0"/>
              <w:bottom w:val="single" w:color="000000" w:sz="4" w:space="0"/>
              <w:right w:val="single" w:color="000000" w:sz="4" w:space="0"/>
            </w:tcBorders>
            <w:vAlign w:val="center"/>
          </w:tcPr>
          <w:p w14:paraId="6CF751D2">
            <w:pPr>
              <w:widowControl/>
              <w:jc w:val="center"/>
              <w:textAlignment w:val="center"/>
              <w:rPr>
                <w:b/>
                <w:bCs/>
                <w:kern w:val="0"/>
                <w:sz w:val="20"/>
                <w:szCs w:val="22"/>
              </w:rPr>
            </w:pPr>
            <w:r>
              <w:rPr>
                <w:rFonts w:hint="eastAsia"/>
                <w:b/>
                <w:bCs/>
                <w:kern w:val="0"/>
                <w:sz w:val="20"/>
                <w:szCs w:val="22"/>
              </w:rPr>
              <w:t>说明</w:t>
            </w:r>
          </w:p>
        </w:tc>
        <w:tc>
          <w:tcPr>
            <w:tcW w:w="996" w:type="dxa"/>
            <w:tcBorders>
              <w:top w:val="single" w:color="000000" w:sz="4" w:space="0"/>
              <w:left w:val="single" w:color="000000" w:sz="4" w:space="0"/>
              <w:bottom w:val="single" w:color="000000" w:sz="4" w:space="0"/>
              <w:right w:val="single" w:color="000000" w:sz="4" w:space="0"/>
            </w:tcBorders>
            <w:vAlign w:val="center"/>
          </w:tcPr>
          <w:p w14:paraId="6E77E93E">
            <w:pPr>
              <w:widowControl/>
              <w:jc w:val="center"/>
              <w:textAlignment w:val="center"/>
              <w:rPr>
                <w:b/>
                <w:bCs/>
                <w:kern w:val="0"/>
                <w:sz w:val="20"/>
                <w:szCs w:val="22"/>
              </w:rPr>
            </w:pPr>
            <w:r>
              <w:rPr>
                <w:rFonts w:hint="eastAsia"/>
                <w:b/>
                <w:bCs/>
                <w:kern w:val="0"/>
                <w:sz w:val="20"/>
                <w:szCs w:val="22"/>
              </w:rPr>
              <w:t>备注</w:t>
            </w:r>
          </w:p>
        </w:tc>
      </w:tr>
      <w:tr w14:paraId="144EB430">
        <w:tblPrEx>
          <w:tblCellMar>
            <w:top w:w="0" w:type="dxa"/>
            <w:left w:w="108" w:type="dxa"/>
            <w:bottom w:w="0" w:type="dxa"/>
            <w:right w:w="108" w:type="dxa"/>
          </w:tblCellMar>
        </w:tblPrEx>
        <w:trPr>
          <w:trHeight w:val="1063"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C39F380">
            <w:pPr>
              <w:widowControl/>
              <w:jc w:val="center"/>
              <w:textAlignment w:val="center"/>
              <w:rPr>
                <w:kern w:val="0"/>
                <w:sz w:val="20"/>
                <w:szCs w:val="22"/>
              </w:rPr>
            </w:pPr>
            <w:r>
              <w:rPr>
                <w:kern w:val="0"/>
                <w:sz w:val="20"/>
                <w:szCs w:val="22"/>
              </w:rPr>
              <w:t>1</w:t>
            </w:r>
          </w:p>
        </w:tc>
        <w:tc>
          <w:tcPr>
            <w:tcW w:w="1447" w:type="dxa"/>
            <w:tcBorders>
              <w:top w:val="single" w:color="000000" w:sz="4" w:space="0"/>
              <w:left w:val="single" w:color="000000" w:sz="4" w:space="0"/>
              <w:bottom w:val="single" w:color="000000" w:sz="4" w:space="0"/>
              <w:right w:val="single" w:color="000000" w:sz="4" w:space="0"/>
            </w:tcBorders>
            <w:vAlign w:val="center"/>
          </w:tcPr>
          <w:p w14:paraId="2344A211">
            <w:pPr>
              <w:widowControl/>
              <w:jc w:val="center"/>
              <w:textAlignment w:val="center"/>
              <w:rPr>
                <w:kern w:val="0"/>
                <w:sz w:val="20"/>
                <w:szCs w:val="22"/>
              </w:rPr>
            </w:pPr>
            <w:r>
              <w:rPr>
                <w:rFonts w:hint="eastAsia"/>
                <w:kern w:val="0"/>
                <w:sz w:val="20"/>
                <w:szCs w:val="22"/>
              </w:rPr>
              <w:t>防水型多参数测控终端（含安装支架）</w:t>
            </w:r>
          </w:p>
        </w:tc>
        <w:tc>
          <w:tcPr>
            <w:tcW w:w="674" w:type="dxa"/>
            <w:tcBorders>
              <w:top w:val="single" w:color="000000" w:sz="4" w:space="0"/>
              <w:left w:val="single" w:color="000000" w:sz="4" w:space="0"/>
              <w:bottom w:val="single" w:color="000000" w:sz="4" w:space="0"/>
              <w:right w:val="single" w:color="000000" w:sz="4" w:space="0"/>
            </w:tcBorders>
            <w:vAlign w:val="center"/>
          </w:tcPr>
          <w:p w14:paraId="7FCBA11D">
            <w:pPr>
              <w:widowControl/>
              <w:jc w:val="center"/>
              <w:textAlignment w:val="center"/>
              <w:rPr>
                <w:kern w:val="0"/>
                <w:sz w:val="20"/>
                <w:szCs w:val="22"/>
              </w:rPr>
            </w:pPr>
            <w:r>
              <w:rPr>
                <w:kern w:val="0"/>
                <w:sz w:val="20"/>
                <w:szCs w:val="22"/>
              </w:rPr>
              <w:t>3</w:t>
            </w:r>
          </w:p>
        </w:tc>
        <w:tc>
          <w:tcPr>
            <w:tcW w:w="635" w:type="dxa"/>
            <w:tcBorders>
              <w:top w:val="single" w:color="000000" w:sz="4" w:space="0"/>
              <w:left w:val="single" w:color="000000" w:sz="4" w:space="0"/>
              <w:bottom w:val="single" w:color="000000" w:sz="4" w:space="0"/>
              <w:right w:val="single" w:color="000000" w:sz="4" w:space="0"/>
            </w:tcBorders>
            <w:vAlign w:val="center"/>
          </w:tcPr>
          <w:p w14:paraId="22EEB6CC">
            <w:pPr>
              <w:widowControl/>
              <w:jc w:val="center"/>
              <w:textAlignment w:val="center"/>
              <w:rPr>
                <w:kern w:val="0"/>
                <w:sz w:val="20"/>
                <w:szCs w:val="22"/>
              </w:rPr>
            </w:pPr>
            <w:r>
              <w:rPr>
                <w:rFonts w:hint="eastAsia"/>
                <w:kern w:val="0"/>
                <w:sz w:val="20"/>
                <w:szCs w:val="22"/>
              </w:rPr>
              <w:t>套</w:t>
            </w:r>
          </w:p>
        </w:tc>
        <w:tc>
          <w:tcPr>
            <w:tcW w:w="3888" w:type="dxa"/>
            <w:tcBorders>
              <w:top w:val="single" w:color="000000" w:sz="4" w:space="0"/>
              <w:left w:val="single" w:color="000000" w:sz="4" w:space="0"/>
              <w:bottom w:val="single" w:color="000000" w:sz="4" w:space="0"/>
              <w:right w:val="single" w:color="000000" w:sz="4" w:space="0"/>
            </w:tcBorders>
            <w:vAlign w:val="center"/>
          </w:tcPr>
          <w:p w14:paraId="6D4E4CDC">
            <w:pPr>
              <w:widowControl/>
              <w:jc w:val="center"/>
              <w:textAlignment w:val="center"/>
              <w:rPr>
                <w:kern w:val="0"/>
                <w:sz w:val="20"/>
                <w:szCs w:val="22"/>
              </w:rPr>
            </w:pPr>
            <w:r>
              <w:rPr>
                <w:rFonts w:hint="eastAsia"/>
                <w:kern w:val="0"/>
                <w:sz w:val="20"/>
                <w:szCs w:val="22"/>
              </w:rPr>
              <w:t>具有防爆、防水性，耐高湿热、高腐蚀环境；支架需采用</w:t>
            </w:r>
            <w:r>
              <w:rPr>
                <w:kern w:val="0"/>
                <w:sz w:val="20"/>
                <w:szCs w:val="22"/>
              </w:rPr>
              <w:t>304</w:t>
            </w:r>
            <w:r>
              <w:rPr>
                <w:rFonts w:hint="eastAsia"/>
                <w:kern w:val="0"/>
                <w:sz w:val="20"/>
                <w:szCs w:val="22"/>
              </w:rPr>
              <w:t>不锈钢材质；</w:t>
            </w:r>
          </w:p>
        </w:tc>
        <w:tc>
          <w:tcPr>
            <w:tcW w:w="996" w:type="dxa"/>
            <w:tcBorders>
              <w:top w:val="single" w:color="000000" w:sz="4" w:space="0"/>
              <w:left w:val="single" w:color="000000" w:sz="4" w:space="0"/>
              <w:bottom w:val="single" w:color="000000" w:sz="4" w:space="0"/>
              <w:right w:val="single" w:color="000000" w:sz="4" w:space="0"/>
            </w:tcBorders>
            <w:vAlign w:val="center"/>
          </w:tcPr>
          <w:p w14:paraId="21D21F2B">
            <w:pPr>
              <w:widowControl/>
              <w:ind w:firstLine="400" w:firstLineChars="200"/>
              <w:jc w:val="center"/>
              <w:textAlignment w:val="center"/>
              <w:rPr>
                <w:sz w:val="20"/>
              </w:rPr>
            </w:pPr>
          </w:p>
        </w:tc>
      </w:tr>
      <w:tr w14:paraId="5DAB5139">
        <w:tblPrEx>
          <w:tblCellMar>
            <w:top w:w="0" w:type="dxa"/>
            <w:left w:w="108" w:type="dxa"/>
            <w:bottom w:w="0" w:type="dxa"/>
            <w:right w:w="108" w:type="dxa"/>
          </w:tblCellMar>
        </w:tblPrEx>
        <w:trPr>
          <w:trHeight w:val="1309"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17D3582">
            <w:pPr>
              <w:widowControl/>
              <w:jc w:val="center"/>
              <w:textAlignment w:val="center"/>
              <w:rPr>
                <w:kern w:val="0"/>
                <w:sz w:val="20"/>
                <w:szCs w:val="22"/>
              </w:rPr>
            </w:pPr>
            <w:r>
              <w:rPr>
                <w:kern w:val="0"/>
                <w:sz w:val="20"/>
                <w:szCs w:val="22"/>
              </w:rPr>
              <w:t>2</w:t>
            </w:r>
          </w:p>
        </w:tc>
        <w:tc>
          <w:tcPr>
            <w:tcW w:w="1447" w:type="dxa"/>
            <w:tcBorders>
              <w:top w:val="single" w:color="000000" w:sz="4" w:space="0"/>
              <w:left w:val="single" w:color="000000" w:sz="4" w:space="0"/>
              <w:bottom w:val="single" w:color="000000" w:sz="4" w:space="0"/>
              <w:right w:val="single" w:color="000000" w:sz="4" w:space="0"/>
            </w:tcBorders>
            <w:vAlign w:val="center"/>
          </w:tcPr>
          <w:p w14:paraId="60CBA282">
            <w:pPr>
              <w:widowControl/>
              <w:jc w:val="center"/>
              <w:textAlignment w:val="center"/>
              <w:rPr>
                <w:kern w:val="0"/>
                <w:sz w:val="20"/>
                <w:szCs w:val="22"/>
              </w:rPr>
            </w:pPr>
            <w:r>
              <w:rPr>
                <w:rFonts w:hint="eastAsia"/>
                <w:kern w:val="0"/>
                <w:sz w:val="20"/>
                <w:szCs w:val="22"/>
              </w:rPr>
              <w:t>光谱法</w:t>
            </w:r>
            <w:r>
              <w:rPr>
                <w:kern w:val="0"/>
                <w:sz w:val="20"/>
                <w:szCs w:val="22"/>
              </w:rPr>
              <w:t>COD</w:t>
            </w:r>
            <w:r>
              <w:rPr>
                <w:rFonts w:hint="eastAsia"/>
                <w:kern w:val="0"/>
                <w:sz w:val="20"/>
                <w:szCs w:val="22"/>
              </w:rPr>
              <w:t>传感器（含安装支架）</w:t>
            </w:r>
          </w:p>
        </w:tc>
        <w:tc>
          <w:tcPr>
            <w:tcW w:w="674" w:type="dxa"/>
            <w:tcBorders>
              <w:top w:val="single" w:color="000000" w:sz="4" w:space="0"/>
              <w:left w:val="single" w:color="000000" w:sz="4" w:space="0"/>
              <w:bottom w:val="single" w:color="000000" w:sz="4" w:space="0"/>
              <w:right w:val="single" w:color="000000" w:sz="4" w:space="0"/>
            </w:tcBorders>
            <w:vAlign w:val="center"/>
          </w:tcPr>
          <w:p w14:paraId="715A098B">
            <w:pPr>
              <w:widowControl/>
              <w:jc w:val="center"/>
              <w:textAlignment w:val="center"/>
              <w:rPr>
                <w:kern w:val="0"/>
                <w:sz w:val="20"/>
                <w:szCs w:val="22"/>
              </w:rPr>
            </w:pPr>
            <w:r>
              <w:rPr>
                <w:kern w:val="0"/>
                <w:sz w:val="20"/>
                <w:szCs w:val="22"/>
              </w:rPr>
              <w:t>3</w:t>
            </w:r>
          </w:p>
        </w:tc>
        <w:tc>
          <w:tcPr>
            <w:tcW w:w="635" w:type="dxa"/>
            <w:tcBorders>
              <w:top w:val="single" w:color="000000" w:sz="4" w:space="0"/>
              <w:left w:val="single" w:color="000000" w:sz="4" w:space="0"/>
              <w:bottom w:val="single" w:color="000000" w:sz="4" w:space="0"/>
              <w:right w:val="single" w:color="000000" w:sz="4" w:space="0"/>
            </w:tcBorders>
            <w:vAlign w:val="center"/>
          </w:tcPr>
          <w:p w14:paraId="711DD417">
            <w:pPr>
              <w:widowControl/>
              <w:jc w:val="center"/>
              <w:textAlignment w:val="center"/>
              <w:rPr>
                <w:kern w:val="0"/>
                <w:sz w:val="20"/>
                <w:szCs w:val="22"/>
              </w:rPr>
            </w:pPr>
            <w:r>
              <w:rPr>
                <w:rFonts w:hint="eastAsia"/>
                <w:kern w:val="0"/>
                <w:sz w:val="20"/>
                <w:szCs w:val="22"/>
              </w:rPr>
              <w:t>套</w:t>
            </w:r>
          </w:p>
        </w:tc>
        <w:tc>
          <w:tcPr>
            <w:tcW w:w="3888" w:type="dxa"/>
            <w:tcBorders>
              <w:top w:val="single" w:color="000000" w:sz="4" w:space="0"/>
              <w:left w:val="single" w:color="000000" w:sz="4" w:space="0"/>
              <w:bottom w:val="single" w:color="000000" w:sz="4" w:space="0"/>
              <w:right w:val="single" w:color="000000" w:sz="4" w:space="0"/>
            </w:tcBorders>
            <w:vAlign w:val="center"/>
          </w:tcPr>
          <w:p w14:paraId="03DA0901">
            <w:pPr>
              <w:widowControl/>
              <w:jc w:val="center"/>
              <w:textAlignment w:val="center"/>
              <w:rPr>
                <w:kern w:val="0"/>
                <w:sz w:val="20"/>
                <w:szCs w:val="22"/>
              </w:rPr>
            </w:pPr>
            <w:r>
              <w:rPr>
                <w:rFonts w:hint="eastAsia"/>
                <w:kern w:val="0"/>
                <w:sz w:val="20"/>
                <w:szCs w:val="22"/>
              </w:rPr>
              <w:t>量程：</w:t>
            </w:r>
            <w:r>
              <w:rPr>
                <w:kern w:val="0"/>
                <w:sz w:val="20"/>
                <w:szCs w:val="22"/>
              </w:rPr>
              <w:t>COD</w:t>
            </w:r>
            <w:r>
              <w:rPr>
                <w:rFonts w:hint="eastAsia"/>
                <w:kern w:val="0"/>
                <w:sz w:val="20"/>
                <w:szCs w:val="22"/>
              </w:rPr>
              <w:t>：</w:t>
            </w:r>
            <w:r>
              <w:rPr>
                <w:kern w:val="0"/>
                <w:sz w:val="20"/>
                <w:szCs w:val="22"/>
              </w:rPr>
              <w:t xml:space="preserve">0~1000mg/l COD </w:t>
            </w:r>
            <w:r>
              <w:rPr>
                <w:rFonts w:hint="eastAsia"/>
                <w:kern w:val="0"/>
                <w:sz w:val="20"/>
                <w:szCs w:val="22"/>
              </w:rPr>
              <w:t>，浊度：</w:t>
            </w:r>
            <w:r>
              <w:rPr>
                <w:kern w:val="0"/>
                <w:sz w:val="20"/>
                <w:szCs w:val="22"/>
              </w:rPr>
              <w:t>10~800NTU</w:t>
            </w:r>
            <w:r>
              <w:rPr>
                <w:rFonts w:hint="eastAsia"/>
                <w:kern w:val="0"/>
                <w:sz w:val="20"/>
                <w:szCs w:val="22"/>
              </w:rPr>
              <w:t>，精度：</w:t>
            </w:r>
            <w:r>
              <w:rPr>
                <w:kern w:val="0"/>
                <w:sz w:val="20"/>
                <w:szCs w:val="22"/>
              </w:rPr>
              <w:t>COD</w:t>
            </w:r>
            <w:r>
              <w:rPr>
                <w:rFonts w:hint="eastAsia"/>
                <w:kern w:val="0"/>
                <w:sz w:val="20"/>
                <w:szCs w:val="22"/>
              </w:rPr>
              <w:t>：</w:t>
            </w:r>
            <w:r>
              <w:rPr>
                <w:kern w:val="0"/>
                <w:sz w:val="20"/>
                <w:szCs w:val="22"/>
              </w:rPr>
              <w:t>±5%</w:t>
            </w:r>
            <w:r>
              <w:rPr>
                <w:rFonts w:hint="eastAsia"/>
                <w:kern w:val="0"/>
                <w:sz w:val="20"/>
                <w:szCs w:val="22"/>
              </w:rPr>
              <w:t>，浊度：</w:t>
            </w:r>
            <w:r>
              <w:rPr>
                <w:kern w:val="0"/>
                <w:sz w:val="20"/>
                <w:szCs w:val="22"/>
              </w:rPr>
              <w:t>±10%</w:t>
            </w:r>
            <w:r>
              <w:rPr>
                <w:rFonts w:hint="eastAsia"/>
                <w:kern w:val="0"/>
                <w:sz w:val="20"/>
                <w:szCs w:val="22"/>
              </w:rPr>
              <w:t>，标配电缆长度</w:t>
            </w:r>
            <w:r>
              <w:rPr>
                <w:kern w:val="0"/>
                <w:sz w:val="20"/>
                <w:szCs w:val="22"/>
              </w:rPr>
              <w:t>10</w:t>
            </w:r>
            <w:r>
              <w:rPr>
                <w:rFonts w:hint="eastAsia"/>
                <w:kern w:val="0"/>
                <w:sz w:val="20"/>
                <w:szCs w:val="22"/>
              </w:rPr>
              <w:t>米，支架需采用</w:t>
            </w:r>
            <w:r>
              <w:rPr>
                <w:kern w:val="0"/>
                <w:sz w:val="20"/>
                <w:szCs w:val="22"/>
              </w:rPr>
              <w:t>304</w:t>
            </w:r>
            <w:r>
              <w:rPr>
                <w:rFonts w:hint="eastAsia"/>
                <w:kern w:val="0"/>
                <w:sz w:val="20"/>
                <w:szCs w:val="22"/>
              </w:rPr>
              <w:t>不锈钢材质，长度至少</w:t>
            </w:r>
            <w:r>
              <w:rPr>
                <w:kern w:val="0"/>
                <w:sz w:val="20"/>
                <w:szCs w:val="22"/>
              </w:rPr>
              <w:t>6</w:t>
            </w:r>
            <w:r>
              <w:rPr>
                <w:rFonts w:hint="eastAsia"/>
                <w:kern w:val="0"/>
                <w:sz w:val="20"/>
                <w:szCs w:val="22"/>
              </w:rPr>
              <w:t>米；</w:t>
            </w:r>
          </w:p>
        </w:tc>
        <w:tc>
          <w:tcPr>
            <w:tcW w:w="996" w:type="dxa"/>
            <w:tcBorders>
              <w:top w:val="single" w:color="000000" w:sz="4" w:space="0"/>
              <w:left w:val="single" w:color="000000" w:sz="4" w:space="0"/>
              <w:bottom w:val="single" w:color="000000" w:sz="4" w:space="0"/>
              <w:right w:val="single" w:color="000000" w:sz="4" w:space="0"/>
            </w:tcBorders>
            <w:vAlign w:val="center"/>
          </w:tcPr>
          <w:p w14:paraId="052052DD">
            <w:pPr>
              <w:widowControl/>
              <w:ind w:firstLine="400" w:firstLineChars="200"/>
              <w:jc w:val="center"/>
              <w:textAlignment w:val="center"/>
              <w:rPr>
                <w:sz w:val="20"/>
              </w:rPr>
            </w:pPr>
          </w:p>
        </w:tc>
      </w:tr>
      <w:tr w14:paraId="3395CF9E">
        <w:tblPrEx>
          <w:tblCellMar>
            <w:top w:w="0" w:type="dxa"/>
            <w:left w:w="108" w:type="dxa"/>
            <w:bottom w:w="0" w:type="dxa"/>
            <w:right w:w="108" w:type="dxa"/>
          </w:tblCellMar>
        </w:tblPrEx>
        <w:trPr>
          <w:trHeight w:val="101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12CACD1">
            <w:pPr>
              <w:widowControl/>
              <w:jc w:val="center"/>
              <w:textAlignment w:val="center"/>
              <w:rPr>
                <w:kern w:val="0"/>
                <w:sz w:val="20"/>
                <w:szCs w:val="22"/>
              </w:rPr>
            </w:pPr>
            <w:r>
              <w:rPr>
                <w:kern w:val="0"/>
                <w:sz w:val="20"/>
                <w:szCs w:val="22"/>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3130FE2E">
            <w:pPr>
              <w:widowControl/>
              <w:jc w:val="center"/>
              <w:textAlignment w:val="center"/>
              <w:rPr>
                <w:kern w:val="0"/>
                <w:sz w:val="20"/>
                <w:szCs w:val="22"/>
              </w:rPr>
            </w:pPr>
            <w:r>
              <w:rPr>
                <w:kern w:val="0"/>
                <w:sz w:val="20"/>
                <w:szCs w:val="22"/>
              </w:rPr>
              <w:t>PH</w:t>
            </w:r>
            <w:r>
              <w:rPr>
                <w:rFonts w:hint="eastAsia"/>
                <w:kern w:val="0"/>
                <w:sz w:val="20"/>
                <w:szCs w:val="22"/>
              </w:rPr>
              <w:t>传感器（含安装支架）</w:t>
            </w:r>
          </w:p>
        </w:tc>
        <w:tc>
          <w:tcPr>
            <w:tcW w:w="674" w:type="dxa"/>
            <w:tcBorders>
              <w:top w:val="single" w:color="000000" w:sz="4" w:space="0"/>
              <w:left w:val="single" w:color="000000" w:sz="4" w:space="0"/>
              <w:bottom w:val="single" w:color="000000" w:sz="4" w:space="0"/>
              <w:right w:val="single" w:color="000000" w:sz="4" w:space="0"/>
            </w:tcBorders>
            <w:vAlign w:val="center"/>
          </w:tcPr>
          <w:p w14:paraId="1DC242F2">
            <w:pPr>
              <w:widowControl/>
              <w:jc w:val="center"/>
              <w:textAlignment w:val="center"/>
              <w:rPr>
                <w:kern w:val="0"/>
                <w:sz w:val="20"/>
                <w:szCs w:val="22"/>
              </w:rPr>
            </w:pPr>
            <w:r>
              <w:rPr>
                <w:kern w:val="0"/>
                <w:sz w:val="20"/>
                <w:szCs w:val="22"/>
              </w:rPr>
              <w:t>3</w:t>
            </w:r>
          </w:p>
        </w:tc>
        <w:tc>
          <w:tcPr>
            <w:tcW w:w="635" w:type="dxa"/>
            <w:tcBorders>
              <w:top w:val="single" w:color="000000" w:sz="4" w:space="0"/>
              <w:left w:val="single" w:color="000000" w:sz="4" w:space="0"/>
              <w:bottom w:val="single" w:color="000000" w:sz="4" w:space="0"/>
              <w:right w:val="single" w:color="000000" w:sz="4" w:space="0"/>
            </w:tcBorders>
            <w:vAlign w:val="center"/>
          </w:tcPr>
          <w:p w14:paraId="3871D6B8">
            <w:pPr>
              <w:widowControl/>
              <w:jc w:val="center"/>
              <w:textAlignment w:val="center"/>
              <w:rPr>
                <w:kern w:val="0"/>
                <w:sz w:val="20"/>
                <w:szCs w:val="22"/>
              </w:rPr>
            </w:pPr>
            <w:r>
              <w:rPr>
                <w:rFonts w:hint="eastAsia"/>
                <w:kern w:val="0"/>
                <w:sz w:val="20"/>
                <w:szCs w:val="22"/>
              </w:rPr>
              <w:t>套</w:t>
            </w:r>
          </w:p>
        </w:tc>
        <w:tc>
          <w:tcPr>
            <w:tcW w:w="3888" w:type="dxa"/>
            <w:tcBorders>
              <w:top w:val="single" w:color="000000" w:sz="4" w:space="0"/>
              <w:left w:val="single" w:color="000000" w:sz="4" w:space="0"/>
              <w:bottom w:val="single" w:color="000000" w:sz="4" w:space="0"/>
              <w:right w:val="single" w:color="000000" w:sz="4" w:space="0"/>
            </w:tcBorders>
            <w:vAlign w:val="center"/>
          </w:tcPr>
          <w:p w14:paraId="6B47F187">
            <w:pPr>
              <w:widowControl/>
              <w:jc w:val="center"/>
              <w:textAlignment w:val="center"/>
              <w:rPr>
                <w:kern w:val="0"/>
                <w:sz w:val="20"/>
                <w:szCs w:val="22"/>
              </w:rPr>
            </w:pPr>
            <w:r>
              <w:rPr>
                <w:rFonts w:hint="eastAsia"/>
                <w:kern w:val="0"/>
                <w:sz w:val="20"/>
                <w:szCs w:val="22"/>
              </w:rPr>
              <w:t>量程：</w:t>
            </w:r>
            <w:r>
              <w:rPr>
                <w:kern w:val="0"/>
                <w:sz w:val="20"/>
                <w:szCs w:val="22"/>
              </w:rPr>
              <w:t>0-14</w:t>
            </w:r>
            <w:r>
              <w:rPr>
                <w:rFonts w:hint="eastAsia"/>
                <w:kern w:val="0"/>
                <w:sz w:val="20"/>
                <w:szCs w:val="22"/>
              </w:rPr>
              <w:t>，温度：</w:t>
            </w:r>
            <w:r>
              <w:rPr>
                <w:kern w:val="0"/>
                <w:sz w:val="20"/>
                <w:szCs w:val="22"/>
              </w:rPr>
              <w:t>-15-100</w:t>
            </w:r>
            <w:r>
              <w:rPr>
                <w:rFonts w:hint="eastAsia" w:ascii="宋体" w:hAnsi="宋体" w:cs="宋体"/>
                <w:kern w:val="0"/>
                <w:sz w:val="20"/>
                <w:szCs w:val="22"/>
              </w:rPr>
              <w:t>℃</w:t>
            </w:r>
            <w:r>
              <w:rPr>
                <w:rFonts w:hint="eastAsia"/>
                <w:kern w:val="0"/>
                <w:sz w:val="20"/>
                <w:szCs w:val="22"/>
              </w:rPr>
              <w:t>；标配电缆长度：</w:t>
            </w:r>
            <w:r>
              <w:rPr>
                <w:kern w:val="0"/>
                <w:sz w:val="20"/>
                <w:szCs w:val="22"/>
              </w:rPr>
              <w:t>10</w:t>
            </w:r>
            <w:r>
              <w:rPr>
                <w:rFonts w:hint="eastAsia"/>
                <w:kern w:val="0"/>
                <w:sz w:val="20"/>
                <w:szCs w:val="22"/>
              </w:rPr>
              <w:t>米；支架需采用</w:t>
            </w:r>
            <w:r>
              <w:rPr>
                <w:kern w:val="0"/>
                <w:sz w:val="20"/>
                <w:szCs w:val="22"/>
              </w:rPr>
              <w:t>304</w:t>
            </w:r>
            <w:r>
              <w:rPr>
                <w:rFonts w:hint="eastAsia"/>
                <w:kern w:val="0"/>
                <w:sz w:val="20"/>
                <w:szCs w:val="22"/>
              </w:rPr>
              <w:t>不锈钢材质，长度至少</w:t>
            </w:r>
            <w:r>
              <w:rPr>
                <w:kern w:val="0"/>
                <w:sz w:val="20"/>
                <w:szCs w:val="22"/>
              </w:rPr>
              <w:t>6</w:t>
            </w:r>
            <w:r>
              <w:rPr>
                <w:rFonts w:hint="eastAsia"/>
                <w:kern w:val="0"/>
                <w:sz w:val="20"/>
                <w:szCs w:val="22"/>
              </w:rPr>
              <w:t>米。</w:t>
            </w:r>
          </w:p>
        </w:tc>
        <w:tc>
          <w:tcPr>
            <w:tcW w:w="996" w:type="dxa"/>
            <w:tcBorders>
              <w:top w:val="single" w:color="000000" w:sz="4" w:space="0"/>
              <w:left w:val="single" w:color="000000" w:sz="4" w:space="0"/>
              <w:bottom w:val="single" w:color="000000" w:sz="4" w:space="0"/>
              <w:right w:val="single" w:color="000000" w:sz="4" w:space="0"/>
            </w:tcBorders>
            <w:vAlign w:val="center"/>
          </w:tcPr>
          <w:p w14:paraId="055D0D12">
            <w:pPr>
              <w:widowControl/>
              <w:ind w:firstLine="400" w:firstLineChars="200"/>
              <w:jc w:val="center"/>
              <w:textAlignment w:val="center"/>
              <w:rPr>
                <w:kern w:val="0"/>
                <w:sz w:val="20"/>
              </w:rPr>
            </w:pPr>
          </w:p>
        </w:tc>
      </w:tr>
      <w:tr w14:paraId="0F321DFD">
        <w:tblPrEx>
          <w:tblCellMar>
            <w:top w:w="0" w:type="dxa"/>
            <w:left w:w="108" w:type="dxa"/>
            <w:bottom w:w="0" w:type="dxa"/>
            <w:right w:w="108" w:type="dxa"/>
          </w:tblCellMar>
        </w:tblPrEx>
        <w:trPr>
          <w:trHeight w:val="1408"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A3C2962">
            <w:pPr>
              <w:widowControl/>
              <w:jc w:val="center"/>
              <w:textAlignment w:val="center"/>
              <w:rPr>
                <w:kern w:val="0"/>
                <w:sz w:val="20"/>
                <w:szCs w:val="22"/>
              </w:rPr>
            </w:pPr>
            <w:r>
              <w:rPr>
                <w:kern w:val="0"/>
                <w:sz w:val="20"/>
                <w:szCs w:val="22"/>
              </w:rPr>
              <w:t>4</w:t>
            </w:r>
          </w:p>
        </w:tc>
        <w:tc>
          <w:tcPr>
            <w:tcW w:w="1447" w:type="dxa"/>
            <w:tcBorders>
              <w:top w:val="single" w:color="000000" w:sz="4" w:space="0"/>
              <w:left w:val="single" w:color="000000" w:sz="4" w:space="0"/>
              <w:bottom w:val="single" w:color="000000" w:sz="4" w:space="0"/>
              <w:right w:val="single" w:color="000000" w:sz="4" w:space="0"/>
            </w:tcBorders>
            <w:vAlign w:val="center"/>
          </w:tcPr>
          <w:p w14:paraId="73FAEB25">
            <w:pPr>
              <w:widowControl/>
              <w:jc w:val="center"/>
              <w:textAlignment w:val="center"/>
              <w:rPr>
                <w:kern w:val="0"/>
                <w:sz w:val="20"/>
                <w:szCs w:val="22"/>
              </w:rPr>
            </w:pPr>
            <w:r>
              <w:rPr>
                <w:rFonts w:hint="eastAsia"/>
                <w:kern w:val="0"/>
                <w:sz w:val="20"/>
                <w:szCs w:val="22"/>
              </w:rPr>
              <w:t>防水型电池盒</w:t>
            </w:r>
            <w:r>
              <w:rPr>
                <w:kern w:val="0"/>
                <w:sz w:val="20"/>
                <w:szCs w:val="22"/>
              </w:rPr>
              <w:br w:type="textWrapping"/>
            </w:r>
            <w:r>
              <w:rPr>
                <w:rFonts w:hint="eastAsia"/>
                <w:kern w:val="0"/>
                <w:sz w:val="20"/>
                <w:szCs w:val="22"/>
              </w:rPr>
              <w:t>（含安装支架）</w:t>
            </w:r>
          </w:p>
        </w:tc>
        <w:tc>
          <w:tcPr>
            <w:tcW w:w="674" w:type="dxa"/>
            <w:tcBorders>
              <w:top w:val="single" w:color="000000" w:sz="4" w:space="0"/>
              <w:left w:val="single" w:color="000000" w:sz="4" w:space="0"/>
              <w:bottom w:val="single" w:color="000000" w:sz="4" w:space="0"/>
              <w:right w:val="single" w:color="000000" w:sz="4" w:space="0"/>
            </w:tcBorders>
            <w:vAlign w:val="center"/>
          </w:tcPr>
          <w:p w14:paraId="70896AEB">
            <w:pPr>
              <w:widowControl/>
              <w:jc w:val="center"/>
              <w:textAlignment w:val="center"/>
              <w:rPr>
                <w:kern w:val="0"/>
                <w:sz w:val="20"/>
                <w:szCs w:val="22"/>
              </w:rPr>
            </w:pPr>
            <w:r>
              <w:rPr>
                <w:kern w:val="0"/>
                <w:sz w:val="20"/>
                <w:szCs w:val="22"/>
              </w:rPr>
              <w:t>3</w:t>
            </w:r>
          </w:p>
        </w:tc>
        <w:tc>
          <w:tcPr>
            <w:tcW w:w="635" w:type="dxa"/>
            <w:tcBorders>
              <w:top w:val="single" w:color="000000" w:sz="4" w:space="0"/>
              <w:left w:val="single" w:color="000000" w:sz="4" w:space="0"/>
              <w:bottom w:val="single" w:color="000000" w:sz="4" w:space="0"/>
              <w:right w:val="single" w:color="000000" w:sz="4" w:space="0"/>
            </w:tcBorders>
            <w:vAlign w:val="center"/>
          </w:tcPr>
          <w:p w14:paraId="71F65C85">
            <w:pPr>
              <w:widowControl/>
              <w:jc w:val="center"/>
              <w:textAlignment w:val="center"/>
              <w:rPr>
                <w:kern w:val="0"/>
                <w:sz w:val="20"/>
                <w:szCs w:val="22"/>
              </w:rPr>
            </w:pPr>
            <w:r>
              <w:rPr>
                <w:rFonts w:hint="eastAsia"/>
                <w:kern w:val="0"/>
                <w:sz w:val="20"/>
                <w:szCs w:val="22"/>
              </w:rPr>
              <w:t>套</w:t>
            </w:r>
          </w:p>
        </w:tc>
        <w:tc>
          <w:tcPr>
            <w:tcW w:w="3888" w:type="dxa"/>
            <w:tcBorders>
              <w:top w:val="single" w:color="000000" w:sz="4" w:space="0"/>
              <w:left w:val="single" w:color="000000" w:sz="4" w:space="0"/>
              <w:bottom w:val="single" w:color="000000" w:sz="4" w:space="0"/>
              <w:right w:val="single" w:color="000000" w:sz="4" w:space="0"/>
            </w:tcBorders>
            <w:vAlign w:val="center"/>
          </w:tcPr>
          <w:p w14:paraId="2D8CE612">
            <w:pPr>
              <w:widowControl/>
              <w:jc w:val="center"/>
              <w:textAlignment w:val="center"/>
              <w:rPr>
                <w:kern w:val="0"/>
                <w:sz w:val="20"/>
                <w:szCs w:val="22"/>
              </w:rPr>
            </w:pPr>
            <w:r>
              <w:rPr>
                <w:rFonts w:hint="eastAsia"/>
                <w:kern w:val="0"/>
                <w:sz w:val="20"/>
                <w:szCs w:val="22"/>
              </w:rPr>
              <w:t>标称容量：</w:t>
            </w:r>
            <w:r>
              <w:rPr>
                <w:kern w:val="0"/>
                <w:sz w:val="20"/>
                <w:szCs w:val="22"/>
              </w:rPr>
              <w:t>30AH</w:t>
            </w:r>
            <w:r>
              <w:rPr>
                <w:rFonts w:hint="eastAsia"/>
                <w:kern w:val="0"/>
                <w:sz w:val="20"/>
                <w:szCs w:val="22"/>
              </w:rPr>
              <w:t>；标称电压：</w:t>
            </w:r>
            <w:r>
              <w:rPr>
                <w:kern w:val="0"/>
                <w:sz w:val="20"/>
                <w:szCs w:val="22"/>
              </w:rPr>
              <w:t>12.8V</w:t>
            </w:r>
            <w:r>
              <w:rPr>
                <w:rFonts w:hint="eastAsia"/>
                <w:kern w:val="0"/>
                <w:sz w:val="20"/>
                <w:szCs w:val="22"/>
              </w:rPr>
              <w:t>，充电限压：</w:t>
            </w:r>
            <w:r>
              <w:rPr>
                <w:kern w:val="0"/>
                <w:sz w:val="20"/>
                <w:szCs w:val="22"/>
              </w:rPr>
              <w:t>14.6V</w:t>
            </w:r>
            <w:r>
              <w:rPr>
                <w:rFonts w:hint="eastAsia"/>
                <w:kern w:val="0"/>
                <w:sz w:val="20"/>
                <w:szCs w:val="22"/>
              </w:rPr>
              <w:t>；充电电流</w:t>
            </w:r>
            <w:r>
              <w:rPr>
                <w:kern w:val="0"/>
                <w:sz w:val="20"/>
                <w:szCs w:val="22"/>
              </w:rPr>
              <w:t>3A</w:t>
            </w:r>
            <w:r>
              <w:rPr>
                <w:rFonts w:hint="eastAsia"/>
                <w:kern w:val="0"/>
                <w:sz w:val="20"/>
                <w:szCs w:val="22"/>
              </w:rPr>
              <w:t>；类型：锂电池；标配充电器；支架需采用</w:t>
            </w:r>
            <w:r>
              <w:rPr>
                <w:kern w:val="0"/>
                <w:sz w:val="20"/>
                <w:szCs w:val="22"/>
              </w:rPr>
              <w:t>304</w:t>
            </w:r>
            <w:r>
              <w:rPr>
                <w:rFonts w:hint="eastAsia"/>
                <w:kern w:val="0"/>
                <w:sz w:val="20"/>
                <w:szCs w:val="22"/>
              </w:rPr>
              <w:t>不锈钢材质；防护等级：</w:t>
            </w:r>
            <w:r>
              <w:rPr>
                <w:kern w:val="0"/>
                <w:sz w:val="20"/>
                <w:szCs w:val="22"/>
              </w:rPr>
              <w:t>IP68</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DEFF408">
            <w:pPr>
              <w:ind w:firstLine="480" w:firstLineChars="200"/>
              <w:jc w:val="center"/>
              <w:rPr>
                <w:sz w:val="24"/>
              </w:rPr>
            </w:pPr>
          </w:p>
        </w:tc>
      </w:tr>
    </w:tbl>
    <w:p w14:paraId="2BFD8FC7">
      <w:pPr>
        <w:tabs>
          <w:tab w:val="left" w:pos="6860"/>
          <w:tab w:val="left" w:pos="7140"/>
        </w:tabs>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注：供应商所提供产品必须要完全满足采购文件中的要求，本次采购接受正偏离，不接受负偏离，否则将作无效响应处理。</w:t>
      </w:r>
    </w:p>
    <w:p w14:paraId="18D8CE02">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二、项目实施时间和地点：</w:t>
      </w:r>
    </w:p>
    <w:p w14:paraId="703840A7">
      <w:pPr>
        <w:tabs>
          <w:tab w:val="left" w:pos="6860"/>
          <w:tab w:val="left" w:pos="7140"/>
        </w:tabs>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供货与安装周期：中标通知书发出后30日内签订合同，供应商合同签订后，接采购单位书面通知25日历天内完成供货及安装调试，若供应商未按照合同约定时间交货的，且未及时以书面形式向采购人提交延误原因，又无正当理由的，每推迟一天罚1000元，推迟7天及以上的则采购单位有权罚没所有履约保证金。</w:t>
      </w:r>
    </w:p>
    <w:p w14:paraId="079D90C7">
      <w:pPr>
        <w:tabs>
          <w:tab w:val="left" w:pos="913"/>
        </w:tabs>
        <w:adjustRightInd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2.交货地点及方式：启东市城市水处理有限公司，具体地点以招标人要求的为准。由供方送货至约定的交货地点，费用及商品在途中风险由供方承担。</w:t>
      </w:r>
    </w:p>
    <w:p w14:paraId="62442D1A">
      <w:pPr>
        <w:spacing w:line="560" w:lineRule="exact"/>
        <w:ind w:firstLine="562" w:firstLineChars="200"/>
        <w:rPr>
          <w:rFonts w:ascii="仿宋" w:hAnsi="仿宋" w:eastAsia="仿宋" w:cs="仿宋"/>
          <w:kern w:val="0"/>
          <w:sz w:val="28"/>
          <w:szCs w:val="28"/>
        </w:rPr>
      </w:pPr>
      <w:r>
        <w:rPr>
          <w:rFonts w:hint="eastAsia" w:ascii="仿宋" w:hAnsi="仿宋" w:eastAsia="仿宋" w:cs="仿宋"/>
          <w:b/>
          <w:bCs/>
          <w:sz w:val="28"/>
          <w:szCs w:val="28"/>
        </w:rPr>
        <w:t>三</w:t>
      </w:r>
      <w:r>
        <w:rPr>
          <w:rFonts w:hint="eastAsia" w:ascii="仿宋" w:hAnsi="仿宋" w:eastAsia="仿宋" w:cs="仿宋"/>
          <w:b/>
          <w:bCs/>
          <w:sz w:val="28"/>
          <w:szCs w:val="28"/>
          <w:lang w:val="zh-CN"/>
        </w:rPr>
        <w:t>、质量要求：</w:t>
      </w:r>
      <w:r>
        <w:rPr>
          <w:rFonts w:ascii="仿宋" w:hAnsi="仿宋" w:eastAsia="仿宋" w:cs="仿宋"/>
          <w:kern w:val="0"/>
          <w:sz w:val="28"/>
          <w:szCs w:val="28"/>
        </w:rPr>
        <w:t>供应商须提供符合采购需求、从未使用过的全新设备，产品质量符合招标文件要求、行业及国家标准（供货时提供相关证明材料、有效产品合格证），经试运行满足使用要求并最终验收合格。供应商应踏勘现场，确保所供设备满足现场使用需要，因未认真复核导致设备无法满足按采购方要求的，采购方有权更换相应设备。</w:t>
      </w:r>
    </w:p>
    <w:p w14:paraId="03D5E454">
      <w:pPr>
        <w:spacing w:line="560" w:lineRule="exact"/>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rPr>
        <w:t>四</w:t>
      </w:r>
      <w:r>
        <w:rPr>
          <w:rFonts w:hint="eastAsia" w:ascii="仿宋" w:hAnsi="仿宋" w:eastAsia="仿宋" w:cs="仿宋"/>
          <w:b/>
          <w:bCs/>
          <w:kern w:val="0"/>
          <w:sz w:val="28"/>
          <w:szCs w:val="28"/>
          <w:lang w:val="zh-CN"/>
        </w:rPr>
        <w:t>、</w:t>
      </w:r>
      <w:r>
        <w:rPr>
          <w:rFonts w:hint="eastAsia" w:ascii="仿宋" w:hAnsi="仿宋" w:eastAsia="仿宋" w:cs="仿宋"/>
          <w:b/>
          <w:bCs/>
          <w:kern w:val="0"/>
          <w:sz w:val="28"/>
          <w:szCs w:val="28"/>
        </w:rPr>
        <w:t>保修及后续（售后）服务</w:t>
      </w:r>
      <w:r>
        <w:rPr>
          <w:rFonts w:hint="eastAsia" w:ascii="仿宋" w:hAnsi="仿宋" w:eastAsia="仿宋" w:cs="仿宋"/>
          <w:b/>
          <w:bCs/>
          <w:kern w:val="0"/>
          <w:sz w:val="28"/>
          <w:szCs w:val="28"/>
          <w:lang w:val="zh-CN"/>
        </w:rPr>
        <w:t>:</w:t>
      </w:r>
    </w:p>
    <w:p w14:paraId="0513FDF8">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zh-CN"/>
        </w:rPr>
        <w:t>质保要求：</w:t>
      </w:r>
      <w:r>
        <w:rPr>
          <w:rFonts w:hint="eastAsia" w:ascii="仿宋" w:hAnsi="仿宋" w:eastAsia="仿宋" w:cs="仿宋"/>
          <w:kern w:val="0"/>
          <w:sz w:val="28"/>
          <w:szCs w:val="28"/>
        </w:rPr>
        <w:t>本项目所有货物必须提供二年全免费质保（配件</w:t>
      </w:r>
      <w:r>
        <w:rPr>
          <w:rFonts w:ascii="仿宋" w:hAnsi="仿宋" w:eastAsia="仿宋" w:cs="仿宋"/>
          <w:kern w:val="0"/>
          <w:sz w:val="28"/>
          <w:szCs w:val="28"/>
        </w:rPr>
        <w:t>+</w:t>
      </w:r>
      <w:r>
        <w:rPr>
          <w:rFonts w:hint="eastAsia" w:ascii="仿宋" w:hAnsi="仿宋" w:eastAsia="仿宋" w:cs="仿宋"/>
          <w:kern w:val="0"/>
          <w:sz w:val="28"/>
          <w:szCs w:val="28"/>
        </w:rPr>
        <w:t>人工）及售后服务。质保期内成交供应商应免费维修，质保期外的维修收费按国家和供应商的相关规定办理。所有设备质保时间为自验收合格之日起计。</w:t>
      </w:r>
    </w:p>
    <w:p w14:paraId="4F853F06">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zh-CN"/>
        </w:rPr>
        <w:t>售后服务要求：</w:t>
      </w:r>
      <w:r>
        <w:rPr>
          <w:rFonts w:hint="eastAsia" w:ascii="仿宋" w:hAnsi="仿宋" w:eastAsia="仿宋" w:cs="仿宋"/>
          <w:kern w:val="0"/>
          <w:sz w:val="28"/>
          <w:szCs w:val="28"/>
        </w:rPr>
        <w:t>在质保期内，同一商品、同一质量问题连续两次维修仍无法正常使用，供应商无条件给予全套更新。在免费质保期内，供应商在接到用户单位电话通知后，须</w:t>
      </w:r>
      <w:r>
        <w:rPr>
          <w:rFonts w:ascii="仿宋" w:hAnsi="仿宋" w:eastAsia="仿宋" w:cs="仿宋"/>
          <w:kern w:val="0"/>
          <w:sz w:val="28"/>
          <w:szCs w:val="28"/>
        </w:rPr>
        <w:t>8</w:t>
      </w:r>
      <w:r>
        <w:rPr>
          <w:rFonts w:hint="eastAsia" w:ascii="仿宋" w:hAnsi="仿宋" w:eastAsia="仿宋" w:cs="仿宋"/>
          <w:kern w:val="0"/>
          <w:sz w:val="28"/>
          <w:szCs w:val="28"/>
        </w:rPr>
        <w:t>小时之内上门服务并负责修复。如需更换货物或送修，必须在</w:t>
      </w:r>
      <w:r>
        <w:rPr>
          <w:rFonts w:ascii="仿宋" w:hAnsi="仿宋" w:eastAsia="仿宋" w:cs="仿宋"/>
          <w:kern w:val="0"/>
          <w:sz w:val="28"/>
          <w:szCs w:val="28"/>
        </w:rPr>
        <w:t>12</w:t>
      </w:r>
      <w:r>
        <w:rPr>
          <w:rFonts w:hint="eastAsia" w:ascii="仿宋" w:hAnsi="仿宋" w:eastAsia="仿宋" w:cs="仿宋"/>
          <w:kern w:val="0"/>
          <w:sz w:val="28"/>
          <w:szCs w:val="28"/>
        </w:rPr>
        <w:t>小时内提供备用货物，并在</w:t>
      </w:r>
      <w:r>
        <w:rPr>
          <w:rFonts w:ascii="仿宋" w:hAnsi="仿宋" w:eastAsia="仿宋" w:cs="仿宋"/>
          <w:kern w:val="0"/>
          <w:sz w:val="28"/>
          <w:szCs w:val="28"/>
        </w:rPr>
        <w:t>5</w:t>
      </w:r>
      <w:r>
        <w:rPr>
          <w:rFonts w:hint="eastAsia" w:ascii="仿宋" w:hAnsi="仿宋" w:eastAsia="仿宋" w:cs="仿宋"/>
          <w:kern w:val="0"/>
          <w:sz w:val="28"/>
          <w:szCs w:val="28"/>
        </w:rPr>
        <w:t>个工作日内负责维修完毕并送至用户单位处。供应商超时或未在规定的时间内及时处理故障，每次罚</w:t>
      </w:r>
      <w:r>
        <w:rPr>
          <w:rFonts w:ascii="仿宋" w:hAnsi="仿宋" w:eastAsia="仿宋" w:cs="仿宋"/>
          <w:kern w:val="0"/>
          <w:sz w:val="28"/>
          <w:szCs w:val="28"/>
        </w:rPr>
        <w:t>1000</w:t>
      </w:r>
      <w:r>
        <w:rPr>
          <w:rFonts w:hint="eastAsia" w:ascii="仿宋" w:hAnsi="仿宋" w:eastAsia="仿宋" w:cs="仿宋"/>
          <w:kern w:val="0"/>
          <w:sz w:val="28"/>
          <w:szCs w:val="28"/>
        </w:rPr>
        <w:t>元。</w:t>
      </w:r>
    </w:p>
    <w:p w14:paraId="3B9508D9">
      <w:pPr>
        <w:spacing w:line="5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五、保证金：</w:t>
      </w:r>
    </w:p>
    <w:p w14:paraId="7FB17089">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1.投标保证金:本项目免收投标保证金。</w:t>
      </w:r>
    </w:p>
    <w:p w14:paraId="552DA55D">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2.履约保证金：</w:t>
      </w:r>
      <w:r>
        <w:rPr>
          <w:rFonts w:ascii="仿宋" w:hAnsi="仿宋" w:eastAsia="仿宋" w:cs="仿宋"/>
          <w:kern w:val="0"/>
          <w:sz w:val="28"/>
          <w:szCs w:val="28"/>
        </w:rPr>
        <w:t>确定成交的供应商，必须在签订合同前向采购单位交纳履约保证金，履约保证金金额为成交金额的10％（缴纳形式：银行转账或银行汇票或保函）。成交供应商凭成交通知书与采购单位签订合同。超期或未有协商，则视为自动放弃成交资格，并列入城投集团不良信用库。</w:t>
      </w:r>
    </w:p>
    <w:p w14:paraId="7AD09E4D">
      <w:pPr>
        <w:spacing w:line="560" w:lineRule="exact"/>
        <w:ind w:firstLine="560" w:firstLineChars="200"/>
        <w:rPr>
          <w:rFonts w:ascii="仿宋" w:hAnsi="仿宋" w:eastAsia="仿宋" w:cs="仿宋"/>
          <w:kern w:val="0"/>
          <w:sz w:val="28"/>
          <w:szCs w:val="28"/>
        </w:rPr>
      </w:pPr>
      <w:r>
        <w:rPr>
          <w:rFonts w:ascii="仿宋" w:hAnsi="仿宋" w:eastAsia="仿宋" w:cs="仿宋"/>
          <w:kern w:val="0"/>
          <w:sz w:val="28"/>
          <w:szCs w:val="28"/>
        </w:rPr>
        <w:t>履约保证金在货物和服务到位并经采购人验收合格后内退还（利息不计）。</w:t>
      </w:r>
    </w:p>
    <w:p w14:paraId="4FE3FDB2">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3.发生以下情况的，履约保证金不予退还或部分退还：</w:t>
      </w:r>
    </w:p>
    <w:p w14:paraId="4E8625CE">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a.签订合同后，成交供应商不履行合同义务的，采购单位有权全额扣除履约保证金，全额不予退还，同时采购单位亦有权终止合同，中标供应商还须承担相应的法律赔偿责任。</w:t>
      </w:r>
    </w:p>
    <w:p w14:paraId="56301949">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b.成交供应商在履约过程中发生违约行为，给采购单位造成损失的，采购单位有权在成交供应商缴纳的履约保证金中予以扣款，以弥补采购单位经济损失，不足的部分成交供应商另外补齐。</w:t>
      </w:r>
    </w:p>
    <w:p w14:paraId="74090421">
      <w:pPr>
        <w:pStyle w:val="14"/>
        <w:widowControl/>
        <w:spacing w:line="440" w:lineRule="exact"/>
        <w:ind w:firstLine="562" w:firstLineChars="200"/>
        <w:jc w:val="both"/>
        <w:rPr>
          <w:rFonts w:ascii="仿宋" w:hAnsi="仿宋" w:eastAsia="仿宋" w:cs="仿宋"/>
          <w:b/>
          <w:bCs/>
          <w:sz w:val="28"/>
          <w:szCs w:val="28"/>
          <w:lang w:val="zh-CN"/>
        </w:rPr>
      </w:pPr>
      <w:r>
        <w:rPr>
          <w:rFonts w:hint="eastAsia" w:ascii="仿宋" w:hAnsi="仿宋" w:eastAsia="仿宋" w:cs="仿宋"/>
          <w:b/>
          <w:bCs/>
          <w:sz w:val="28"/>
          <w:szCs w:val="28"/>
        </w:rPr>
        <w:t>六、</w:t>
      </w:r>
      <w:r>
        <w:rPr>
          <w:rFonts w:hint="eastAsia" w:ascii="仿宋" w:hAnsi="仿宋" w:eastAsia="仿宋" w:cs="仿宋"/>
          <w:b/>
          <w:bCs/>
          <w:sz w:val="28"/>
          <w:szCs w:val="28"/>
          <w:lang w:val="zh-CN"/>
        </w:rPr>
        <w:t>付款方式：</w:t>
      </w:r>
    </w:p>
    <w:p w14:paraId="236A0DC2">
      <w:pPr>
        <w:tabs>
          <w:tab w:val="left" w:pos="6860"/>
          <w:tab w:val="left" w:pos="7140"/>
        </w:tabs>
        <w:spacing w:line="52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货物安装调试完毕验收合格并在无故障运行一个月后付合同价的90%，余款10%于质保期满（从验收合格之日算起）无质量问题后付清。注：本项目为综合单价合同，以实际供货量结算。</w:t>
      </w:r>
    </w:p>
    <w:p w14:paraId="14F67F0A">
      <w:pPr>
        <w:tabs>
          <w:tab w:val="left" w:pos="6860"/>
          <w:tab w:val="left" w:pos="7140"/>
        </w:tabs>
        <w:spacing w:line="52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注:供应商申请付款的程序应符合采购人的财务规定，支付费用前要求供应商向采购人提供相应发票。</w:t>
      </w:r>
    </w:p>
    <w:p w14:paraId="0D5BD043">
      <w:pPr>
        <w:pStyle w:val="14"/>
        <w:widowControl/>
        <w:spacing w:line="440" w:lineRule="exact"/>
        <w:ind w:firstLine="562" w:firstLineChars="200"/>
        <w:jc w:val="both"/>
        <w:rPr>
          <w:rFonts w:ascii="仿宋" w:hAnsi="仿宋" w:eastAsia="仿宋" w:cs="仿宋"/>
          <w:b/>
          <w:bCs/>
          <w:sz w:val="28"/>
          <w:szCs w:val="28"/>
        </w:rPr>
      </w:pPr>
      <w:r>
        <w:rPr>
          <w:rFonts w:hint="eastAsia" w:ascii="仿宋" w:hAnsi="仿宋" w:eastAsia="仿宋" w:cs="仿宋"/>
          <w:b/>
          <w:bCs/>
          <w:sz w:val="28"/>
          <w:szCs w:val="28"/>
        </w:rPr>
        <w:t>七</w:t>
      </w:r>
      <w:r>
        <w:rPr>
          <w:rFonts w:ascii="仿宋" w:hAnsi="仿宋" w:eastAsia="仿宋" w:cs="仿宋"/>
          <w:b/>
          <w:bCs/>
          <w:sz w:val="28"/>
          <w:szCs w:val="28"/>
        </w:rPr>
        <w:t>、成交原则：</w:t>
      </w:r>
    </w:p>
    <w:p w14:paraId="5491F7EF">
      <w:pPr>
        <w:tabs>
          <w:tab w:val="left" w:pos="6860"/>
          <w:tab w:val="left" w:pos="7140"/>
        </w:tabs>
        <w:spacing w:line="52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1、符合采购需求且报价最低；</w:t>
      </w:r>
    </w:p>
    <w:p w14:paraId="2B57DB3C">
      <w:pPr>
        <w:tabs>
          <w:tab w:val="left" w:pos="6860"/>
          <w:tab w:val="left" w:pos="7140"/>
        </w:tabs>
        <w:spacing w:line="52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2、投标报价为项目的总价，不得将项目拆分或选择性报价；</w:t>
      </w:r>
    </w:p>
    <w:p w14:paraId="415554B3">
      <w:pPr>
        <w:tabs>
          <w:tab w:val="left" w:pos="6860"/>
          <w:tab w:val="left" w:pos="7140"/>
        </w:tabs>
        <w:spacing w:line="52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3、成交人不得用以任何方式转包或分包本项目。</w:t>
      </w:r>
    </w:p>
    <w:p w14:paraId="2675EB71">
      <w:pPr>
        <w:pStyle w:val="14"/>
        <w:widowControl/>
        <w:spacing w:line="440" w:lineRule="exact"/>
        <w:ind w:firstLine="562" w:firstLineChars="200"/>
        <w:jc w:val="both"/>
        <w:rPr>
          <w:rFonts w:hint="eastAsia" w:ascii="仿宋" w:hAnsi="仿宋" w:eastAsia="仿宋" w:cs="仿宋"/>
          <w:b/>
          <w:bCs/>
          <w:sz w:val="28"/>
          <w:szCs w:val="28"/>
          <w:lang w:val="zh-CN"/>
        </w:rPr>
      </w:pPr>
    </w:p>
    <w:p w14:paraId="01818E73">
      <w:pPr>
        <w:pStyle w:val="14"/>
        <w:widowControl/>
        <w:spacing w:line="440" w:lineRule="exact"/>
        <w:ind w:firstLine="562" w:firstLineChars="200"/>
        <w:jc w:val="both"/>
        <w:rPr>
          <w:rFonts w:hint="eastAsia" w:ascii="仿宋" w:hAnsi="仿宋" w:eastAsia="仿宋" w:cs="仿宋"/>
          <w:b/>
          <w:bCs/>
          <w:sz w:val="28"/>
          <w:szCs w:val="28"/>
          <w:lang w:val="zh-CN"/>
        </w:rPr>
      </w:pPr>
    </w:p>
    <w:p w14:paraId="5F182E51">
      <w:pPr>
        <w:pStyle w:val="14"/>
        <w:widowControl/>
        <w:spacing w:line="440" w:lineRule="exact"/>
        <w:ind w:firstLine="562" w:firstLineChars="200"/>
        <w:jc w:val="both"/>
        <w:rPr>
          <w:rFonts w:hint="eastAsia" w:ascii="仿宋" w:hAnsi="仿宋" w:eastAsia="仿宋" w:cs="仿宋"/>
          <w:b/>
          <w:bCs/>
          <w:sz w:val="28"/>
          <w:szCs w:val="28"/>
          <w:lang w:val="zh-CN"/>
        </w:rPr>
      </w:pPr>
    </w:p>
    <w:p w14:paraId="2A302C7F">
      <w:pPr>
        <w:pStyle w:val="14"/>
        <w:widowControl/>
        <w:spacing w:line="440" w:lineRule="exact"/>
        <w:ind w:firstLine="562" w:firstLineChars="200"/>
        <w:jc w:val="both"/>
        <w:rPr>
          <w:rFonts w:hint="eastAsia" w:ascii="仿宋" w:hAnsi="仿宋" w:eastAsia="仿宋" w:cs="仿宋"/>
          <w:b/>
          <w:bCs/>
          <w:sz w:val="28"/>
          <w:szCs w:val="28"/>
          <w:lang w:val="zh-CN"/>
        </w:rPr>
      </w:pPr>
    </w:p>
    <w:p w14:paraId="1A05B951">
      <w:pPr>
        <w:pStyle w:val="14"/>
        <w:widowControl/>
        <w:spacing w:line="440" w:lineRule="exact"/>
        <w:ind w:firstLine="562" w:firstLineChars="200"/>
        <w:jc w:val="both"/>
        <w:rPr>
          <w:rFonts w:hint="eastAsia" w:ascii="仿宋" w:hAnsi="仿宋" w:eastAsia="仿宋" w:cs="仿宋"/>
          <w:b/>
          <w:bCs/>
          <w:sz w:val="28"/>
          <w:szCs w:val="28"/>
          <w:lang w:val="zh-CN"/>
        </w:rPr>
      </w:pPr>
    </w:p>
    <w:p w14:paraId="4863D8D7">
      <w:pPr>
        <w:pStyle w:val="14"/>
        <w:widowControl/>
        <w:spacing w:line="440" w:lineRule="exact"/>
        <w:ind w:firstLine="562" w:firstLineChars="200"/>
        <w:jc w:val="both"/>
        <w:rPr>
          <w:rFonts w:hint="eastAsia" w:ascii="仿宋" w:hAnsi="仿宋" w:eastAsia="仿宋" w:cs="仿宋"/>
          <w:b/>
          <w:bCs/>
          <w:sz w:val="28"/>
          <w:szCs w:val="28"/>
          <w:lang w:val="zh-CN"/>
        </w:rPr>
      </w:pPr>
    </w:p>
    <w:p w14:paraId="50B7F368">
      <w:pPr>
        <w:pStyle w:val="14"/>
        <w:widowControl/>
        <w:spacing w:line="440" w:lineRule="exact"/>
        <w:ind w:firstLine="562" w:firstLineChars="200"/>
        <w:jc w:val="both"/>
        <w:rPr>
          <w:rFonts w:hint="eastAsia" w:ascii="仿宋" w:hAnsi="仿宋" w:eastAsia="仿宋" w:cs="仿宋"/>
          <w:b/>
          <w:bCs/>
          <w:sz w:val="28"/>
          <w:szCs w:val="28"/>
          <w:lang w:val="zh-CN"/>
        </w:rPr>
      </w:pPr>
    </w:p>
    <w:p w14:paraId="752FB26B">
      <w:pPr>
        <w:pStyle w:val="14"/>
        <w:widowControl/>
        <w:spacing w:line="440" w:lineRule="exact"/>
        <w:ind w:firstLine="562" w:firstLineChars="200"/>
        <w:jc w:val="both"/>
        <w:rPr>
          <w:rFonts w:hint="eastAsia" w:ascii="仿宋" w:hAnsi="仿宋" w:eastAsia="仿宋" w:cs="仿宋"/>
          <w:b/>
          <w:bCs/>
          <w:sz w:val="28"/>
          <w:szCs w:val="28"/>
          <w:lang w:val="zh-CN"/>
        </w:rPr>
      </w:pPr>
    </w:p>
    <w:p w14:paraId="26BF8092">
      <w:pPr>
        <w:pStyle w:val="14"/>
        <w:widowControl/>
        <w:spacing w:line="440" w:lineRule="exact"/>
        <w:ind w:firstLine="562" w:firstLineChars="200"/>
        <w:jc w:val="both"/>
        <w:rPr>
          <w:rFonts w:hint="eastAsia" w:ascii="仿宋" w:hAnsi="仿宋" w:eastAsia="仿宋" w:cs="仿宋"/>
          <w:b/>
          <w:bCs/>
          <w:sz w:val="28"/>
          <w:szCs w:val="28"/>
          <w:lang w:val="zh-CN"/>
        </w:rPr>
      </w:pPr>
    </w:p>
    <w:p w14:paraId="3B74FCC1">
      <w:pPr>
        <w:pStyle w:val="14"/>
        <w:widowControl/>
        <w:spacing w:line="440" w:lineRule="exact"/>
        <w:ind w:firstLine="562" w:firstLineChars="200"/>
        <w:jc w:val="both"/>
        <w:rPr>
          <w:rFonts w:ascii="仿宋" w:hAnsi="仿宋" w:eastAsia="仿宋" w:cs="仿宋"/>
          <w:b/>
          <w:bCs/>
          <w:sz w:val="28"/>
          <w:szCs w:val="28"/>
          <w:lang w:val="zh-CN"/>
        </w:rPr>
      </w:pPr>
    </w:p>
    <w:p w14:paraId="56D74FA7">
      <w:pPr>
        <w:pStyle w:val="2"/>
        <w:widowControl/>
        <w:adjustRightInd w:val="0"/>
        <w:snapToGrid w:val="0"/>
        <w:spacing w:before="0" w:after="0" w:line="500" w:lineRule="exact"/>
        <w:jc w:val="center"/>
        <w:rPr>
          <w:rFonts w:ascii="仿宋" w:hAnsi="仿宋" w:eastAsia="仿宋" w:cs="仿宋"/>
          <w:b w:val="0"/>
        </w:rPr>
      </w:pPr>
      <w:r>
        <w:rPr>
          <w:rFonts w:hint="eastAsia" w:ascii="仿宋" w:hAnsi="仿宋" w:eastAsia="仿宋" w:cs="仿宋"/>
          <w:b w:val="0"/>
          <w:sz w:val="36"/>
          <w:szCs w:val="36"/>
        </w:rPr>
        <w:t>第四部分  响应文件组成</w:t>
      </w:r>
    </w:p>
    <w:p w14:paraId="6D74BB71">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响应文件由资格审查证明材料、价格标二部分组成。请供应商根据询价公告的要求在以上二部分中分别提供响应的材料。</w:t>
      </w:r>
    </w:p>
    <w:p w14:paraId="57D566BF">
      <w:pPr>
        <w:pStyle w:val="14"/>
        <w:widowControl/>
        <w:spacing w:line="440" w:lineRule="exact"/>
        <w:ind w:firstLine="560"/>
        <w:jc w:val="both"/>
        <w:rPr>
          <w:rFonts w:ascii="宋体" w:hAnsi="宋体" w:cs="宋体"/>
          <w:sz w:val="28"/>
          <w:szCs w:val="28"/>
        </w:rPr>
      </w:pPr>
      <w:r>
        <w:rPr>
          <w:rFonts w:hint="eastAsia" w:asciiTheme="minorEastAsia" w:hAnsiTheme="minorEastAsia" w:eastAsiaTheme="minorEastAsia"/>
          <w:b/>
          <w:bCs/>
          <w:sz w:val="28"/>
          <w:szCs w:val="28"/>
        </w:rPr>
        <w:t>一、资格审查证明材料（不能出现价格标）</w:t>
      </w:r>
    </w:p>
    <w:p w14:paraId="63D5AE4C">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（1）报价承诺书（按照附件一格式填写）；</w:t>
      </w:r>
    </w:p>
    <w:p w14:paraId="118E1BC4">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（2）法定代表人身份证明书、法定代表人身份证正反面复印件（按照附件二格式填写）</w:t>
      </w:r>
    </w:p>
    <w:p w14:paraId="029F2664">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（3）法定代表人授权委托书及被授权人身份证正反面复印件（</w:t>
      </w:r>
      <w:bookmarkStart w:id="54" w:name="OLE_LINK7"/>
      <w:bookmarkStart w:id="55" w:name="OLE_LINK8"/>
      <w:r>
        <w:rPr>
          <w:rFonts w:hint="eastAsia" w:ascii="仿宋" w:hAnsi="仿宋" w:eastAsia="仿宋" w:cs="仿宋"/>
          <w:kern w:val="0"/>
          <w:sz w:val="28"/>
          <w:szCs w:val="28"/>
        </w:rPr>
        <w:t>按照附件三格式填写</w:t>
      </w:r>
      <w:bookmarkEnd w:id="54"/>
      <w:bookmarkEnd w:id="55"/>
      <w:r>
        <w:rPr>
          <w:rFonts w:hint="eastAsia" w:ascii="仿宋" w:hAnsi="仿宋" w:eastAsia="仿宋" w:cs="仿宋"/>
          <w:kern w:val="0"/>
          <w:sz w:val="28"/>
          <w:szCs w:val="28"/>
        </w:rPr>
        <w:t>，非法定代表人参加投标时提交）；</w:t>
      </w:r>
    </w:p>
    <w:p w14:paraId="438D513D">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（4）有效的企业法人营业执照复印件；</w:t>
      </w:r>
    </w:p>
    <w:p w14:paraId="72763B7D">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（5）质保承诺书（按照附件四格式填写）；</w:t>
      </w:r>
    </w:p>
    <w:p w14:paraId="71F912D5">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（6）参加采购活动前三年内在经营活动中没有重大违法记录的书面声明（按照附件五格式填写）。</w:t>
      </w:r>
    </w:p>
    <w:p w14:paraId="79BB3A78">
      <w:pPr>
        <w:pStyle w:val="14"/>
        <w:widowControl/>
        <w:spacing w:line="440" w:lineRule="exact"/>
        <w:ind w:firstLine="562"/>
        <w:jc w:val="both"/>
        <w:rPr>
          <w:rFonts w:ascii="宋体" w:hAnsi="宋体" w:cs="宋体"/>
          <w:b/>
          <w:sz w:val="28"/>
          <w:szCs w:val="28"/>
        </w:rPr>
      </w:pPr>
      <w:r>
        <w:rPr>
          <w:rFonts w:hint="eastAsia" w:ascii="宋体" w:hAnsi="宋体" w:cs="宋体"/>
          <w:b/>
          <w:sz w:val="28"/>
          <w:szCs w:val="28"/>
        </w:rPr>
        <w:t>备注：上述复印件均需加盖单位公章，否则将被视作资格审查不通过。</w:t>
      </w:r>
    </w:p>
    <w:p w14:paraId="2ADA157A">
      <w:pPr>
        <w:pStyle w:val="14"/>
        <w:widowControl/>
        <w:spacing w:line="440" w:lineRule="exact"/>
        <w:ind w:firstLine="560"/>
        <w:jc w:val="both"/>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w:t>
      </w:r>
      <w:r>
        <w:rPr>
          <w:rFonts w:hint="eastAsia" w:ascii="仿宋" w:hAnsi="仿宋" w:eastAsia="仿宋" w:cs="仿宋"/>
          <w:b/>
          <w:bCs/>
          <w:sz w:val="28"/>
          <w:szCs w:val="28"/>
          <w:lang w:val="zh-CN"/>
        </w:rPr>
        <w:t>价格响应文件</w:t>
      </w:r>
    </w:p>
    <w:p w14:paraId="59B8F600">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1.报价表（按照附件六格式填写）。</w:t>
      </w:r>
    </w:p>
    <w:p w14:paraId="1C58FA65">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2.如有其他情况需要说明的，可另附页说明。所有报价材料复印件均须加盖报价单位公章，否则视为无效报价；</w:t>
      </w:r>
    </w:p>
    <w:p w14:paraId="71FFC70A">
      <w:pPr>
        <w:adjustRightInd w:val="0"/>
        <w:snapToGrid w:val="0"/>
        <w:spacing w:line="500" w:lineRule="exact"/>
        <w:ind w:firstLine="560" w:firstLineChars="200"/>
        <w:rPr>
          <w:rFonts w:ascii="仿宋" w:hAnsi="仿宋" w:eastAsia="仿宋" w:cs="仿宋"/>
          <w:kern w:val="0"/>
          <w:sz w:val="28"/>
          <w:szCs w:val="28"/>
        </w:rPr>
      </w:pPr>
    </w:p>
    <w:p w14:paraId="20FD42B6">
      <w:pPr>
        <w:adjustRightInd w:val="0"/>
        <w:snapToGrid w:val="0"/>
        <w:spacing w:line="500" w:lineRule="exact"/>
        <w:ind w:firstLine="562" w:firstLineChars="200"/>
        <w:jc w:val="left"/>
        <w:rPr>
          <w:rFonts w:ascii="仿宋" w:hAnsi="仿宋" w:eastAsia="仿宋" w:cs="仿宋"/>
          <w:lang w:val="zh-CN"/>
        </w:rPr>
      </w:pPr>
      <w:r>
        <w:rPr>
          <w:rFonts w:hint="eastAsia" w:ascii="仿宋" w:hAnsi="仿宋" w:eastAsia="仿宋" w:cs="仿宋"/>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14:paraId="25C8C0B3">
      <w:pPr>
        <w:pStyle w:val="14"/>
        <w:widowControl/>
        <w:spacing w:line="440" w:lineRule="exact"/>
        <w:ind w:firstLine="562" w:firstLineChars="200"/>
        <w:jc w:val="both"/>
        <w:rPr>
          <w:rFonts w:ascii="宋体" w:hAnsi="宋体" w:cs="宋体"/>
          <w:b/>
          <w:sz w:val="28"/>
          <w:szCs w:val="28"/>
        </w:rPr>
      </w:pPr>
    </w:p>
    <w:p w14:paraId="534C5BE0">
      <w:pPr>
        <w:pStyle w:val="14"/>
        <w:widowControl/>
        <w:spacing w:line="440" w:lineRule="exact"/>
        <w:ind w:firstLine="562" w:firstLineChars="200"/>
        <w:jc w:val="both"/>
        <w:rPr>
          <w:rFonts w:ascii="宋体" w:hAnsi="宋体" w:cs="宋体"/>
          <w:b/>
          <w:sz w:val="28"/>
          <w:szCs w:val="28"/>
        </w:rPr>
      </w:pPr>
    </w:p>
    <w:p w14:paraId="78AF41E6">
      <w:pPr>
        <w:pStyle w:val="14"/>
        <w:widowControl/>
        <w:spacing w:line="440" w:lineRule="exact"/>
        <w:ind w:firstLine="562" w:firstLineChars="200"/>
        <w:jc w:val="both"/>
        <w:rPr>
          <w:rFonts w:ascii="宋体" w:hAnsi="宋体" w:cs="宋体"/>
          <w:b/>
          <w:sz w:val="28"/>
          <w:szCs w:val="28"/>
        </w:rPr>
      </w:pPr>
    </w:p>
    <w:p w14:paraId="726956B3">
      <w:pPr>
        <w:pStyle w:val="8"/>
      </w:pPr>
    </w:p>
    <w:p w14:paraId="46FBB24C"/>
    <w:p w14:paraId="58FBC114">
      <w:pPr>
        <w:pStyle w:val="8"/>
      </w:pPr>
    </w:p>
    <w:p w14:paraId="00F32378">
      <w:pPr>
        <w:snapToGrid w:val="0"/>
        <w:spacing w:line="300" w:lineRule="auto"/>
        <w:jc w:val="left"/>
        <w:rPr>
          <w:rFonts w:ascii="宋体" w:hAnsi="宋体" w:cs="宋体"/>
          <w:b/>
          <w:sz w:val="28"/>
          <w:szCs w:val="28"/>
        </w:rPr>
      </w:pPr>
      <w:r>
        <w:rPr>
          <w:rFonts w:hint="eastAsia" w:ascii="宋体" w:hAnsi="宋体" w:cs="宋体"/>
          <w:b/>
          <w:sz w:val="28"/>
          <w:szCs w:val="28"/>
        </w:rPr>
        <w:t>附件一：</w:t>
      </w:r>
    </w:p>
    <w:p w14:paraId="4968B09A">
      <w:pPr>
        <w:spacing w:line="500" w:lineRule="exact"/>
        <w:jc w:val="center"/>
        <w:rPr>
          <w:rFonts w:ascii="宋体" w:hAnsi="宋体"/>
          <w:b/>
          <w:sz w:val="32"/>
          <w:szCs w:val="32"/>
        </w:rPr>
      </w:pPr>
      <w:r>
        <w:rPr>
          <w:rFonts w:hint="eastAsia" w:ascii="宋体" w:hAnsi="宋体"/>
          <w:b/>
          <w:sz w:val="32"/>
          <w:szCs w:val="32"/>
        </w:rPr>
        <w:t>报 价 承 诺 书</w:t>
      </w:r>
    </w:p>
    <w:p w14:paraId="5D5895BC">
      <w:pPr>
        <w:widowControl/>
        <w:spacing w:line="460" w:lineRule="exact"/>
        <w:jc w:val="left"/>
        <w:rPr>
          <w:rFonts w:ascii="仿宋" w:hAnsi="仿宋" w:eastAsia="仿宋" w:cs="仿宋"/>
          <w:kern w:val="0"/>
          <w:sz w:val="28"/>
          <w:szCs w:val="28"/>
        </w:rPr>
      </w:pPr>
      <w:bookmarkStart w:id="56" w:name="OLE_LINK39"/>
      <w:bookmarkStart w:id="57" w:name="OLE_LINK40"/>
      <w:r>
        <w:rPr>
          <w:rFonts w:hint="eastAsia" w:ascii="仿宋" w:hAnsi="仿宋" w:eastAsia="仿宋" w:cs="仿宋"/>
          <w:kern w:val="0"/>
          <w:sz w:val="28"/>
          <w:szCs w:val="28"/>
        </w:rPr>
        <w:t>启东市城市水处理有限公司</w:t>
      </w:r>
      <w:bookmarkEnd w:id="56"/>
      <w:bookmarkEnd w:id="57"/>
      <w:r>
        <w:rPr>
          <w:rFonts w:hint="eastAsia" w:ascii="仿宋" w:hAnsi="仿宋" w:eastAsia="仿宋" w:cs="仿宋"/>
          <w:kern w:val="0"/>
          <w:sz w:val="28"/>
          <w:szCs w:val="28"/>
        </w:rPr>
        <w:t>：</w:t>
      </w:r>
    </w:p>
    <w:p w14:paraId="78CFDF2C">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u w:val="single"/>
        </w:rPr>
        <w:t>（报价单位全称）</w:t>
      </w:r>
      <w:r>
        <w:rPr>
          <w:rFonts w:hint="eastAsia" w:ascii="仿宋" w:hAnsi="仿宋" w:eastAsia="仿宋" w:cs="仿宋"/>
          <w:kern w:val="0"/>
          <w:sz w:val="28"/>
          <w:szCs w:val="28"/>
        </w:rPr>
        <w:t>授权</w:t>
      </w:r>
      <w:r>
        <w:rPr>
          <w:rFonts w:hint="eastAsia" w:ascii="仿宋" w:hAnsi="仿宋" w:eastAsia="仿宋" w:cs="仿宋"/>
          <w:kern w:val="0"/>
          <w:sz w:val="28"/>
          <w:szCs w:val="28"/>
          <w:u w:val="single"/>
        </w:rPr>
        <w:t>（姓  名）（职  务）</w:t>
      </w:r>
      <w:r>
        <w:rPr>
          <w:rFonts w:hint="eastAsia" w:ascii="仿宋" w:hAnsi="仿宋" w:eastAsia="仿宋" w:cs="仿宋"/>
          <w:kern w:val="0"/>
          <w:sz w:val="28"/>
          <w:szCs w:val="28"/>
        </w:rPr>
        <w:t>为全权代表，参加</w:t>
      </w:r>
      <w:r>
        <w:rPr>
          <w:rFonts w:hint="eastAsia" w:ascii="仿宋" w:hAnsi="仿宋" w:eastAsia="仿宋" w:cs="仿宋"/>
          <w:b/>
          <w:kern w:val="0"/>
          <w:sz w:val="28"/>
          <w:szCs w:val="28"/>
          <w:u w:val="single"/>
        </w:rPr>
        <w:t>启东市城市水处理有限公司污水泵站便捷式COD/PH计设备采购项目</w:t>
      </w:r>
      <w:r>
        <w:rPr>
          <w:rFonts w:hint="eastAsia" w:ascii="宋体" w:hAnsi="宋体"/>
          <w:kern w:val="0"/>
          <w:sz w:val="24"/>
        </w:rPr>
        <w:t>询</w:t>
      </w:r>
      <w:r>
        <w:rPr>
          <w:rFonts w:hint="eastAsia" w:ascii="仿宋" w:hAnsi="仿宋" w:eastAsia="仿宋" w:cs="仿宋"/>
          <w:kern w:val="0"/>
          <w:sz w:val="28"/>
          <w:szCs w:val="28"/>
        </w:rPr>
        <w:t>价的有关活动，并宣布同意如下：</w:t>
      </w:r>
    </w:p>
    <w:p w14:paraId="35947B2F">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1．我方愿意按照报价文件的全部要求进行报价（报价内容及价格以报价文件为准）。</w:t>
      </w:r>
    </w:p>
    <w:p w14:paraId="3791ECE9">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2．我方完全理解并同意放弃对询价公告有不明及误解的权利。</w:t>
      </w:r>
    </w:p>
    <w:p w14:paraId="3F4CD6A4">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3．我方将按询价公告的规定履行合同责任和义务。</w:t>
      </w:r>
    </w:p>
    <w:p w14:paraId="3C860864">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4．我方同意提供按照贵方可能要求的与其报价有关的一切数据或资料，理解并同意贵方的评标办法。</w:t>
      </w:r>
    </w:p>
    <w:p w14:paraId="77145D07">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5．我方的报价文件自开标后60天内有效。</w:t>
      </w:r>
    </w:p>
    <w:p w14:paraId="30D646E3">
      <w:pPr>
        <w:adjustRightInd w:val="0"/>
        <w:snapToGrid w:val="0"/>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6．与本报价有关的一切往来通讯请寄：</w:t>
      </w:r>
    </w:p>
    <w:p w14:paraId="65D98577">
      <w:pPr>
        <w:adjustRightInd w:val="0"/>
        <w:snapToGrid w:val="0"/>
        <w:spacing w:line="500" w:lineRule="exact"/>
        <w:ind w:firstLine="560" w:firstLineChars="200"/>
        <w:rPr>
          <w:rFonts w:hint="eastAsia" w:ascii="仿宋" w:hAnsi="仿宋" w:eastAsia="仿宋" w:cs="仿宋"/>
          <w:kern w:val="0"/>
          <w:sz w:val="28"/>
          <w:szCs w:val="28"/>
        </w:rPr>
      </w:pPr>
    </w:p>
    <w:p w14:paraId="48D7BB2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14:paraId="4C2119A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7309809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报价单位代表姓名：</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29C417F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报价单位代表手机：</w:t>
      </w:r>
      <w:r>
        <w:rPr>
          <w:rFonts w:hint="eastAsia" w:ascii="仿宋" w:hAnsi="仿宋" w:eastAsia="仿宋" w:cs="仿宋"/>
          <w:sz w:val="28"/>
          <w:szCs w:val="28"/>
          <w:u w:val="single"/>
        </w:rPr>
        <w:t>　　　　　　　　　　</w:t>
      </w:r>
    </w:p>
    <w:p w14:paraId="321A31F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报价单位名称：</w:t>
      </w:r>
      <w:r>
        <w:rPr>
          <w:rFonts w:hint="eastAsia" w:ascii="仿宋" w:hAnsi="仿宋" w:eastAsia="仿宋" w:cs="仿宋"/>
          <w:sz w:val="28"/>
          <w:szCs w:val="28"/>
          <w:u w:val="single"/>
        </w:rPr>
        <w:t>　　　　　　　　　　</w:t>
      </w:r>
      <w:r>
        <w:rPr>
          <w:rFonts w:hint="eastAsia" w:ascii="仿宋" w:hAnsi="仿宋" w:eastAsia="仿宋" w:cs="仿宋"/>
          <w:sz w:val="28"/>
          <w:szCs w:val="28"/>
        </w:rPr>
        <w:t>（加盖单位公章）</w:t>
      </w:r>
    </w:p>
    <w:p w14:paraId="7738B33C">
      <w:pPr>
        <w:spacing w:line="500" w:lineRule="exact"/>
        <w:ind w:firstLine="560" w:firstLineChars="200"/>
        <w:rPr>
          <w:rFonts w:hint="eastAsia" w:ascii="仿宋" w:hAnsi="仿宋" w:eastAsia="仿宋" w:cs="仿宋"/>
          <w:sz w:val="28"/>
          <w:szCs w:val="28"/>
        </w:rPr>
      </w:pPr>
    </w:p>
    <w:p w14:paraId="714325F9">
      <w:pPr>
        <w:spacing w:line="500" w:lineRule="exact"/>
        <w:ind w:firstLine="5320" w:firstLineChars="1900"/>
        <w:rPr>
          <w:rFonts w:hint="eastAsia" w:ascii="仿宋" w:hAnsi="仿宋" w:eastAsia="仿宋" w:cs="仿宋"/>
          <w:sz w:val="28"/>
          <w:szCs w:val="28"/>
        </w:rPr>
      </w:pPr>
      <w:r>
        <w:rPr>
          <w:rFonts w:hint="eastAsia" w:ascii="仿宋" w:hAnsi="仿宋" w:eastAsia="仿宋" w:cs="仿宋"/>
          <w:sz w:val="28"/>
          <w:szCs w:val="28"/>
        </w:rPr>
        <w:t xml:space="preserve">  年     月      日　　</w:t>
      </w:r>
    </w:p>
    <w:p w14:paraId="19C5B874">
      <w:pPr>
        <w:rPr>
          <w:szCs w:val="21"/>
        </w:rPr>
        <w:sectPr>
          <w:footerReference r:id="rId3" w:type="default"/>
          <w:pgSz w:w="11906" w:h="16838"/>
          <w:pgMar w:top="1440" w:right="1366" w:bottom="1440" w:left="1300" w:header="851" w:footer="992" w:gutter="0"/>
          <w:cols w:space="720" w:num="1"/>
          <w:docGrid w:type="lines" w:linePitch="312" w:charSpace="0"/>
        </w:sectPr>
      </w:pPr>
      <w:r>
        <w:rPr>
          <w:rFonts w:hint="eastAsia"/>
          <w:szCs w:val="21"/>
        </w:rPr>
        <w:br w:type="page"/>
      </w:r>
    </w:p>
    <w:p w14:paraId="2A1FD30B">
      <w:pPr>
        <w:jc w:val="left"/>
        <w:rPr>
          <w:rFonts w:ascii="仿宋" w:hAnsi="仿宋" w:eastAsia="仿宋" w:cs="仿宋"/>
          <w:bCs/>
          <w:sz w:val="32"/>
          <w:szCs w:val="32"/>
        </w:rPr>
      </w:pPr>
      <w:r>
        <w:rPr>
          <w:rFonts w:hint="eastAsia" w:ascii="仿宋" w:hAnsi="仿宋" w:eastAsia="仿宋" w:cs="仿宋"/>
          <w:bCs/>
          <w:sz w:val="32"/>
          <w:szCs w:val="32"/>
        </w:rPr>
        <w:t>附件二：</w:t>
      </w:r>
    </w:p>
    <w:p w14:paraId="7C272D26">
      <w:pPr>
        <w:spacing w:line="560" w:lineRule="exact"/>
        <w:jc w:val="center"/>
        <w:rPr>
          <w:rFonts w:ascii="仿宋" w:hAnsi="仿宋" w:eastAsia="仿宋" w:cs="仿宋"/>
          <w:b/>
          <w:bCs/>
          <w:sz w:val="30"/>
          <w:szCs w:val="30"/>
        </w:rPr>
      </w:pPr>
      <w:r>
        <w:rPr>
          <w:rFonts w:hint="eastAsia" w:ascii="仿宋" w:hAnsi="仿宋" w:eastAsia="仿宋" w:cs="仿宋"/>
          <w:b/>
          <w:bCs/>
          <w:sz w:val="30"/>
          <w:szCs w:val="30"/>
        </w:rPr>
        <w:t>法定代表人身份证明</w:t>
      </w:r>
    </w:p>
    <w:p w14:paraId="0D113212">
      <w:pPr>
        <w:pStyle w:val="8"/>
      </w:pPr>
    </w:p>
    <w:p w14:paraId="2179FF6A">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先生/女士，身份证号码：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p>
    <w:p w14:paraId="6D4E2C00">
      <w:pPr>
        <w:spacing w:line="480" w:lineRule="exact"/>
        <w:rPr>
          <w:rFonts w:ascii="仿宋" w:hAnsi="仿宋" w:eastAsia="仿宋" w:cs="仿宋"/>
          <w:sz w:val="28"/>
          <w:szCs w:val="28"/>
        </w:rPr>
      </w:pPr>
      <w:r>
        <w:rPr>
          <w:rFonts w:hint="eastAsia" w:ascii="仿宋" w:hAnsi="仿宋" w:eastAsia="仿宋" w:cs="仿宋"/>
          <w:sz w:val="28"/>
          <w:szCs w:val="28"/>
        </w:rPr>
        <w:t>现任我单位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职务，为法定代表人，特此证明。</w:t>
      </w:r>
    </w:p>
    <w:p w14:paraId="3111B025">
      <w:pPr>
        <w:spacing w:line="480" w:lineRule="exact"/>
        <w:ind w:firstLine="480"/>
        <w:rPr>
          <w:rFonts w:ascii="仿宋" w:hAnsi="仿宋" w:eastAsia="仿宋" w:cs="仿宋"/>
          <w:sz w:val="28"/>
          <w:szCs w:val="28"/>
        </w:rPr>
      </w:pPr>
    </w:p>
    <w:p w14:paraId="7FD70637">
      <w:pPr>
        <w:spacing w:after="120"/>
        <w:rPr>
          <w:rFonts w:ascii="仿宋" w:hAnsi="仿宋" w:eastAsia="仿宋" w:cs="仿宋"/>
          <w:sz w:val="28"/>
          <w:szCs w:val="28"/>
        </w:rPr>
      </w:pPr>
    </w:p>
    <w:p w14:paraId="258A7BA9">
      <w:pPr>
        <w:adjustRightInd w:val="0"/>
        <w:spacing w:line="480" w:lineRule="auto"/>
        <w:ind w:left="3255" w:leftChars="1550" w:firstLine="280" w:firstLineChars="100"/>
        <w:rPr>
          <w:rFonts w:ascii="仿宋" w:hAnsi="仿宋" w:eastAsia="仿宋" w:cs="仿宋"/>
          <w:sz w:val="28"/>
          <w:szCs w:val="28"/>
        </w:rPr>
      </w:pPr>
      <w:r>
        <w:rPr>
          <w:rFonts w:hint="eastAsia" w:ascii="仿宋" w:hAnsi="仿宋" w:eastAsia="仿宋" w:cs="仿宋"/>
          <w:sz w:val="28"/>
          <w:szCs w:val="28"/>
        </w:rPr>
        <w:t>单位名称(盖公章)：</w:t>
      </w:r>
    </w:p>
    <w:p w14:paraId="292B8AF0">
      <w:pPr>
        <w:adjustRightInd w:val="0"/>
        <w:spacing w:line="480" w:lineRule="auto"/>
        <w:ind w:firstLine="4480" w:firstLineChars="1600"/>
        <w:rPr>
          <w:rFonts w:ascii="仿宋" w:hAnsi="仿宋" w:eastAsia="仿宋" w:cs="仿宋"/>
          <w:sz w:val="28"/>
          <w:szCs w:val="28"/>
        </w:rPr>
      </w:pPr>
      <w:r>
        <w:rPr>
          <w:rFonts w:hint="eastAsia" w:ascii="仿宋" w:hAnsi="仿宋" w:eastAsia="仿宋" w:cs="仿宋"/>
          <w:sz w:val="28"/>
          <w:szCs w:val="28"/>
        </w:rPr>
        <w:t>日 期：     年   月   日</w:t>
      </w:r>
    </w:p>
    <w:p w14:paraId="05122D24">
      <w:pPr>
        <w:rPr>
          <w:rFonts w:ascii="仿宋" w:hAnsi="仿宋" w:eastAsia="仿宋" w:cs="仿宋"/>
        </w:rPr>
      </w:pPr>
    </w:p>
    <w:p w14:paraId="239A308C">
      <w:pPr>
        <w:pStyle w:val="8"/>
        <w:rPr>
          <w:rFonts w:ascii="仿宋" w:hAnsi="仿宋" w:eastAsia="仿宋" w:cs="仿宋"/>
        </w:rPr>
      </w:pPr>
    </w:p>
    <w:p w14:paraId="21FB4C5A">
      <w:pPr>
        <w:rPr>
          <w:rFonts w:ascii="仿宋" w:hAnsi="仿宋" w:eastAsia="仿宋" w:cs="仿宋"/>
        </w:rPr>
      </w:pPr>
    </w:p>
    <w:p w14:paraId="0BC07A1E">
      <w:pPr>
        <w:pStyle w:val="8"/>
        <w:rPr>
          <w:rFonts w:ascii="仿宋" w:hAnsi="仿宋" w:eastAsia="仿宋" w:cs="仿宋"/>
        </w:rPr>
      </w:pPr>
    </w:p>
    <w:p w14:paraId="54ED1F1F">
      <w:pPr>
        <w:rPr>
          <w:rFonts w:ascii="仿宋" w:hAnsi="仿宋" w:eastAsia="仿宋" w:cs="仿宋"/>
        </w:rPr>
      </w:pPr>
    </w:p>
    <w:p w14:paraId="3D76D012">
      <w:pPr>
        <w:pStyle w:val="8"/>
        <w:rPr>
          <w:rFonts w:ascii="仿宋" w:hAnsi="仿宋" w:eastAsia="仿宋" w:cs="仿宋"/>
        </w:rPr>
      </w:pPr>
    </w:p>
    <w:p w14:paraId="2A3EAC72">
      <w:pPr>
        <w:rPr>
          <w:rFonts w:ascii="仿宋" w:hAnsi="仿宋" w:eastAsia="仿宋" w:cs="仿宋"/>
        </w:rPr>
      </w:pPr>
    </w:p>
    <w:p w14:paraId="0F14AFB5">
      <w:pPr>
        <w:pStyle w:val="8"/>
        <w:rPr>
          <w:rFonts w:ascii="仿宋" w:hAnsi="仿宋" w:eastAsia="仿宋" w:cs="仿宋"/>
        </w:rPr>
      </w:pPr>
    </w:p>
    <w:p w14:paraId="4452DE6D">
      <w:pPr>
        <w:rPr>
          <w:rFonts w:ascii="仿宋" w:hAnsi="仿宋" w:eastAsia="仿宋" w:cs="仿宋"/>
        </w:rPr>
      </w:pPr>
    </w:p>
    <w:p w14:paraId="78476A13">
      <w:pPr>
        <w:pStyle w:val="8"/>
        <w:rPr>
          <w:rFonts w:ascii="仿宋" w:hAnsi="仿宋" w:eastAsia="仿宋" w:cs="仿宋"/>
        </w:rPr>
      </w:pPr>
    </w:p>
    <w:p w14:paraId="3EFDE803">
      <w:pPr>
        <w:rPr>
          <w:rFonts w:ascii="仿宋" w:hAnsi="仿宋" w:eastAsia="仿宋" w:cs="仿宋"/>
        </w:rPr>
      </w:pPr>
    </w:p>
    <w:p w14:paraId="7568E6CC">
      <w:pPr>
        <w:snapToGrid w:val="0"/>
        <w:spacing w:line="460" w:lineRule="exact"/>
        <w:ind w:firstLine="482" w:firstLineChars="200"/>
        <w:rPr>
          <w:rFonts w:ascii="宋体" w:hAnsi="宋体"/>
          <w:b/>
          <w:color w:val="FF0000"/>
          <w:sz w:val="24"/>
          <w:szCs w:val="21"/>
        </w:rPr>
      </w:pPr>
      <w:r>
        <w:rPr>
          <w:rFonts w:hint="eastAsia" w:ascii="宋体" w:hAnsi="宋体"/>
          <w:b/>
          <w:color w:val="FF0000"/>
          <w:sz w:val="24"/>
          <w:szCs w:val="21"/>
        </w:rPr>
        <w:t>注：必须按以上格式填写，不按以上格式提供的作无效标处理；以上内容有缺项或者漏项的均作无效标处理。</w:t>
      </w:r>
    </w:p>
    <w:p w14:paraId="100CF5F1">
      <w:pPr>
        <w:pStyle w:val="8"/>
        <w:rPr>
          <w:rFonts w:ascii="仿宋" w:hAnsi="仿宋" w:eastAsia="仿宋" w:cs="仿宋"/>
        </w:rPr>
      </w:pPr>
    </w:p>
    <w:p w14:paraId="4658EF34">
      <w:pPr>
        <w:rPr>
          <w:rFonts w:ascii="仿宋" w:hAnsi="仿宋" w:eastAsia="仿宋" w:cs="仿宋"/>
        </w:rPr>
      </w:pPr>
    </w:p>
    <w:p w14:paraId="631F23DF">
      <w:pPr>
        <w:pStyle w:val="8"/>
        <w:rPr>
          <w:rFonts w:ascii="仿宋" w:hAnsi="仿宋" w:eastAsia="仿宋" w:cs="仿宋"/>
        </w:rPr>
      </w:pPr>
    </w:p>
    <w:p w14:paraId="556C24C6">
      <w:pPr>
        <w:rPr>
          <w:rFonts w:ascii="仿宋" w:hAnsi="仿宋" w:eastAsia="仿宋" w:cs="仿宋"/>
        </w:rPr>
      </w:pPr>
    </w:p>
    <w:p w14:paraId="0608F7E4">
      <w:pPr>
        <w:pStyle w:val="8"/>
        <w:rPr>
          <w:rFonts w:ascii="仿宋" w:hAnsi="仿宋" w:eastAsia="仿宋" w:cs="仿宋"/>
        </w:rPr>
      </w:pPr>
    </w:p>
    <w:p w14:paraId="1F361799">
      <w:pPr>
        <w:rPr>
          <w:rFonts w:ascii="仿宋" w:hAnsi="仿宋" w:eastAsia="仿宋" w:cs="仿宋"/>
        </w:rPr>
      </w:pPr>
    </w:p>
    <w:p w14:paraId="59B4ABA1">
      <w:pPr>
        <w:rPr>
          <w:rFonts w:ascii="仿宋" w:hAnsi="仿宋" w:eastAsia="仿宋" w:cs="仿宋"/>
        </w:rPr>
      </w:pPr>
    </w:p>
    <w:p w14:paraId="2C90D41A">
      <w:pPr>
        <w:pStyle w:val="8"/>
      </w:pPr>
    </w:p>
    <w:p w14:paraId="611C935A">
      <w:pPr>
        <w:widowControl/>
        <w:spacing w:line="360" w:lineRule="auto"/>
        <w:rPr>
          <w:rFonts w:ascii="仿宋" w:hAnsi="仿宋" w:eastAsia="仿宋" w:cs="仿宋"/>
          <w:b/>
          <w:bCs/>
          <w:kern w:val="0"/>
          <w:sz w:val="28"/>
          <w:szCs w:val="28"/>
        </w:rPr>
      </w:pPr>
      <w:r>
        <w:rPr>
          <w:rFonts w:hint="eastAsia" w:ascii="仿宋" w:hAnsi="仿宋" w:eastAsia="仿宋" w:cs="仿宋"/>
          <w:b/>
          <w:sz w:val="24"/>
        </w:rPr>
        <w:t>附：法定代表人的身份证正反面复印件盖单位公章</w:t>
      </w:r>
    </w:p>
    <w:p w14:paraId="65FB59D4">
      <w:pPr>
        <w:widowControl/>
        <w:spacing w:line="460" w:lineRule="exact"/>
        <w:jc w:val="left"/>
        <w:rPr>
          <w:rFonts w:ascii="FangSong_GB2312" w:hAnsi="FangSong_GB2312" w:eastAsia="FangSong_GB2312" w:cs="FangSong_GB2312"/>
          <w:b/>
          <w:color w:val="333333"/>
          <w:kern w:val="0"/>
          <w:sz w:val="28"/>
          <w:szCs w:val="28"/>
        </w:rPr>
      </w:pPr>
    </w:p>
    <w:p w14:paraId="73AAF7EB">
      <w:pPr>
        <w:widowControl/>
        <w:spacing w:line="460" w:lineRule="exact"/>
        <w:jc w:val="left"/>
        <w:rPr>
          <w:rFonts w:ascii="仿宋" w:hAnsi="仿宋" w:eastAsia="仿宋" w:cs="仿宋"/>
          <w:b/>
          <w:color w:val="333333"/>
          <w:sz w:val="28"/>
          <w:szCs w:val="28"/>
        </w:rPr>
      </w:pPr>
      <w:r>
        <w:rPr>
          <w:rFonts w:hint="eastAsia" w:ascii="FangSong_GB2312" w:hAnsi="FangSong_GB2312" w:eastAsia="FangSong_GB2312" w:cs="FangSong_GB2312"/>
          <w:b/>
          <w:color w:val="333333"/>
          <w:kern w:val="0"/>
          <w:sz w:val="28"/>
          <w:szCs w:val="28"/>
        </w:rPr>
        <w:t>附件三：</w:t>
      </w:r>
    </w:p>
    <w:p w14:paraId="53E9CA6D">
      <w:pPr>
        <w:spacing w:line="500" w:lineRule="exact"/>
        <w:ind w:firstLine="643"/>
        <w:jc w:val="center"/>
        <w:rPr>
          <w:rFonts w:ascii="仿宋" w:hAnsi="仿宋" w:cs="仿宋"/>
          <w:b/>
          <w:bCs/>
          <w:color w:val="000000"/>
          <w:sz w:val="32"/>
          <w:szCs w:val="32"/>
        </w:rPr>
      </w:pPr>
      <w:r>
        <w:rPr>
          <w:rFonts w:hint="eastAsia" w:ascii="仿宋" w:hAnsi="仿宋" w:cs="仿宋"/>
          <w:b/>
          <w:bCs/>
          <w:color w:val="000000"/>
          <w:sz w:val="32"/>
          <w:szCs w:val="32"/>
        </w:rPr>
        <w:t>法定代表人授权委托书</w:t>
      </w:r>
    </w:p>
    <w:p w14:paraId="70E9D36B">
      <w:pPr>
        <w:widowControl/>
        <w:spacing w:line="460" w:lineRule="exact"/>
        <w:rPr>
          <w:rFonts w:ascii="FangSong_GB2312" w:hAnsi="FangSong_GB2312" w:eastAsia="FangSong_GB2312" w:cs="FangSong_GB2312"/>
          <w:color w:val="333333"/>
          <w:kern w:val="0"/>
          <w:sz w:val="28"/>
          <w:szCs w:val="28"/>
        </w:rPr>
      </w:pPr>
    </w:p>
    <w:p w14:paraId="2C4FD5C7">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启东市城市水处理有限公司：</w:t>
      </w:r>
    </w:p>
    <w:p w14:paraId="21664F4C">
      <w:pPr>
        <w:adjustRightInd w:val="0"/>
        <w:snapToGrid w:val="0"/>
        <w:spacing w:line="500" w:lineRule="exact"/>
        <w:ind w:left="279" w:leftChars="133" w:firstLine="280" w:firstLineChars="100"/>
        <w:rPr>
          <w:rFonts w:ascii="仿宋" w:hAnsi="仿宋" w:eastAsia="仿宋" w:cs="仿宋"/>
          <w:kern w:val="0"/>
          <w:sz w:val="28"/>
          <w:szCs w:val="28"/>
        </w:rPr>
      </w:pPr>
      <w:r>
        <w:rPr>
          <w:rFonts w:hint="eastAsia" w:ascii="仿宋" w:hAnsi="仿宋" w:eastAsia="仿宋" w:cs="仿宋"/>
          <w:kern w:val="0"/>
          <w:sz w:val="28"/>
          <w:szCs w:val="28"/>
          <w:u w:val="single"/>
        </w:rPr>
        <w:t>（单位名称）</w:t>
      </w:r>
      <w:r>
        <w:rPr>
          <w:rFonts w:hint="eastAsia" w:ascii="仿宋" w:hAnsi="仿宋" w:eastAsia="仿宋" w:cs="仿宋"/>
          <w:kern w:val="0"/>
          <w:sz w:val="28"/>
          <w:szCs w:val="28"/>
        </w:rPr>
        <w:t>系中华人民共和国合法企业（单位），法定地址：</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特授权</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代表我公司全权办理针对</w:t>
      </w:r>
      <w:bookmarkStart w:id="58" w:name="OLE_LINK41"/>
      <w:bookmarkStart w:id="59" w:name="OLE_LINK42"/>
      <w:r>
        <w:rPr>
          <w:rFonts w:hint="eastAsia" w:ascii="仿宋" w:hAnsi="仿宋" w:eastAsia="仿宋" w:cs="仿宋"/>
          <w:kern w:val="0"/>
          <w:sz w:val="28"/>
          <w:szCs w:val="28"/>
          <w:u w:val="single"/>
        </w:rPr>
        <w:t>启东市城市水处理有限公司污水泵站便捷式COD/PH计设备采购</w:t>
      </w:r>
      <w:r>
        <w:rPr>
          <w:rFonts w:hint="eastAsia" w:ascii="仿宋" w:hAnsi="仿宋" w:eastAsia="仿宋" w:cs="仿宋"/>
          <w:kern w:val="0"/>
          <w:sz w:val="28"/>
          <w:szCs w:val="28"/>
        </w:rPr>
        <w:t>项目</w:t>
      </w:r>
      <w:bookmarkEnd w:id="58"/>
      <w:bookmarkEnd w:id="59"/>
      <w:r>
        <w:rPr>
          <w:rFonts w:hint="eastAsia" w:ascii="仿宋" w:hAnsi="仿宋" w:eastAsia="仿宋" w:cs="仿宋"/>
          <w:kern w:val="0"/>
          <w:sz w:val="28"/>
          <w:szCs w:val="28"/>
        </w:rPr>
        <w:t>的投标，并签署全部有关文件、协议及合同。</w:t>
      </w:r>
    </w:p>
    <w:p w14:paraId="7FA782F7">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我公司对被授权人签名的所有文件负全部责任。</w:t>
      </w:r>
    </w:p>
    <w:p w14:paraId="4437364A">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被授权人签署的所有文件（在授权书有效期内签署的）不因授权的撤销而失效，本授权书的有效期自招标开始至合同履行完毕止。</w:t>
      </w:r>
    </w:p>
    <w:p w14:paraId="4B6EFB10">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被授权人无权转委托。</w:t>
      </w:r>
    </w:p>
    <w:p w14:paraId="111FA8C4">
      <w:pPr>
        <w:adjustRightInd w:val="0"/>
        <w:snapToGrid w:val="0"/>
        <w:spacing w:line="500" w:lineRule="exact"/>
        <w:ind w:firstLine="560" w:firstLineChars="200"/>
        <w:rPr>
          <w:rFonts w:ascii="仿宋" w:hAnsi="仿宋" w:eastAsia="仿宋" w:cs="仿宋"/>
          <w:kern w:val="0"/>
          <w:sz w:val="28"/>
          <w:szCs w:val="28"/>
        </w:rPr>
      </w:pPr>
    </w:p>
    <w:p w14:paraId="461A67F5">
      <w:pPr>
        <w:adjustRightInd w:val="0"/>
        <w:snapToGrid w:val="0"/>
        <w:spacing w:line="500" w:lineRule="exact"/>
        <w:ind w:firstLine="560" w:firstLineChars="200"/>
        <w:rPr>
          <w:rFonts w:ascii="仿宋" w:hAnsi="仿宋" w:eastAsia="仿宋" w:cs="仿宋"/>
          <w:kern w:val="0"/>
          <w:sz w:val="28"/>
          <w:szCs w:val="28"/>
        </w:rPr>
      </w:pPr>
    </w:p>
    <w:p w14:paraId="0C174AD9">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被授权人（签字或盖章）：     性别：   年龄：   职务：     </w:t>
      </w:r>
    </w:p>
    <w:p w14:paraId="3ACF38BB">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身份证号码：　　　　　　　　　                             </w:t>
      </w:r>
    </w:p>
    <w:p w14:paraId="09BB3369">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通讯地址：  　　　　　　　　　                             </w:t>
      </w:r>
    </w:p>
    <w:p w14:paraId="1251BE84">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联系电话： 　　　　　　　　　                              </w:t>
      </w:r>
    </w:p>
    <w:p w14:paraId="079EC44E">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法定代表人（签字或盖章）：　　　　　　　　　       </w:t>
      </w:r>
    </w:p>
    <w:p w14:paraId="4AB1CB0A">
      <w:pPr>
        <w:adjustRightInd w:val="0"/>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报价单位（盖章）：　　　　　　　　　                          </w:t>
      </w:r>
    </w:p>
    <w:p w14:paraId="59139839">
      <w:pPr>
        <w:widowControl/>
        <w:spacing w:line="460" w:lineRule="exact"/>
        <w:ind w:firstLine="480" w:firstLineChars="200"/>
        <w:rPr>
          <w:rFonts w:cs="FangSong_GB2312" w:asciiTheme="minorEastAsia" w:hAnsiTheme="minorEastAsia" w:eastAsiaTheme="minorEastAsia"/>
          <w:color w:val="333333"/>
          <w:kern w:val="0"/>
          <w:sz w:val="24"/>
        </w:rPr>
      </w:pPr>
    </w:p>
    <w:p w14:paraId="343AEC90">
      <w:pPr>
        <w:rPr>
          <w:rFonts w:cs="FangSong_GB2312" w:asciiTheme="minorEastAsia" w:hAnsiTheme="minorEastAsia" w:eastAsiaTheme="minorEastAsia"/>
          <w:color w:val="333333"/>
          <w:kern w:val="0"/>
          <w:sz w:val="24"/>
        </w:rPr>
      </w:pPr>
      <w:r>
        <w:rPr>
          <w:rFonts w:hint="eastAsia" w:cs="FangSong_GB2312" w:asciiTheme="minorEastAsia" w:hAnsiTheme="minorEastAsia" w:eastAsiaTheme="minorEastAsia"/>
          <w:color w:val="333333"/>
          <w:kern w:val="0"/>
          <w:sz w:val="24"/>
        </w:rPr>
        <w:t xml:space="preserve">                                    年     月    日</w:t>
      </w:r>
    </w:p>
    <w:p w14:paraId="3D0B2D70">
      <w:pPr>
        <w:pStyle w:val="8"/>
        <w:rPr>
          <w:rFonts w:ascii="FangSong_GB2312" w:hAnsi="FangSong_GB2312" w:eastAsia="FangSong_GB2312" w:cs="FangSong_GB2312"/>
          <w:color w:val="333333"/>
          <w:sz w:val="28"/>
          <w:szCs w:val="28"/>
        </w:rPr>
      </w:pPr>
    </w:p>
    <w:p w14:paraId="475C5ECE">
      <w:pPr>
        <w:snapToGrid w:val="0"/>
        <w:spacing w:line="460" w:lineRule="exact"/>
        <w:ind w:firstLine="482" w:firstLineChars="200"/>
        <w:rPr>
          <w:rFonts w:ascii="宋体" w:hAnsi="宋体"/>
          <w:b/>
          <w:color w:val="FF0000"/>
          <w:sz w:val="24"/>
          <w:szCs w:val="21"/>
        </w:rPr>
      </w:pPr>
      <w:r>
        <w:rPr>
          <w:rFonts w:hint="eastAsia" w:ascii="宋体" w:hAnsi="宋体"/>
          <w:b/>
          <w:color w:val="FF0000"/>
          <w:sz w:val="24"/>
          <w:szCs w:val="21"/>
        </w:rPr>
        <w:t>注：必须按以上格式填写，不按以上格式提供的作无效标处理；以上内容有缺项或者漏项的均作无效标处理。</w:t>
      </w:r>
    </w:p>
    <w:p w14:paraId="29475895">
      <w:pPr>
        <w:pStyle w:val="8"/>
        <w:rPr>
          <w:rFonts w:ascii="FangSong_GB2312" w:hAnsi="FangSong_GB2312" w:eastAsia="FangSong_GB2312" w:cs="FangSong_GB2312"/>
          <w:color w:val="333333"/>
          <w:sz w:val="28"/>
          <w:szCs w:val="28"/>
        </w:rPr>
      </w:pPr>
    </w:p>
    <w:p w14:paraId="3277374F">
      <w:pPr>
        <w:widowControl/>
        <w:spacing w:line="360" w:lineRule="auto"/>
        <w:rPr>
          <w:rFonts w:hint="eastAsia" w:ascii="仿宋" w:hAnsi="仿宋" w:eastAsia="仿宋" w:cs="仿宋"/>
          <w:b/>
          <w:sz w:val="24"/>
        </w:rPr>
        <w:sectPr>
          <w:pgSz w:w="11906" w:h="16838"/>
          <w:pgMar w:top="1440" w:right="1366" w:bottom="1440" w:left="1300" w:header="851" w:footer="992" w:gutter="0"/>
          <w:cols w:space="720" w:num="1"/>
          <w:docGrid w:type="lines" w:linePitch="312" w:charSpace="0"/>
        </w:sectPr>
      </w:pPr>
      <w:r>
        <w:rPr>
          <w:rFonts w:hint="eastAsia" w:ascii="仿宋" w:hAnsi="仿宋" w:eastAsia="仿宋" w:cs="仿宋"/>
          <w:b/>
          <w:sz w:val="24"/>
          <w:lang w:val="en-US" w:eastAsia="zh-CN"/>
        </w:rPr>
        <w:t>附：</w:t>
      </w:r>
      <w:r>
        <w:rPr>
          <w:rFonts w:hint="eastAsia" w:ascii="仿宋" w:hAnsi="仿宋" w:eastAsia="仿宋" w:cs="仿宋"/>
          <w:b/>
          <w:sz w:val="24"/>
        </w:rPr>
        <w:t>被授权人身份证正反面复印件盖单位公章</w:t>
      </w:r>
    </w:p>
    <w:p w14:paraId="5F53D3F5">
      <w:pPr>
        <w:rPr>
          <w:szCs w:val="22"/>
        </w:rPr>
      </w:pPr>
      <w:r>
        <w:rPr>
          <w:rFonts w:hint="eastAsia" w:ascii="宋体" w:hAnsi="宋体"/>
          <w:b/>
          <w:sz w:val="28"/>
          <w:szCs w:val="22"/>
        </w:rPr>
        <w:t>附件四：</w:t>
      </w:r>
    </w:p>
    <w:p w14:paraId="29DE35DF">
      <w:pPr>
        <w:spacing w:line="500" w:lineRule="exact"/>
        <w:rPr>
          <w:rFonts w:ascii="宋体" w:hAnsi="宋体"/>
          <w:b/>
          <w:sz w:val="32"/>
          <w:szCs w:val="32"/>
        </w:rPr>
      </w:pPr>
      <w:r>
        <w:rPr>
          <w:rFonts w:hint="eastAsia" w:ascii="宋体" w:hAnsi="宋体"/>
          <w:b/>
          <w:sz w:val="32"/>
          <w:szCs w:val="32"/>
        </w:rPr>
        <w:t xml:space="preserve">                     质 保 承 诺 书</w:t>
      </w:r>
    </w:p>
    <w:p w14:paraId="0880DDE3">
      <w:pPr>
        <w:adjustRightInd w:val="0"/>
        <w:snapToGrid w:val="0"/>
        <w:spacing w:line="500" w:lineRule="exact"/>
        <w:rPr>
          <w:rFonts w:ascii="仿宋" w:hAnsi="仿宋" w:eastAsia="仿宋" w:cs="仿宋"/>
          <w:kern w:val="0"/>
          <w:sz w:val="28"/>
          <w:szCs w:val="28"/>
        </w:rPr>
      </w:pPr>
      <w:r>
        <w:rPr>
          <w:rFonts w:hint="eastAsia" w:ascii="仿宋" w:hAnsi="仿宋" w:eastAsia="仿宋" w:cs="仿宋"/>
          <w:kern w:val="0"/>
          <w:sz w:val="28"/>
          <w:szCs w:val="28"/>
        </w:rPr>
        <w:t>启东市城市水处理有限公司：</w:t>
      </w:r>
    </w:p>
    <w:p w14:paraId="3D162E29">
      <w:pPr>
        <w:spacing w:line="440" w:lineRule="exact"/>
        <w:ind w:firstLine="480" w:firstLineChars="200"/>
        <w:rPr>
          <w:rFonts w:ascii="仿宋" w:hAnsi="仿宋" w:eastAsia="仿宋" w:cs="仿宋"/>
          <w:sz w:val="24"/>
        </w:rPr>
      </w:pPr>
      <w:r>
        <w:rPr>
          <w:rFonts w:hint="eastAsia" w:ascii="仿宋" w:hAnsi="仿宋" w:eastAsia="仿宋" w:cs="仿宋"/>
          <w:sz w:val="24"/>
          <w:u w:val="single"/>
        </w:rPr>
        <w:t>（报价单位全称）</w:t>
      </w:r>
      <w:r>
        <w:rPr>
          <w:rFonts w:hint="eastAsia" w:ascii="仿宋" w:hAnsi="仿宋" w:eastAsia="仿宋" w:cs="仿宋"/>
          <w:sz w:val="24"/>
        </w:rPr>
        <w:t>授权</w:t>
      </w:r>
      <w:r>
        <w:rPr>
          <w:rFonts w:hint="eastAsia" w:ascii="仿宋" w:hAnsi="仿宋" w:eastAsia="仿宋" w:cs="仿宋"/>
          <w:sz w:val="24"/>
          <w:u w:val="single"/>
        </w:rPr>
        <w:t>（姓  名）（职  务）</w:t>
      </w:r>
      <w:r>
        <w:rPr>
          <w:rFonts w:hint="eastAsia" w:ascii="仿宋" w:hAnsi="仿宋" w:eastAsia="仿宋" w:cs="仿宋"/>
          <w:sz w:val="24"/>
        </w:rPr>
        <w:t>为全权代表，参加</w:t>
      </w:r>
      <w:r>
        <w:rPr>
          <w:rFonts w:hint="eastAsia" w:ascii="仿宋" w:hAnsi="仿宋" w:eastAsia="仿宋" w:cs="仿宋"/>
          <w:b/>
          <w:sz w:val="24"/>
          <w:u w:val="single"/>
        </w:rPr>
        <w:t>启东市城市水处理有限公司污水泵站便捷式COD/PH计设备采购项目</w:t>
      </w:r>
      <w:r>
        <w:rPr>
          <w:rFonts w:hint="eastAsia" w:ascii="仿宋" w:hAnsi="仿宋" w:eastAsia="仿宋" w:cs="仿宋"/>
          <w:sz w:val="24"/>
        </w:rPr>
        <w:t>询价的有关活动，并宣布同意如下：</w:t>
      </w:r>
    </w:p>
    <w:p w14:paraId="2B7DADE1">
      <w:pPr>
        <w:spacing w:line="440" w:lineRule="exact"/>
        <w:ind w:firstLine="480" w:firstLineChars="200"/>
        <w:rPr>
          <w:rFonts w:ascii="仿宋" w:hAnsi="仿宋" w:eastAsia="仿宋" w:cs="仿宋"/>
          <w:sz w:val="24"/>
        </w:rPr>
      </w:pPr>
      <w:r>
        <w:rPr>
          <w:rFonts w:hint="eastAsia" w:ascii="仿宋" w:hAnsi="仿宋" w:eastAsia="仿宋" w:cs="仿宋"/>
          <w:sz w:val="24"/>
        </w:rPr>
        <w:t>1、质量要求：我方提供符合采购需求、从未使用过的全新设备，产品质量符合招标文件要求、行业及国家标准（供货时提供相关证明材料、有效产品合格证），经试运行满足使用要求并最终验收合格。我方自行踏勘现场，确保所供设备满足现场使用需要，因未认真复核导致设备无法满足按采购方要求的，采购方有权要求更换相应设备。</w:t>
      </w:r>
    </w:p>
    <w:p w14:paraId="01209156">
      <w:pPr>
        <w:spacing w:line="440" w:lineRule="exact"/>
        <w:ind w:firstLine="480" w:firstLineChars="200"/>
        <w:rPr>
          <w:rFonts w:ascii="仿宋" w:hAnsi="仿宋" w:eastAsia="仿宋" w:cs="仿宋"/>
          <w:sz w:val="24"/>
        </w:rPr>
      </w:pPr>
      <w:r>
        <w:rPr>
          <w:rFonts w:hint="eastAsia" w:ascii="仿宋" w:hAnsi="仿宋" w:eastAsia="仿宋" w:cs="仿宋"/>
          <w:sz w:val="24"/>
        </w:rPr>
        <w:t>2、质保要求：所有货物提供二年全免费质保（配件+人工）及售后服务。质保期内免费维修，质保期外的维修收费按国家和供应商的相关规定办理。所有设备质保时间为自验收合格之日起计。</w:t>
      </w:r>
    </w:p>
    <w:p w14:paraId="541671C7">
      <w:pPr>
        <w:spacing w:line="440" w:lineRule="exact"/>
        <w:ind w:firstLine="480" w:firstLineChars="200"/>
        <w:rPr>
          <w:rFonts w:ascii="仿宋" w:hAnsi="仿宋" w:eastAsia="仿宋" w:cs="仿宋"/>
          <w:sz w:val="24"/>
        </w:rPr>
      </w:pPr>
      <w:r>
        <w:rPr>
          <w:rFonts w:hint="eastAsia" w:ascii="仿宋" w:hAnsi="仿宋" w:eastAsia="仿宋" w:cs="仿宋"/>
          <w:sz w:val="24"/>
        </w:rPr>
        <w:t>3、售后服务要求：</w:t>
      </w:r>
      <w:bookmarkStart w:id="60" w:name="OLE_LINK20"/>
      <w:bookmarkStart w:id="61" w:name="OLE_LINK19"/>
      <w:r>
        <w:rPr>
          <w:rFonts w:hint="eastAsia" w:ascii="仿宋" w:hAnsi="仿宋" w:eastAsia="仿宋" w:cs="仿宋"/>
          <w:sz w:val="24"/>
        </w:rPr>
        <w:t>在质保期内，同一商品、同一质量问题连续两次维修仍无法正常使用，我方无条件给予全套更新。在免费质保期内，我方在接到用户单位电话通知后，8小时之内上门服务并负责修复。如需更换货物或送修，在12小时内提供备用货物，并在5个工作日内负责维修完毕并送至用户单位处。因我方超时或未在规定的时间内及时处理故障，每次罚1000元。</w:t>
      </w:r>
      <w:bookmarkEnd w:id="60"/>
      <w:bookmarkEnd w:id="61"/>
    </w:p>
    <w:p w14:paraId="22E893F4">
      <w:pPr>
        <w:spacing w:line="440" w:lineRule="exact"/>
        <w:ind w:firstLine="480" w:firstLineChars="200"/>
        <w:rPr>
          <w:rFonts w:ascii="仿宋" w:hAnsi="仿宋" w:eastAsia="仿宋" w:cs="仿宋"/>
          <w:sz w:val="24"/>
        </w:rPr>
      </w:pPr>
      <w:r>
        <w:rPr>
          <w:rFonts w:hint="eastAsia" w:ascii="仿宋" w:hAnsi="仿宋" w:eastAsia="仿宋" w:cs="仿宋"/>
          <w:sz w:val="24"/>
        </w:rPr>
        <w:t>4、在交货时我方将提供产品的合格证和产品说明书。</w:t>
      </w:r>
    </w:p>
    <w:p w14:paraId="5086FF3E">
      <w:pPr>
        <w:spacing w:line="440" w:lineRule="exact"/>
        <w:ind w:firstLine="480" w:firstLineChars="200"/>
        <w:rPr>
          <w:rFonts w:ascii="仿宋" w:hAnsi="仿宋" w:eastAsia="仿宋" w:cs="仿宋"/>
          <w:sz w:val="24"/>
        </w:rPr>
      </w:pPr>
      <w:r>
        <w:rPr>
          <w:rFonts w:hint="eastAsia" w:ascii="仿宋" w:hAnsi="仿宋" w:eastAsia="仿宋" w:cs="仿宋"/>
          <w:sz w:val="24"/>
        </w:rPr>
        <w:t>5、与本项目有关的一切往来通讯请寄：</w:t>
      </w:r>
    </w:p>
    <w:p w14:paraId="636DF0C4">
      <w:pPr>
        <w:spacing w:line="440" w:lineRule="exact"/>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w:t>
      </w:r>
    </w:p>
    <w:p w14:paraId="0D76DC88">
      <w:pPr>
        <w:spacing w:line="440" w:lineRule="exact"/>
        <w:rPr>
          <w:rFonts w:ascii="仿宋" w:hAnsi="仿宋" w:eastAsia="仿宋" w:cs="仿宋"/>
          <w:sz w:val="24"/>
        </w:rPr>
      </w:pPr>
      <w:r>
        <w:rPr>
          <w:rFonts w:hint="eastAsia" w:ascii="仿宋" w:hAnsi="仿宋" w:eastAsia="仿宋" w:cs="仿宋"/>
          <w:sz w:val="24"/>
        </w:rPr>
        <w:t xml:space="preserve">    电话：</w:t>
      </w:r>
      <w:r>
        <w:rPr>
          <w:rFonts w:hint="eastAsia" w:ascii="仿宋" w:hAnsi="仿宋" w:eastAsia="仿宋" w:cs="仿宋"/>
          <w:sz w:val="24"/>
          <w:u w:val="single"/>
        </w:rPr>
        <w:t>　　　　　　　　　　</w:t>
      </w:r>
      <w:r>
        <w:rPr>
          <w:rFonts w:hint="eastAsia" w:ascii="仿宋" w:hAnsi="仿宋" w:eastAsia="仿宋" w:cs="仿宋"/>
          <w:sz w:val="24"/>
        </w:rPr>
        <w:t>传真：</w:t>
      </w:r>
      <w:r>
        <w:rPr>
          <w:rFonts w:hint="eastAsia" w:ascii="仿宋" w:hAnsi="仿宋" w:eastAsia="仿宋" w:cs="仿宋"/>
          <w:sz w:val="24"/>
          <w:u w:val="single"/>
        </w:rPr>
        <w:t>　　　　　　　　　</w:t>
      </w:r>
    </w:p>
    <w:p w14:paraId="002AE999">
      <w:pPr>
        <w:spacing w:line="440" w:lineRule="exact"/>
        <w:rPr>
          <w:rFonts w:ascii="仿宋" w:hAnsi="仿宋" w:eastAsia="仿宋" w:cs="仿宋"/>
          <w:sz w:val="24"/>
        </w:rPr>
      </w:pPr>
      <w:r>
        <w:rPr>
          <w:rFonts w:hint="eastAsia" w:ascii="仿宋" w:hAnsi="仿宋" w:eastAsia="仿宋" w:cs="仿宋"/>
          <w:sz w:val="24"/>
        </w:rPr>
        <w:t xml:space="preserve">    报价单位代表：</w:t>
      </w:r>
      <w:r>
        <w:rPr>
          <w:rFonts w:hint="eastAsia" w:ascii="仿宋" w:hAnsi="仿宋" w:eastAsia="仿宋" w:cs="仿宋"/>
          <w:sz w:val="24"/>
          <w:u w:val="single"/>
        </w:rPr>
        <w:t>　　　　　　　　</w:t>
      </w:r>
      <w:r>
        <w:rPr>
          <w:rFonts w:hint="eastAsia" w:ascii="仿宋" w:hAnsi="仿宋" w:eastAsia="仿宋" w:cs="仿宋"/>
          <w:sz w:val="24"/>
        </w:rPr>
        <w:t>职务：</w:t>
      </w:r>
      <w:r>
        <w:rPr>
          <w:rFonts w:hint="eastAsia" w:ascii="仿宋" w:hAnsi="仿宋" w:eastAsia="仿宋" w:cs="仿宋"/>
          <w:sz w:val="24"/>
          <w:u w:val="single"/>
        </w:rPr>
        <w:t>　　　　　　　　</w:t>
      </w:r>
    </w:p>
    <w:p w14:paraId="37D2B1A9">
      <w:pPr>
        <w:spacing w:line="440" w:lineRule="exact"/>
        <w:ind w:firstLine="480" w:firstLineChars="200"/>
        <w:rPr>
          <w:rFonts w:ascii="仿宋" w:hAnsi="仿宋" w:eastAsia="仿宋" w:cs="仿宋"/>
          <w:sz w:val="24"/>
        </w:rPr>
      </w:pPr>
    </w:p>
    <w:p w14:paraId="01C1984B">
      <w:pPr>
        <w:spacing w:line="440" w:lineRule="exact"/>
        <w:ind w:firstLine="480" w:firstLineChars="200"/>
        <w:rPr>
          <w:rFonts w:ascii="仿宋" w:hAnsi="仿宋" w:eastAsia="仿宋" w:cs="仿宋"/>
          <w:sz w:val="24"/>
        </w:rPr>
      </w:pPr>
      <w:r>
        <w:rPr>
          <w:rFonts w:hint="eastAsia" w:ascii="仿宋" w:hAnsi="仿宋" w:eastAsia="仿宋" w:cs="仿宋"/>
          <w:sz w:val="24"/>
        </w:rPr>
        <w:t>报价单位名称（加盖单位公章）：</w:t>
      </w:r>
      <w:r>
        <w:rPr>
          <w:rFonts w:hint="eastAsia" w:ascii="仿宋" w:hAnsi="仿宋" w:eastAsia="仿宋" w:cs="仿宋"/>
          <w:sz w:val="24"/>
          <w:u w:val="single"/>
        </w:rPr>
        <w:t>　　　　　　　　　　</w:t>
      </w:r>
    </w:p>
    <w:p w14:paraId="5B87A349">
      <w:pPr>
        <w:spacing w:line="440" w:lineRule="exact"/>
        <w:ind w:firstLine="480" w:firstLineChars="200"/>
        <w:rPr>
          <w:rFonts w:ascii="仿宋" w:hAnsi="仿宋" w:eastAsia="仿宋" w:cs="仿宋"/>
          <w:sz w:val="24"/>
        </w:rPr>
      </w:pPr>
      <w:r>
        <w:rPr>
          <w:rFonts w:hint="eastAsia" w:ascii="仿宋" w:hAnsi="仿宋" w:eastAsia="仿宋" w:cs="仿宋"/>
          <w:sz w:val="24"/>
        </w:rPr>
        <w:t>日期：     年  月  日　</w:t>
      </w:r>
    </w:p>
    <w:p w14:paraId="4CF848E4">
      <w:pPr>
        <w:spacing w:line="440" w:lineRule="exact"/>
        <w:ind w:right="74"/>
        <w:rPr>
          <w:rFonts w:ascii="宋体" w:hAnsi="宋体" w:cs="宋体"/>
          <w:sz w:val="28"/>
          <w:szCs w:val="28"/>
        </w:rPr>
      </w:pPr>
      <w:r>
        <w:rPr>
          <w:rFonts w:hint="eastAsia"/>
          <w:kern w:val="0"/>
          <w:sz w:val="24"/>
          <w:szCs w:val="21"/>
        </w:rPr>
        <w:br w:type="page"/>
      </w:r>
    </w:p>
    <w:p w14:paraId="0CF56929">
      <w:pPr>
        <w:spacing w:line="460" w:lineRule="exact"/>
        <w:rPr>
          <w:rFonts w:ascii="宋体" w:hAnsi="宋体" w:cs="宋体"/>
          <w:b/>
          <w:color w:val="333333"/>
          <w:sz w:val="28"/>
          <w:szCs w:val="28"/>
        </w:rPr>
      </w:pPr>
      <w:r>
        <w:rPr>
          <w:rFonts w:hint="eastAsia" w:ascii="宋体" w:hAnsi="宋体" w:cs="宋体"/>
          <w:b/>
          <w:color w:val="333333"/>
          <w:sz w:val="28"/>
          <w:szCs w:val="28"/>
        </w:rPr>
        <w:t>附件五：</w:t>
      </w:r>
    </w:p>
    <w:p w14:paraId="1ED7192F">
      <w:pPr>
        <w:spacing w:line="460" w:lineRule="exact"/>
        <w:jc w:val="center"/>
        <w:rPr>
          <w:rFonts w:ascii="仿宋" w:hAnsi="仿宋" w:eastAsia="仿宋" w:cs="仿宋"/>
          <w:b/>
          <w:sz w:val="28"/>
          <w:szCs w:val="28"/>
        </w:rPr>
      </w:pPr>
      <w:r>
        <w:rPr>
          <w:rFonts w:hint="eastAsia" w:ascii="仿宋" w:hAnsi="仿宋" w:eastAsia="仿宋" w:cs="仿宋"/>
          <w:b/>
          <w:sz w:val="28"/>
          <w:szCs w:val="28"/>
        </w:rPr>
        <w:t>参加政府采购活动前 3 年内在经营活动中没有重大违法记录和失信记录的书面声明</w:t>
      </w:r>
    </w:p>
    <w:p w14:paraId="4E32E6C8">
      <w:pPr>
        <w:pStyle w:val="39"/>
        <w:spacing w:line="460" w:lineRule="exact"/>
        <w:jc w:val="left"/>
        <w:rPr>
          <w:rFonts w:hAnsi="宋体" w:cs="FangSong_GB2312"/>
          <w:bCs/>
        </w:rPr>
      </w:pPr>
    </w:p>
    <w:p w14:paraId="1909439A">
      <w:pPr>
        <w:spacing w:line="460" w:lineRule="exact"/>
        <w:ind w:firstLine="480"/>
        <w:rPr>
          <w:rFonts w:ascii="仿宋" w:hAnsi="仿宋" w:eastAsia="仿宋" w:cs="仿宋"/>
          <w:bCs/>
          <w:sz w:val="28"/>
          <w:szCs w:val="28"/>
        </w:rPr>
      </w:pPr>
      <w:r>
        <w:rPr>
          <w:rFonts w:hint="eastAsia" w:ascii="仿宋" w:hAnsi="仿宋" w:eastAsia="仿宋" w:cs="仿宋"/>
          <w:bCs/>
          <w:sz w:val="28"/>
          <w:szCs w:val="28"/>
        </w:rPr>
        <w:t>我公司郑重声明：参加本次政府采购活动前 3 年内，我公司在经营活动中没有因违法经营受到刑事处罚或者责令停产停业、吊销许可证或者执照、较大数额罚款等行政处罚。</w:t>
      </w:r>
    </w:p>
    <w:p w14:paraId="2589D167">
      <w:pPr>
        <w:spacing w:line="460" w:lineRule="exact"/>
        <w:ind w:firstLine="480"/>
        <w:rPr>
          <w:rFonts w:ascii="仿宋" w:hAnsi="仿宋" w:eastAsia="仿宋" w:cs="仿宋"/>
          <w:sz w:val="28"/>
          <w:szCs w:val="28"/>
        </w:rPr>
      </w:pPr>
      <w:r>
        <w:rPr>
          <w:rFonts w:hint="eastAsia" w:ascii="仿宋" w:hAnsi="仿宋" w:eastAsia="仿宋" w:cs="仿宋"/>
          <w:bCs/>
          <w:sz w:val="28"/>
          <w:szCs w:val="28"/>
        </w:rPr>
        <w:t>在</w:t>
      </w:r>
      <w:r>
        <w:rPr>
          <w:rFonts w:hint="eastAsia" w:ascii="仿宋" w:hAnsi="仿宋" w:eastAsia="仿宋" w:cs="仿宋"/>
          <w:sz w:val="28"/>
          <w:szCs w:val="28"/>
        </w:rPr>
        <w:t>投标截止时间节点，没有被“信用中国”（www.creditchina.gov.cn）、“中国政府采购网”（www.ccgp.gov.cn）、“信用江苏”（www.jscredit.cn/index.htm）网站列入失信被执行人、重大税收违法案件当事人名单、政府采购严重违法失信行为记录名单。</w:t>
      </w:r>
    </w:p>
    <w:p w14:paraId="0033D89E">
      <w:pPr>
        <w:pStyle w:val="8"/>
        <w:spacing w:line="460" w:lineRule="exact"/>
        <w:ind w:firstLine="480"/>
        <w:rPr>
          <w:rFonts w:ascii="仿宋" w:hAnsi="仿宋" w:eastAsia="仿宋" w:cs="仿宋"/>
          <w:sz w:val="28"/>
          <w:szCs w:val="28"/>
        </w:rPr>
      </w:pPr>
    </w:p>
    <w:p w14:paraId="1E4A331B">
      <w:pPr>
        <w:pStyle w:val="8"/>
        <w:spacing w:line="460" w:lineRule="exact"/>
        <w:ind w:firstLine="480"/>
        <w:rPr>
          <w:rFonts w:ascii="仿宋" w:hAnsi="仿宋" w:eastAsia="仿宋" w:cs="仿宋"/>
          <w:sz w:val="28"/>
          <w:szCs w:val="28"/>
        </w:rPr>
      </w:pPr>
    </w:p>
    <w:p w14:paraId="11DB75F5">
      <w:pPr>
        <w:pStyle w:val="8"/>
        <w:spacing w:line="460" w:lineRule="exact"/>
        <w:ind w:firstLine="480"/>
        <w:rPr>
          <w:rFonts w:ascii="仿宋" w:hAnsi="仿宋" w:eastAsia="仿宋" w:cs="仿宋"/>
          <w:sz w:val="28"/>
          <w:szCs w:val="28"/>
        </w:rPr>
      </w:pPr>
    </w:p>
    <w:p w14:paraId="1EE6C36D">
      <w:pPr>
        <w:spacing w:line="440" w:lineRule="exact"/>
        <w:ind w:firstLine="560"/>
        <w:rPr>
          <w:rFonts w:ascii="仿宋" w:hAnsi="仿宋" w:eastAsia="仿宋" w:cs="仿宋"/>
          <w:bCs/>
          <w:sz w:val="28"/>
          <w:szCs w:val="28"/>
          <w:u w:val="single"/>
        </w:rPr>
      </w:pPr>
      <w:r>
        <w:rPr>
          <w:rFonts w:hint="eastAsia" w:ascii="仿宋" w:hAnsi="仿宋" w:eastAsia="仿宋" w:cs="仿宋"/>
          <w:bCs/>
          <w:sz w:val="28"/>
          <w:szCs w:val="28"/>
        </w:rPr>
        <w:t xml:space="preserve">                           投标单位（公章）：</w:t>
      </w:r>
    </w:p>
    <w:p w14:paraId="7EAED55A">
      <w:pPr>
        <w:spacing w:line="440" w:lineRule="exact"/>
        <w:ind w:firstLine="560"/>
        <w:rPr>
          <w:rFonts w:ascii="仿宋" w:hAnsi="仿宋" w:eastAsia="仿宋" w:cs="仿宋"/>
          <w:bCs/>
          <w:sz w:val="28"/>
          <w:szCs w:val="28"/>
        </w:rPr>
      </w:pPr>
      <w:r>
        <w:rPr>
          <w:rFonts w:hint="eastAsia" w:ascii="仿宋" w:hAnsi="仿宋" w:eastAsia="仿宋" w:cs="仿宋"/>
          <w:bCs/>
          <w:sz w:val="28"/>
          <w:szCs w:val="28"/>
        </w:rPr>
        <w:t xml:space="preserve">                           授权代表签字：</w:t>
      </w:r>
    </w:p>
    <w:p w14:paraId="4687622A">
      <w:pPr>
        <w:pStyle w:val="14"/>
        <w:widowControl/>
        <w:spacing w:line="440" w:lineRule="exact"/>
        <w:jc w:val="both"/>
        <w:rPr>
          <w:rFonts w:ascii="仿宋" w:hAnsi="仿宋" w:eastAsia="仿宋" w:cs="仿宋"/>
          <w:b/>
          <w:color w:val="333333"/>
          <w:sz w:val="28"/>
          <w:szCs w:val="28"/>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bCs/>
          <w:sz w:val="28"/>
          <w:szCs w:val="28"/>
        </w:rPr>
        <w:t xml:space="preserve">                               日期：______年月日</w:t>
      </w:r>
    </w:p>
    <w:p w14:paraId="481F5FF5">
      <w:pPr>
        <w:pStyle w:val="14"/>
        <w:widowControl/>
        <w:spacing w:before="466" w:after="450" w:line="400" w:lineRule="exact"/>
        <w:jc w:val="both"/>
        <w:rPr>
          <w:rFonts w:ascii="仿宋" w:hAnsi="仿宋" w:eastAsia="仿宋" w:cs="仿宋"/>
          <w:color w:val="333333"/>
          <w:sz w:val="28"/>
          <w:szCs w:val="28"/>
        </w:rPr>
      </w:pPr>
      <w:bookmarkStart w:id="62" w:name="OLE_LINK35"/>
      <w:bookmarkStart w:id="63" w:name="OLE_LINK34"/>
      <w:r>
        <w:rPr>
          <w:rFonts w:hint="eastAsia" w:ascii="仿宋" w:hAnsi="仿宋" w:eastAsia="仿宋" w:cs="仿宋"/>
          <w:b/>
          <w:color w:val="333333"/>
          <w:sz w:val="28"/>
          <w:szCs w:val="28"/>
        </w:rPr>
        <w:t>附件六：</w:t>
      </w:r>
      <w:bookmarkEnd w:id="62"/>
      <w:bookmarkEnd w:id="63"/>
    </w:p>
    <w:p w14:paraId="448C5E1C">
      <w:pPr>
        <w:widowControl/>
        <w:spacing w:afterLines="100" w:line="440" w:lineRule="exact"/>
        <w:jc w:val="center"/>
        <w:rPr>
          <w:rFonts w:ascii="仿宋" w:hAnsi="仿宋" w:eastAsia="仿宋" w:cs="仿宋"/>
          <w:b/>
          <w:kern w:val="0"/>
          <w:sz w:val="44"/>
          <w:szCs w:val="44"/>
        </w:rPr>
      </w:pPr>
      <w:r>
        <w:rPr>
          <w:rFonts w:hint="eastAsia" w:ascii="仿宋" w:hAnsi="仿宋" w:eastAsia="仿宋" w:cs="仿宋"/>
          <w:b/>
          <w:kern w:val="0"/>
          <w:sz w:val="44"/>
          <w:szCs w:val="44"/>
        </w:rPr>
        <w:t>报 价 表</w:t>
      </w:r>
    </w:p>
    <w:p w14:paraId="2DE84523">
      <w:pPr>
        <w:pStyle w:val="8"/>
        <w:spacing w:line="400" w:lineRule="exact"/>
        <w:ind w:right="63" w:firstLine="422" w:firstLineChars="150"/>
        <w:rPr>
          <w:rFonts w:ascii="仿宋" w:hAnsi="仿宋" w:eastAsia="仿宋" w:cs="仿宋"/>
          <w:sz w:val="32"/>
          <w:szCs w:val="32"/>
        </w:rPr>
      </w:pPr>
      <w:r>
        <w:rPr>
          <w:rFonts w:hint="eastAsia" w:ascii="仿宋" w:hAnsi="仿宋" w:eastAsia="仿宋" w:cs="仿宋"/>
          <w:b/>
          <w:sz w:val="28"/>
          <w:szCs w:val="28"/>
        </w:rPr>
        <w:t>启东市城市水处理有限公司污水泵站便捷式COD/PH计设备采购项目</w:t>
      </w:r>
    </w:p>
    <w:tbl>
      <w:tblPr>
        <w:tblStyle w:val="17"/>
        <w:tblW w:w="0" w:type="auto"/>
        <w:jc w:val="center"/>
        <w:tblLayout w:type="fixed"/>
        <w:tblCellMar>
          <w:top w:w="0" w:type="dxa"/>
          <w:left w:w="108" w:type="dxa"/>
          <w:bottom w:w="0" w:type="dxa"/>
          <w:right w:w="108" w:type="dxa"/>
        </w:tblCellMar>
      </w:tblPr>
      <w:tblGrid>
        <w:gridCol w:w="670"/>
        <w:gridCol w:w="1447"/>
        <w:gridCol w:w="674"/>
        <w:gridCol w:w="635"/>
        <w:gridCol w:w="2205"/>
        <w:gridCol w:w="1134"/>
        <w:gridCol w:w="850"/>
        <w:gridCol w:w="695"/>
      </w:tblGrid>
      <w:tr w14:paraId="7786B405">
        <w:tblPrEx>
          <w:tblCellMar>
            <w:top w:w="0" w:type="dxa"/>
            <w:left w:w="108" w:type="dxa"/>
            <w:bottom w:w="0" w:type="dxa"/>
            <w:right w:w="108" w:type="dxa"/>
          </w:tblCellMar>
        </w:tblPrEx>
        <w:trPr>
          <w:trHeight w:val="68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EDDBFE6">
            <w:pPr>
              <w:widowControl/>
              <w:spacing w:line="260" w:lineRule="exact"/>
              <w:jc w:val="center"/>
              <w:textAlignment w:val="center"/>
              <w:rPr>
                <w:b/>
                <w:bCs/>
                <w:kern w:val="0"/>
                <w:sz w:val="20"/>
                <w:szCs w:val="22"/>
              </w:rPr>
            </w:pPr>
            <w:r>
              <w:rPr>
                <w:rFonts w:hint="eastAsia"/>
                <w:b/>
                <w:bCs/>
                <w:kern w:val="0"/>
                <w:sz w:val="20"/>
                <w:szCs w:val="22"/>
              </w:rPr>
              <w:t>序号</w:t>
            </w:r>
          </w:p>
        </w:tc>
        <w:tc>
          <w:tcPr>
            <w:tcW w:w="1447" w:type="dxa"/>
            <w:tcBorders>
              <w:top w:val="single" w:color="000000" w:sz="4" w:space="0"/>
              <w:left w:val="single" w:color="000000" w:sz="4" w:space="0"/>
              <w:bottom w:val="single" w:color="000000" w:sz="4" w:space="0"/>
              <w:right w:val="single" w:color="000000" w:sz="4" w:space="0"/>
            </w:tcBorders>
            <w:vAlign w:val="center"/>
          </w:tcPr>
          <w:p w14:paraId="1E87CD7E">
            <w:pPr>
              <w:widowControl/>
              <w:spacing w:line="260" w:lineRule="exact"/>
              <w:jc w:val="center"/>
              <w:textAlignment w:val="center"/>
              <w:rPr>
                <w:b/>
                <w:bCs/>
                <w:kern w:val="0"/>
                <w:sz w:val="20"/>
                <w:szCs w:val="22"/>
              </w:rPr>
            </w:pPr>
            <w:r>
              <w:rPr>
                <w:rFonts w:hint="eastAsia"/>
                <w:b/>
                <w:bCs/>
                <w:kern w:val="0"/>
                <w:sz w:val="20"/>
                <w:szCs w:val="22"/>
              </w:rPr>
              <w:t>产品名称</w:t>
            </w:r>
          </w:p>
        </w:tc>
        <w:tc>
          <w:tcPr>
            <w:tcW w:w="674" w:type="dxa"/>
            <w:tcBorders>
              <w:top w:val="single" w:color="000000" w:sz="4" w:space="0"/>
              <w:left w:val="single" w:color="000000" w:sz="4" w:space="0"/>
              <w:bottom w:val="single" w:color="000000" w:sz="4" w:space="0"/>
              <w:right w:val="single" w:color="000000" w:sz="4" w:space="0"/>
            </w:tcBorders>
            <w:vAlign w:val="center"/>
          </w:tcPr>
          <w:p w14:paraId="0ECE1563">
            <w:pPr>
              <w:widowControl/>
              <w:spacing w:line="260" w:lineRule="exact"/>
              <w:jc w:val="center"/>
              <w:textAlignment w:val="center"/>
              <w:rPr>
                <w:b/>
                <w:bCs/>
                <w:kern w:val="0"/>
                <w:sz w:val="20"/>
                <w:szCs w:val="22"/>
              </w:rPr>
            </w:pPr>
            <w:r>
              <w:rPr>
                <w:rFonts w:hint="eastAsia"/>
                <w:b/>
                <w:bCs/>
                <w:kern w:val="0"/>
                <w:sz w:val="20"/>
                <w:szCs w:val="22"/>
              </w:rPr>
              <w:t>数量</w:t>
            </w:r>
          </w:p>
        </w:tc>
        <w:tc>
          <w:tcPr>
            <w:tcW w:w="635" w:type="dxa"/>
            <w:tcBorders>
              <w:top w:val="single" w:color="000000" w:sz="4" w:space="0"/>
              <w:left w:val="single" w:color="000000" w:sz="4" w:space="0"/>
              <w:bottom w:val="single" w:color="000000" w:sz="4" w:space="0"/>
              <w:right w:val="single" w:color="000000" w:sz="4" w:space="0"/>
            </w:tcBorders>
            <w:vAlign w:val="center"/>
          </w:tcPr>
          <w:p w14:paraId="0DCB8959">
            <w:pPr>
              <w:widowControl/>
              <w:spacing w:line="260" w:lineRule="exact"/>
              <w:jc w:val="center"/>
              <w:textAlignment w:val="center"/>
              <w:rPr>
                <w:b/>
                <w:bCs/>
                <w:kern w:val="0"/>
                <w:sz w:val="20"/>
                <w:szCs w:val="22"/>
              </w:rPr>
            </w:pPr>
            <w:r>
              <w:rPr>
                <w:rFonts w:hint="eastAsia"/>
                <w:b/>
                <w:bCs/>
                <w:kern w:val="0"/>
                <w:sz w:val="20"/>
                <w:szCs w:val="22"/>
              </w:rPr>
              <w:t>单位</w:t>
            </w:r>
          </w:p>
        </w:tc>
        <w:tc>
          <w:tcPr>
            <w:tcW w:w="2205" w:type="dxa"/>
            <w:tcBorders>
              <w:top w:val="single" w:color="000000" w:sz="4" w:space="0"/>
              <w:left w:val="single" w:color="000000" w:sz="4" w:space="0"/>
              <w:bottom w:val="single" w:color="000000" w:sz="4" w:space="0"/>
              <w:right w:val="single" w:color="000000" w:sz="4" w:space="0"/>
            </w:tcBorders>
            <w:vAlign w:val="center"/>
          </w:tcPr>
          <w:p w14:paraId="7E65C9EC">
            <w:pPr>
              <w:widowControl/>
              <w:spacing w:line="260" w:lineRule="exact"/>
              <w:jc w:val="center"/>
              <w:textAlignment w:val="center"/>
              <w:rPr>
                <w:b/>
                <w:bCs/>
                <w:kern w:val="0"/>
                <w:sz w:val="20"/>
                <w:szCs w:val="22"/>
              </w:rPr>
            </w:pPr>
            <w:r>
              <w:rPr>
                <w:rFonts w:hint="eastAsia"/>
                <w:b/>
                <w:bCs/>
                <w:kern w:val="0"/>
                <w:sz w:val="20"/>
                <w:szCs w:val="22"/>
              </w:rPr>
              <w:t>参数</w:t>
            </w:r>
          </w:p>
        </w:tc>
        <w:tc>
          <w:tcPr>
            <w:tcW w:w="1134" w:type="dxa"/>
            <w:tcBorders>
              <w:top w:val="single" w:color="000000" w:sz="4" w:space="0"/>
              <w:left w:val="single" w:color="000000" w:sz="4" w:space="0"/>
              <w:bottom w:val="single" w:color="000000" w:sz="4" w:space="0"/>
              <w:right w:val="single" w:color="auto" w:sz="4" w:space="0"/>
            </w:tcBorders>
            <w:vAlign w:val="center"/>
          </w:tcPr>
          <w:p w14:paraId="1E0BA9BA">
            <w:pPr>
              <w:widowControl/>
              <w:spacing w:line="260" w:lineRule="exact"/>
              <w:jc w:val="center"/>
              <w:textAlignment w:val="center"/>
              <w:rPr>
                <w:b/>
                <w:bCs/>
                <w:kern w:val="0"/>
                <w:sz w:val="20"/>
                <w:szCs w:val="22"/>
              </w:rPr>
            </w:pPr>
            <w:r>
              <w:rPr>
                <w:rFonts w:hint="eastAsia"/>
                <w:b/>
                <w:bCs/>
                <w:kern w:val="0"/>
                <w:sz w:val="20"/>
                <w:szCs w:val="22"/>
              </w:rPr>
              <w:t>单价（元/套）</w:t>
            </w:r>
          </w:p>
        </w:tc>
        <w:tc>
          <w:tcPr>
            <w:tcW w:w="850" w:type="dxa"/>
            <w:tcBorders>
              <w:top w:val="single" w:color="000000" w:sz="4" w:space="0"/>
              <w:left w:val="single" w:color="auto" w:sz="4" w:space="0"/>
              <w:bottom w:val="single" w:color="000000" w:sz="4" w:space="0"/>
              <w:right w:val="single" w:color="auto" w:sz="4" w:space="0"/>
            </w:tcBorders>
            <w:vAlign w:val="center"/>
          </w:tcPr>
          <w:p w14:paraId="269422C7">
            <w:pPr>
              <w:spacing w:line="260" w:lineRule="exact"/>
              <w:jc w:val="center"/>
              <w:textAlignment w:val="center"/>
              <w:rPr>
                <w:b/>
                <w:bCs/>
                <w:kern w:val="0"/>
                <w:sz w:val="20"/>
                <w:szCs w:val="22"/>
              </w:rPr>
            </w:pPr>
            <w:r>
              <w:rPr>
                <w:rFonts w:hint="eastAsia"/>
                <w:b/>
                <w:bCs/>
                <w:kern w:val="0"/>
                <w:sz w:val="20"/>
                <w:szCs w:val="22"/>
              </w:rPr>
              <w:t>合价（元）</w:t>
            </w:r>
          </w:p>
        </w:tc>
        <w:tc>
          <w:tcPr>
            <w:tcW w:w="695" w:type="dxa"/>
            <w:tcBorders>
              <w:top w:val="single" w:color="000000" w:sz="4" w:space="0"/>
              <w:left w:val="single" w:color="auto" w:sz="4" w:space="0"/>
              <w:bottom w:val="single" w:color="000000" w:sz="4" w:space="0"/>
              <w:right w:val="single" w:color="000000" w:sz="4" w:space="0"/>
            </w:tcBorders>
            <w:vAlign w:val="center"/>
          </w:tcPr>
          <w:p w14:paraId="56F3C0C3">
            <w:pPr>
              <w:spacing w:line="260" w:lineRule="exact"/>
              <w:jc w:val="center"/>
              <w:textAlignment w:val="center"/>
              <w:rPr>
                <w:b/>
                <w:bCs/>
                <w:kern w:val="0"/>
                <w:sz w:val="20"/>
                <w:szCs w:val="22"/>
              </w:rPr>
            </w:pPr>
            <w:r>
              <w:rPr>
                <w:rFonts w:hint="eastAsia"/>
                <w:b/>
                <w:bCs/>
                <w:kern w:val="0"/>
                <w:sz w:val="20"/>
                <w:szCs w:val="22"/>
              </w:rPr>
              <w:t>备注</w:t>
            </w:r>
          </w:p>
        </w:tc>
      </w:tr>
      <w:tr w14:paraId="2109DC3B">
        <w:tblPrEx>
          <w:tblCellMar>
            <w:top w:w="0" w:type="dxa"/>
            <w:left w:w="108" w:type="dxa"/>
            <w:bottom w:w="0" w:type="dxa"/>
            <w:right w:w="108" w:type="dxa"/>
          </w:tblCellMar>
        </w:tblPrEx>
        <w:trPr>
          <w:trHeight w:val="1063"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F67D7F2">
            <w:pPr>
              <w:widowControl/>
              <w:spacing w:line="260" w:lineRule="exact"/>
              <w:jc w:val="center"/>
              <w:textAlignment w:val="center"/>
              <w:rPr>
                <w:kern w:val="0"/>
                <w:sz w:val="20"/>
                <w:szCs w:val="22"/>
              </w:rPr>
            </w:pPr>
            <w:r>
              <w:rPr>
                <w:kern w:val="0"/>
                <w:sz w:val="20"/>
                <w:szCs w:val="22"/>
              </w:rPr>
              <w:t>1</w:t>
            </w:r>
          </w:p>
        </w:tc>
        <w:tc>
          <w:tcPr>
            <w:tcW w:w="1447" w:type="dxa"/>
            <w:tcBorders>
              <w:top w:val="single" w:color="000000" w:sz="4" w:space="0"/>
              <w:left w:val="single" w:color="000000" w:sz="4" w:space="0"/>
              <w:bottom w:val="single" w:color="000000" w:sz="4" w:space="0"/>
              <w:right w:val="single" w:color="000000" w:sz="4" w:space="0"/>
            </w:tcBorders>
            <w:vAlign w:val="center"/>
          </w:tcPr>
          <w:p w14:paraId="16CB4A6E">
            <w:pPr>
              <w:widowControl/>
              <w:spacing w:line="260" w:lineRule="exact"/>
              <w:jc w:val="center"/>
              <w:textAlignment w:val="center"/>
              <w:rPr>
                <w:kern w:val="0"/>
                <w:sz w:val="20"/>
                <w:szCs w:val="22"/>
              </w:rPr>
            </w:pPr>
            <w:r>
              <w:rPr>
                <w:rFonts w:hint="eastAsia"/>
                <w:kern w:val="0"/>
                <w:sz w:val="20"/>
                <w:szCs w:val="22"/>
              </w:rPr>
              <w:t>防水型多参数测控终端（含安装支架）</w:t>
            </w:r>
          </w:p>
        </w:tc>
        <w:tc>
          <w:tcPr>
            <w:tcW w:w="674" w:type="dxa"/>
            <w:tcBorders>
              <w:top w:val="single" w:color="000000" w:sz="4" w:space="0"/>
              <w:left w:val="single" w:color="000000" w:sz="4" w:space="0"/>
              <w:bottom w:val="single" w:color="000000" w:sz="4" w:space="0"/>
              <w:right w:val="single" w:color="000000" w:sz="4" w:space="0"/>
            </w:tcBorders>
            <w:vAlign w:val="center"/>
          </w:tcPr>
          <w:p w14:paraId="2AC4C71B">
            <w:pPr>
              <w:widowControl/>
              <w:spacing w:line="260" w:lineRule="exact"/>
              <w:jc w:val="center"/>
              <w:textAlignment w:val="center"/>
              <w:rPr>
                <w:kern w:val="0"/>
                <w:sz w:val="20"/>
                <w:szCs w:val="22"/>
              </w:rPr>
            </w:pPr>
            <w:r>
              <w:rPr>
                <w:kern w:val="0"/>
                <w:sz w:val="20"/>
                <w:szCs w:val="22"/>
              </w:rPr>
              <w:t>3</w:t>
            </w:r>
          </w:p>
        </w:tc>
        <w:tc>
          <w:tcPr>
            <w:tcW w:w="635" w:type="dxa"/>
            <w:tcBorders>
              <w:top w:val="single" w:color="000000" w:sz="4" w:space="0"/>
              <w:left w:val="single" w:color="000000" w:sz="4" w:space="0"/>
              <w:bottom w:val="single" w:color="000000" w:sz="4" w:space="0"/>
              <w:right w:val="single" w:color="000000" w:sz="4" w:space="0"/>
            </w:tcBorders>
            <w:vAlign w:val="center"/>
          </w:tcPr>
          <w:p w14:paraId="6AB7F906">
            <w:pPr>
              <w:widowControl/>
              <w:spacing w:line="260" w:lineRule="exact"/>
              <w:jc w:val="center"/>
              <w:textAlignment w:val="center"/>
              <w:rPr>
                <w:kern w:val="0"/>
                <w:sz w:val="20"/>
                <w:szCs w:val="22"/>
              </w:rPr>
            </w:pPr>
            <w:r>
              <w:rPr>
                <w:rFonts w:hint="eastAsia"/>
                <w:kern w:val="0"/>
                <w:sz w:val="20"/>
                <w:szCs w:val="22"/>
              </w:rPr>
              <w:t>套</w:t>
            </w:r>
          </w:p>
        </w:tc>
        <w:tc>
          <w:tcPr>
            <w:tcW w:w="2205" w:type="dxa"/>
            <w:tcBorders>
              <w:top w:val="single" w:color="000000" w:sz="4" w:space="0"/>
              <w:left w:val="single" w:color="000000" w:sz="4" w:space="0"/>
              <w:bottom w:val="single" w:color="000000" w:sz="4" w:space="0"/>
              <w:right w:val="single" w:color="000000" w:sz="4" w:space="0"/>
            </w:tcBorders>
            <w:vAlign w:val="center"/>
          </w:tcPr>
          <w:p w14:paraId="2CFAA3A6">
            <w:pPr>
              <w:widowControl/>
              <w:spacing w:line="260" w:lineRule="exact"/>
              <w:jc w:val="center"/>
              <w:textAlignment w:val="center"/>
              <w:rPr>
                <w:kern w:val="0"/>
                <w:sz w:val="20"/>
                <w:szCs w:val="22"/>
              </w:rPr>
            </w:pPr>
            <w:r>
              <w:rPr>
                <w:rFonts w:hint="eastAsia"/>
                <w:kern w:val="0"/>
                <w:sz w:val="20"/>
                <w:szCs w:val="22"/>
              </w:rPr>
              <w:t>具有防爆、防水性，耐高湿热、高腐蚀环境；支架需采用</w:t>
            </w:r>
            <w:r>
              <w:rPr>
                <w:kern w:val="0"/>
                <w:sz w:val="20"/>
                <w:szCs w:val="22"/>
              </w:rPr>
              <w:t>304</w:t>
            </w:r>
            <w:r>
              <w:rPr>
                <w:rFonts w:hint="eastAsia"/>
                <w:kern w:val="0"/>
                <w:sz w:val="20"/>
                <w:szCs w:val="22"/>
              </w:rPr>
              <w:t>不锈钢材质；</w:t>
            </w:r>
          </w:p>
        </w:tc>
        <w:tc>
          <w:tcPr>
            <w:tcW w:w="1134" w:type="dxa"/>
            <w:tcBorders>
              <w:top w:val="single" w:color="000000" w:sz="4" w:space="0"/>
              <w:left w:val="single" w:color="000000" w:sz="4" w:space="0"/>
              <w:bottom w:val="single" w:color="000000" w:sz="4" w:space="0"/>
              <w:right w:val="single" w:color="auto" w:sz="4" w:space="0"/>
            </w:tcBorders>
            <w:vAlign w:val="center"/>
          </w:tcPr>
          <w:p w14:paraId="48F246F2">
            <w:pPr>
              <w:widowControl/>
              <w:spacing w:line="260" w:lineRule="exact"/>
              <w:ind w:firstLine="400" w:firstLineChars="200"/>
              <w:jc w:val="center"/>
              <w:textAlignment w:val="center"/>
              <w:rPr>
                <w:sz w:val="20"/>
              </w:rPr>
            </w:pPr>
          </w:p>
        </w:tc>
        <w:tc>
          <w:tcPr>
            <w:tcW w:w="850" w:type="dxa"/>
            <w:tcBorders>
              <w:top w:val="single" w:color="000000" w:sz="4" w:space="0"/>
              <w:left w:val="single" w:color="auto" w:sz="4" w:space="0"/>
              <w:bottom w:val="single" w:color="000000" w:sz="4" w:space="0"/>
              <w:right w:val="single" w:color="auto" w:sz="4" w:space="0"/>
            </w:tcBorders>
            <w:vAlign w:val="center"/>
          </w:tcPr>
          <w:p w14:paraId="6C03B688">
            <w:pPr>
              <w:widowControl/>
              <w:spacing w:line="260" w:lineRule="exact"/>
              <w:ind w:firstLine="400" w:firstLineChars="200"/>
              <w:jc w:val="center"/>
              <w:textAlignment w:val="center"/>
              <w:rPr>
                <w:sz w:val="20"/>
              </w:rPr>
            </w:pPr>
          </w:p>
        </w:tc>
        <w:tc>
          <w:tcPr>
            <w:tcW w:w="695" w:type="dxa"/>
            <w:tcBorders>
              <w:top w:val="single" w:color="000000" w:sz="4" w:space="0"/>
              <w:left w:val="single" w:color="auto" w:sz="4" w:space="0"/>
              <w:bottom w:val="single" w:color="000000" w:sz="4" w:space="0"/>
              <w:right w:val="single" w:color="000000" w:sz="4" w:space="0"/>
            </w:tcBorders>
            <w:vAlign w:val="center"/>
          </w:tcPr>
          <w:p w14:paraId="792FDB4B">
            <w:pPr>
              <w:widowControl/>
              <w:spacing w:line="260" w:lineRule="exact"/>
              <w:ind w:firstLine="400" w:firstLineChars="200"/>
              <w:jc w:val="center"/>
              <w:textAlignment w:val="center"/>
              <w:rPr>
                <w:sz w:val="20"/>
              </w:rPr>
            </w:pPr>
          </w:p>
        </w:tc>
      </w:tr>
      <w:tr w14:paraId="22D97F49">
        <w:tblPrEx>
          <w:tblCellMar>
            <w:top w:w="0" w:type="dxa"/>
            <w:left w:w="108" w:type="dxa"/>
            <w:bottom w:w="0" w:type="dxa"/>
            <w:right w:w="108" w:type="dxa"/>
          </w:tblCellMar>
        </w:tblPrEx>
        <w:trPr>
          <w:trHeight w:val="1309"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93401F6">
            <w:pPr>
              <w:widowControl/>
              <w:spacing w:line="260" w:lineRule="exact"/>
              <w:jc w:val="center"/>
              <w:textAlignment w:val="center"/>
              <w:rPr>
                <w:kern w:val="0"/>
                <w:sz w:val="20"/>
                <w:szCs w:val="22"/>
              </w:rPr>
            </w:pPr>
            <w:r>
              <w:rPr>
                <w:kern w:val="0"/>
                <w:sz w:val="20"/>
                <w:szCs w:val="22"/>
              </w:rPr>
              <w:t>2</w:t>
            </w:r>
          </w:p>
        </w:tc>
        <w:tc>
          <w:tcPr>
            <w:tcW w:w="1447" w:type="dxa"/>
            <w:tcBorders>
              <w:top w:val="single" w:color="000000" w:sz="4" w:space="0"/>
              <w:left w:val="single" w:color="000000" w:sz="4" w:space="0"/>
              <w:bottom w:val="single" w:color="000000" w:sz="4" w:space="0"/>
              <w:right w:val="single" w:color="000000" w:sz="4" w:space="0"/>
            </w:tcBorders>
            <w:vAlign w:val="center"/>
          </w:tcPr>
          <w:p w14:paraId="5D4B8598">
            <w:pPr>
              <w:widowControl/>
              <w:spacing w:line="260" w:lineRule="exact"/>
              <w:jc w:val="center"/>
              <w:textAlignment w:val="center"/>
              <w:rPr>
                <w:kern w:val="0"/>
                <w:sz w:val="20"/>
                <w:szCs w:val="22"/>
              </w:rPr>
            </w:pPr>
            <w:r>
              <w:rPr>
                <w:rFonts w:hint="eastAsia"/>
                <w:kern w:val="0"/>
                <w:sz w:val="20"/>
                <w:szCs w:val="22"/>
              </w:rPr>
              <w:t>光谱法</w:t>
            </w:r>
            <w:r>
              <w:rPr>
                <w:kern w:val="0"/>
                <w:sz w:val="20"/>
                <w:szCs w:val="22"/>
              </w:rPr>
              <w:t>COD</w:t>
            </w:r>
            <w:r>
              <w:rPr>
                <w:rFonts w:hint="eastAsia"/>
                <w:kern w:val="0"/>
                <w:sz w:val="20"/>
                <w:szCs w:val="22"/>
              </w:rPr>
              <w:t>传感器（含安装支架）</w:t>
            </w:r>
          </w:p>
        </w:tc>
        <w:tc>
          <w:tcPr>
            <w:tcW w:w="674" w:type="dxa"/>
            <w:tcBorders>
              <w:top w:val="single" w:color="000000" w:sz="4" w:space="0"/>
              <w:left w:val="single" w:color="000000" w:sz="4" w:space="0"/>
              <w:bottom w:val="single" w:color="000000" w:sz="4" w:space="0"/>
              <w:right w:val="single" w:color="000000" w:sz="4" w:space="0"/>
            </w:tcBorders>
            <w:vAlign w:val="center"/>
          </w:tcPr>
          <w:p w14:paraId="17E29CF9">
            <w:pPr>
              <w:widowControl/>
              <w:spacing w:line="260" w:lineRule="exact"/>
              <w:jc w:val="center"/>
              <w:textAlignment w:val="center"/>
              <w:rPr>
                <w:kern w:val="0"/>
                <w:sz w:val="20"/>
                <w:szCs w:val="22"/>
              </w:rPr>
            </w:pPr>
            <w:r>
              <w:rPr>
                <w:kern w:val="0"/>
                <w:sz w:val="20"/>
                <w:szCs w:val="22"/>
              </w:rPr>
              <w:t>3</w:t>
            </w:r>
          </w:p>
        </w:tc>
        <w:tc>
          <w:tcPr>
            <w:tcW w:w="635" w:type="dxa"/>
            <w:tcBorders>
              <w:top w:val="single" w:color="000000" w:sz="4" w:space="0"/>
              <w:left w:val="single" w:color="000000" w:sz="4" w:space="0"/>
              <w:bottom w:val="single" w:color="000000" w:sz="4" w:space="0"/>
              <w:right w:val="single" w:color="000000" w:sz="4" w:space="0"/>
            </w:tcBorders>
            <w:vAlign w:val="center"/>
          </w:tcPr>
          <w:p w14:paraId="32DCAD68">
            <w:pPr>
              <w:widowControl/>
              <w:spacing w:line="260" w:lineRule="exact"/>
              <w:jc w:val="center"/>
              <w:textAlignment w:val="center"/>
              <w:rPr>
                <w:kern w:val="0"/>
                <w:sz w:val="20"/>
                <w:szCs w:val="22"/>
              </w:rPr>
            </w:pPr>
            <w:r>
              <w:rPr>
                <w:rFonts w:hint="eastAsia"/>
                <w:kern w:val="0"/>
                <w:sz w:val="20"/>
                <w:szCs w:val="22"/>
              </w:rPr>
              <w:t>套</w:t>
            </w:r>
          </w:p>
        </w:tc>
        <w:tc>
          <w:tcPr>
            <w:tcW w:w="2205" w:type="dxa"/>
            <w:tcBorders>
              <w:top w:val="single" w:color="000000" w:sz="4" w:space="0"/>
              <w:left w:val="single" w:color="000000" w:sz="4" w:space="0"/>
              <w:bottom w:val="single" w:color="000000" w:sz="4" w:space="0"/>
              <w:right w:val="single" w:color="000000" w:sz="4" w:space="0"/>
            </w:tcBorders>
            <w:vAlign w:val="center"/>
          </w:tcPr>
          <w:p w14:paraId="017E2F8C">
            <w:pPr>
              <w:widowControl/>
              <w:spacing w:line="260" w:lineRule="exact"/>
              <w:jc w:val="center"/>
              <w:textAlignment w:val="center"/>
              <w:rPr>
                <w:kern w:val="0"/>
                <w:sz w:val="20"/>
                <w:szCs w:val="22"/>
              </w:rPr>
            </w:pPr>
            <w:r>
              <w:rPr>
                <w:rFonts w:hint="eastAsia"/>
                <w:kern w:val="0"/>
                <w:sz w:val="20"/>
                <w:szCs w:val="22"/>
              </w:rPr>
              <w:t>量程：</w:t>
            </w:r>
            <w:r>
              <w:rPr>
                <w:kern w:val="0"/>
                <w:sz w:val="20"/>
                <w:szCs w:val="22"/>
              </w:rPr>
              <w:t>COD</w:t>
            </w:r>
            <w:r>
              <w:rPr>
                <w:rFonts w:hint="eastAsia"/>
                <w:kern w:val="0"/>
                <w:sz w:val="20"/>
                <w:szCs w:val="22"/>
              </w:rPr>
              <w:t>：</w:t>
            </w:r>
            <w:r>
              <w:rPr>
                <w:kern w:val="0"/>
                <w:sz w:val="20"/>
                <w:szCs w:val="22"/>
              </w:rPr>
              <w:t xml:space="preserve">0~1000mg/l COD </w:t>
            </w:r>
            <w:r>
              <w:rPr>
                <w:rFonts w:hint="eastAsia"/>
                <w:kern w:val="0"/>
                <w:sz w:val="20"/>
                <w:szCs w:val="22"/>
              </w:rPr>
              <w:t>，浊度：</w:t>
            </w:r>
            <w:r>
              <w:rPr>
                <w:kern w:val="0"/>
                <w:sz w:val="20"/>
                <w:szCs w:val="22"/>
              </w:rPr>
              <w:t>10~800NTU</w:t>
            </w:r>
            <w:r>
              <w:rPr>
                <w:rFonts w:hint="eastAsia"/>
                <w:kern w:val="0"/>
                <w:sz w:val="20"/>
                <w:szCs w:val="22"/>
              </w:rPr>
              <w:t>，精度：</w:t>
            </w:r>
            <w:r>
              <w:rPr>
                <w:kern w:val="0"/>
                <w:sz w:val="20"/>
                <w:szCs w:val="22"/>
              </w:rPr>
              <w:t>COD</w:t>
            </w:r>
            <w:r>
              <w:rPr>
                <w:rFonts w:hint="eastAsia"/>
                <w:kern w:val="0"/>
                <w:sz w:val="20"/>
                <w:szCs w:val="22"/>
              </w:rPr>
              <w:t>：</w:t>
            </w:r>
            <w:r>
              <w:rPr>
                <w:kern w:val="0"/>
                <w:sz w:val="20"/>
                <w:szCs w:val="22"/>
              </w:rPr>
              <w:t>±5%</w:t>
            </w:r>
            <w:r>
              <w:rPr>
                <w:rFonts w:hint="eastAsia"/>
                <w:kern w:val="0"/>
                <w:sz w:val="20"/>
                <w:szCs w:val="22"/>
              </w:rPr>
              <w:t>，浊度：</w:t>
            </w:r>
            <w:r>
              <w:rPr>
                <w:kern w:val="0"/>
                <w:sz w:val="20"/>
                <w:szCs w:val="22"/>
              </w:rPr>
              <w:t>±10%</w:t>
            </w:r>
            <w:r>
              <w:rPr>
                <w:rFonts w:hint="eastAsia"/>
                <w:kern w:val="0"/>
                <w:sz w:val="20"/>
                <w:szCs w:val="22"/>
              </w:rPr>
              <w:t>，标配电缆长度</w:t>
            </w:r>
            <w:r>
              <w:rPr>
                <w:kern w:val="0"/>
                <w:sz w:val="20"/>
                <w:szCs w:val="22"/>
              </w:rPr>
              <w:t>10</w:t>
            </w:r>
            <w:r>
              <w:rPr>
                <w:rFonts w:hint="eastAsia"/>
                <w:kern w:val="0"/>
                <w:sz w:val="20"/>
                <w:szCs w:val="22"/>
              </w:rPr>
              <w:t>米，支架需采用</w:t>
            </w:r>
            <w:r>
              <w:rPr>
                <w:kern w:val="0"/>
                <w:sz w:val="20"/>
                <w:szCs w:val="22"/>
              </w:rPr>
              <w:t>304</w:t>
            </w:r>
            <w:r>
              <w:rPr>
                <w:rFonts w:hint="eastAsia"/>
                <w:kern w:val="0"/>
                <w:sz w:val="20"/>
                <w:szCs w:val="22"/>
              </w:rPr>
              <w:t>不锈钢材质，长度至少</w:t>
            </w:r>
            <w:r>
              <w:rPr>
                <w:kern w:val="0"/>
                <w:sz w:val="20"/>
                <w:szCs w:val="22"/>
              </w:rPr>
              <w:t>6</w:t>
            </w:r>
            <w:r>
              <w:rPr>
                <w:rFonts w:hint="eastAsia"/>
                <w:kern w:val="0"/>
                <w:sz w:val="20"/>
                <w:szCs w:val="22"/>
              </w:rPr>
              <w:t>米；</w:t>
            </w:r>
          </w:p>
        </w:tc>
        <w:tc>
          <w:tcPr>
            <w:tcW w:w="1134" w:type="dxa"/>
            <w:tcBorders>
              <w:top w:val="single" w:color="000000" w:sz="4" w:space="0"/>
              <w:left w:val="single" w:color="000000" w:sz="4" w:space="0"/>
              <w:bottom w:val="single" w:color="000000" w:sz="4" w:space="0"/>
              <w:right w:val="single" w:color="auto" w:sz="4" w:space="0"/>
            </w:tcBorders>
            <w:vAlign w:val="center"/>
          </w:tcPr>
          <w:p w14:paraId="405CF4B6">
            <w:pPr>
              <w:widowControl/>
              <w:spacing w:line="260" w:lineRule="exact"/>
              <w:ind w:firstLine="400" w:firstLineChars="200"/>
              <w:jc w:val="center"/>
              <w:textAlignment w:val="center"/>
              <w:rPr>
                <w:sz w:val="20"/>
              </w:rPr>
            </w:pPr>
          </w:p>
        </w:tc>
        <w:tc>
          <w:tcPr>
            <w:tcW w:w="850" w:type="dxa"/>
            <w:tcBorders>
              <w:top w:val="single" w:color="000000" w:sz="4" w:space="0"/>
              <w:left w:val="single" w:color="auto" w:sz="4" w:space="0"/>
              <w:bottom w:val="single" w:color="000000" w:sz="4" w:space="0"/>
              <w:right w:val="single" w:color="auto" w:sz="4" w:space="0"/>
            </w:tcBorders>
            <w:vAlign w:val="center"/>
          </w:tcPr>
          <w:p w14:paraId="0FBE4CE1">
            <w:pPr>
              <w:widowControl/>
              <w:spacing w:line="260" w:lineRule="exact"/>
              <w:ind w:firstLine="400" w:firstLineChars="200"/>
              <w:jc w:val="center"/>
              <w:textAlignment w:val="center"/>
              <w:rPr>
                <w:sz w:val="20"/>
              </w:rPr>
            </w:pPr>
          </w:p>
        </w:tc>
        <w:tc>
          <w:tcPr>
            <w:tcW w:w="695" w:type="dxa"/>
            <w:tcBorders>
              <w:top w:val="single" w:color="000000" w:sz="4" w:space="0"/>
              <w:left w:val="single" w:color="auto" w:sz="4" w:space="0"/>
              <w:bottom w:val="single" w:color="000000" w:sz="4" w:space="0"/>
              <w:right w:val="single" w:color="000000" w:sz="4" w:space="0"/>
            </w:tcBorders>
            <w:vAlign w:val="center"/>
          </w:tcPr>
          <w:p w14:paraId="203C85D4">
            <w:pPr>
              <w:widowControl/>
              <w:spacing w:line="260" w:lineRule="exact"/>
              <w:ind w:firstLine="400" w:firstLineChars="200"/>
              <w:jc w:val="center"/>
              <w:textAlignment w:val="center"/>
              <w:rPr>
                <w:sz w:val="20"/>
              </w:rPr>
            </w:pPr>
          </w:p>
        </w:tc>
      </w:tr>
      <w:tr w14:paraId="23D561B6">
        <w:tblPrEx>
          <w:tblCellMar>
            <w:top w:w="0" w:type="dxa"/>
            <w:left w:w="108" w:type="dxa"/>
            <w:bottom w:w="0" w:type="dxa"/>
            <w:right w:w="108" w:type="dxa"/>
          </w:tblCellMar>
        </w:tblPrEx>
        <w:trPr>
          <w:trHeight w:val="153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889850C">
            <w:pPr>
              <w:widowControl/>
              <w:spacing w:line="260" w:lineRule="exact"/>
              <w:jc w:val="center"/>
              <w:textAlignment w:val="center"/>
              <w:rPr>
                <w:kern w:val="0"/>
                <w:sz w:val="20"/>
                <w:szCs w:val="22"/>
              </w:rPr>
            </w:pPr>
            <w:r>
              <w:rPr>
                <w:kern w:val="0"/>
                <w:sz w:val="20"/>
                <w:szCs w:val="22"/>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3A1B4273">
            <w:pPr>
              <w:widowControl/>
              <w:spacing w:line="260" w:lineRule="exact"/>
              <w:jc w:val="center"/>
              <w:textAlignment w:val="center"/>
              <w:rPr>
                <w:kern w:val="0"/>
                <w:sz w:val="20"/>
                <w:szCs w:val="22"/>
              </w:rPr>
            </w:pPr>
            <w:r>
              <w:rPr>
                <w:kern w:val="0"/>
                <w:sz w:val="20"/>
                <w:szCs w:val="22"/>
              </w:rPr>
              <w:t>PH</w:t>
            </w:r>
            <w:r>
              <w:rPr>
                <w:rFonts w:hint="eastAsia"/>
                <w:kern w:val="0"/>
                <w:sz w:val="20"/>
                <w:szCs w:val="22"/>
              </w:rPr>
              <w:t>传感器（含安装支架）</w:t>
            </w:r>
          </w:p>
        </w:tc>
        <w:tc>
          <w:tcPr>
            <w:tcW w:w="674" w:type="dxa"/>
            <w:tcBorders>
              <w:top w:val="single" w:color="000000" w:sz="4" w:space="0"/>
              <w:left w:val="single" w:color="000000" w:sz="4" w:space="0"/>
              <w:bottom w:val="single" w:color="000000" w:sz="4" w:space="0"/>
              <w:right w:val="single" w:color="000000" w:sz="4" w:space="0"/>
            </w:tcBorders>
            <w:vAlign w:val="center"/>
          </w:tcPr>
          <w:p w14:paraId="46268DE6">
            <w:pPr>
              <w:widowControl/>
              <w:spacing w:line="260" w:lineRule="exact"/>
              <w:jc w:val="center"/>
              <w:textAlignment w:val="center"/>
              <w:rPr>
                <w:kern w:val="0"/>
                <w:sz w:val="20"/>
                <w:szCs w:val="22"/>
              </w:rPr>
            </w:pPr>
            <w:r>
              <w:rPr>
                <w:kern w:val="0"/>
                <w:sz w:val="20"/>
                <w:szCs w:val="22"/>
              </w:rPr>
              <w:t>3</w:t>
            </w:r>
          </w:p>
        </w:tc>
        <w:tc>
          <w:tcPr>
            <w:tcW w:w="635" w:type="dxa"/>
            <w:tcBorders>
              <w:top w:val="single" w:color="000000" w:sz="4" w:space="0"/>
              <w:left w:val="single" w:color="000000" w:sz="4" w:space="0"/>
              <w:bottom w:val="single" w:color="000000" w:sz="4" w:space="0"/>
              <w:right w:val="single" w:color="000000" w:sz="4" w:space="0"/>
            </w:tcBorders>
            <w:vAlign w:val="center"/>
          </w:tcPr>
          <w:p w14:paraId="3BECB895">
            <w:pPr>
              <w:widowControl/>
              <w:spacing w:line="260" w:lineRule="exact"/>
              <w:jc w:val="center"/>
              <w:textAlignment w:val="center"/>
              <w:rPr>
                <w:kern w:val="0"/>
                <w:sz w:val="20"/>
                <w:szCs w:val="22"/>
              </w:rPr>
            </w:pPr>
            <w:r>
              <w:rPr>
                <w:rFonts w:hint="eastAsia"/>
                <w:kern w:val="0"/>
                <w:sz w:val="20"/>
                <w:szCs w:val="22"/>
              </w:rPr>
              <w:t>套</w:t>
            </w:r>
          </w:p>
        </w:tc>
        <w:tc>
          <w:tcPr>
            <w:tcW w:w="2205" w:type="dxa"/>
            <w:tcBorders>
              <w:top w:val="single" w:color="000000" w:sz="4" w:space="0"/>
              <w:left w:val="single" w:color="000000" w:sz="4" w:space="0"/>
              <w:bottom w:val="single" w:color="000000" w:sz="4" w:space="0"/>
              <w:right w:val="single" w:color="000000" w:sz="4" w:space="0"/>
            </w:tcBorders>
            <w:vAlign w:val="center"/>
          </w:tcPr>
          <w:p w14:paraId="4584A7C8">
            <w:pPr>
              <w:widowControl/>
              <w:spacing w:line="260" w:lineRule="exact"/>
              <w:jc w:val="center"/>
              <w:textAlignment w:val="center"/>
              <w:rPr>
                <w:kern w:val="0"/>
                <w:sz w:val="20"/>
                <w:szCs w:val="22"/>
              </w:rPr>
            </w:pPr>
            <w:r>
              <w:rPr>
                <w:rFonts w:hint="eastAsia"/>
                <w:kern w:val="0"/>
                <w:sz w:val="20"/>
                <w:szCs w:val="22"/>
              </w:rPr>
              <w:t>量程：</w:t>
            </w:r>
            <w:r>
              <w:rPr>
                <w:kern w:val="0"/>
                <w:sz w:val="20"/>
                <w:szCs w:val="22"/>
              </w:rPr>
              <w:t>0-14</w:t>
            </w:r>
            <w:r>
              <w:rPr>
                <w:rFonts w:hint="eastAsia"/>
                <w:kern w:val="0"/>
                <w:sz w:val="20"/>
                <w:szCs w:val="22"/>
              </w:rPr>
              <w:t>，温度：</w:t>
            </w:r>
            <w:r>
              <w:rPr>
                <w:kern w:val="0"/>
                <w:sz w:val="20"/>
                <w:szCs w:val="22"/>
              </w:rPr>
              <w:t>-15-100</w:t>
            </w:r>
            <w:r>
              <w:rPr>
                <w:rFonts w:hint="eastAsia" w:ascii="宋体" w:hAnsi="宋体" w:cs="宋体"/>
                <w:kern w:val="0"/>
                <w:sz w:val="20"/>
                <w:szCs w:val="22"/>
              </w:rPr>
              <w:t>℃</w:t>
            </w:r>
            <w:r>
              <w:rPr>
                <w:rFonts w:hint="eastAsia"/>
                <w:kern w:val="0"/>
                <w:sz w:val="20"/>
                <w:szCs w:val="22"/>
              </w:rPr>
              <w:t>；标配电缆长度：</w:t>
            </w:r>
            <w:r>
              <w:rPr>
                <w:kern w:val="0"/>
                <w:sz w:val="20"/>
                <w:szCs w:val="22"/>
              </w:rPr>
              <w:t>10</w:t>
            </w:r>
            <w:r>
              <w:rPr>
                <w:rFonts w:hint="eastAsia"/>
                <w:kern w:val="0"/>
                <w:sz w:val="20"/>
                <w:szCs w:val="22"/>
              </w:rPr>
              <w:t>米；支架需采用</w:t>
            </w:r>
            <w:r>
              <w:rPr>
                <w:kern w:val="0"/>
                <w:sz w:val="20"/>
                <w:szCs w:val="22"/>
              </w:rPr>
              <w:t>304</w:t>
            </w:r>
            <w:r>
              <w:rPr>
                <w:rFonts w:hint="eastAsia"/>
                <w:kern w:val="0"/>
                <w:sz w:val="20"/>
                <w:szCs w:val="22"/>
              </w:rPr>
              <w:t>不锈钢材质，长度至少</w:t>
            </w:r>
            <w:r>
              <w:rPr>
                <w:kern w:val="0"/>
                <w:sz w:val="20"/>
                <w:szCs w:val="22"/>
              </w:rPr>
              <w:t>6</w:t>
            </w:r>
            <w:r>
              <w:rPr>
                <w:rFonts w:hint="eastAsia"/>
                <w:kern w:val="0"/>
                <w:sz w:val="20"/>
                <w:szCs w:val="22"/>
              </w:rPr>
              <w:t>米。</w:t>
            </w:r>
          </w:p>
        </w:tc>
        <w:tc>
          <w:tcPr>
            <w:tcW w:w="1134" w:type="dxa"/>
            <w:tcBorders>
              <w:top w:val="single" w:color="000000" w:sz="4" w:space="0"/>
              <w:left w:val="single" w:color="000000" w:sz="4" w:space="0"/>
              <w:bottom w:val="single" w:color="000000" w:sz="4" w:space="0"/>
              <w:right w:val="single" w:color="auto" w:sz="4" w:space="0"/>
            </w:tcBorders>
            <w:vAlign w:val="center"/>
          </w:tcPr>
          <w:p w14:paraId="35CEF566">
            <w:pPr>
              <w:widowControl/>
              <w:spacing w:line="260" w:lineRule="exact"/>
              <w:ind w:firstLine="400" w:firstLineChars="200"/>
              <w:jc w:val="center"/>
              <w:textAlignment w:val="center"/>
              <w:rPr>
                <w:kern w:val="0"/>
                <w:sz w:val="20"/>
              </w:rPr>
            </w:pPr>
          </w:p>
        </w:tc>
        <w:tc>
          <w:tcPr>
            <w:tcW w:w="850" w:type="dxa"/>
            <w:tcBorders>
              <w:top w:val="single" w:color="000000" w:sz="4" w:space="0"/>
              <w:left w:val="single" w:color="auto" w:sz="4" w:space="0"/>
              <w:bottom w:val="single" w:color="000000" w:sz="4" w:space="0"/>
              <w:right w:val="single" w:color="auto" w:sz="4" w:space="0"/>
            </w:tcBorders>
            <w:vAlign w:val="center"/>
          </w:tcPr>
          <w:p w14:paraId="75B9868F">
            <w:pPr>
              <w:widowControl/>
              <w:spacing w:line="260" w:lineRule="exact"/>
              <w:ind w:firstLine="400" w:firstLineChars="200"/>
              <w:jc w:val="center"/>
              <w:textAlignment w:val="center"/>
              <w:rPr>
                <w:kern w:val="0"/>
                <w:sz w:val="20"/>
              </w:rPr>
            </w:pPr>
          </w:p>
        </w:tc>
        <w:tc>
          <w:tcPr>
            <w:tcW w:w="695" w:type="dxa"/>
            <w:tcBorders>
              <w:top w:val="single" w:color="000000" w:sz="4" w:space="0"/>
              <w:left w:val="single" w:color="auto" w:sz="4" w:space="0"/>
              <w:bottom w:val="single" w:color="000000" w:sz="4" w:space="0"/>
              <w:right w:val="single" w:color="000000" w:sz="4" w:space="0"/>
            </w:tcBorders>
            <w:vAlign w:val="center"/>
          </w:tcPr>
          <w:p w14:paraId="74D834F2">
            <w:pPr>
              <w:widowControl/>
              <w:spacing w:line="260" w:lineRule="exact"/>
              <w:ind w:firstLine="400" w:firstLineChars="200"/>
              <w:jc w:val="center"/>
              <w:textAlignment w:val="center"/>
              <w:rPr>
                <w:kern w:val="0"/>
                <w:sz w:val="20"/>
              </w:rPr>
            </w:pPr>
          </w:p>
        </w:tc>
      </w:tr>
      <w:tr w14:paraId="1DFEE2B6">
        <w:tblPrEx>
          <w:tblCellMar>
            <w:top w:w="0" w:type="dxa"/>
            <w:left w:w="108" w:type="dxa"/>
            <w:bottom w:w="0" w:type="dxa"/>
            <w:right w:w="108" w:type="dxa"/>
          </w:tblCellMar>
        </w:tblPrEx>
        <w:trPr>
          <w:trHeight w:val="1408"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7861AB8">
            <w:pPr>
              <w:widowControl/>
              <w:spacing w:line="260" w:lineRule="exact"/>
              <w:jc w:val="center"/>
              <w:textAlignment w:val="center"/>
              <w:rPr>
                <w:kern w:val="0"/>
                <w:sz w:val="20"/>
                <w:szCs w:val="22"/>
              </w:rPr>
            </w:pPr>
            <w:r>
              <w:rPr>
                <w:kern w:val="0"/>
                <w:sz w:val="20"/>
                <w:szCs w:val="22"/>
              </w:rPr>
              <w:t>4</w:t>
            </w:r>
          </w:p>
        </w:tc>
        <w:tc>
          <w:tcPr>
            <w:tcW w:w="1447" w:type="dxa"/>
            <w:tcBorders>
              <w:top w:val="single" w:color="000000" w:sz="4" w:space="0"/>
              <w:left w:val="single" w:color="000000" w:sz="4" w:space="0"/>
              <w:bottom w:val="single" w:color="000000" w:sz="4" w:space="0"/>
              <w:right w:val="single" w:color="000000" w:sz="4" w:space="0"/>
            </w:tcBorders>
            <w:vAlign w:val="center"/>
          </w:tcPr>
          <w:p w14:paraId="76FD4F95">
            <w:pPr>
              <w:widowControl/>
              <w:spacing w:line="260" w:lineRule="exact"/>
              <w:jc w:val="center"/>
              <w:textAlignment w:val="center"/>
              <w:rPr>
                <w:kern w:val="0"/>
                <w:sz w:val="20"/>
                <w:szCs w:val="22"/>
              </w:rPr>
            </w:pPr>
            <w:r>
              <w:rPr>
                <w:rFonts w:hint="eastAsia"/>
                <w:kern w:val="0"/>
                <w:sz w:val="20"/>
                <w:szCs w:val="22"/>
              </w:rPr>
              <w:t>防水型电池盒</w:t>
            </w:r>
            <w:r>
              <w:rPr>
                <w:kern w:val="0"/>
                <w:sz w:val="20"/>
                <w:szCs w:val="22"/>
              </w:rPr>
              <w:br w:type="textWrapping"/>
            </w:r>
            <w:r>
              <w:rPr>
                <w:rFonts w:hint="eastAsia"/>
                <w:kern w:val="0"/>
                <w:sz w:val="20"/>
                <w:szCs w:val="22"/>
              </w:rPr>
              <w:t>（含安装支架）</w:t>
            </w:r>
          </w:p>
        </w:tc>
        <w:tc>
          <w:tcPr>
            <w:tcW w:w="674" w:type="dxa"/>
            <w:tcBorders>
              <w:top w:val="single" w:color="000000" w:sz="4" w:space="0"/>
              <w:left w:val="single" w:color="000000" w:sz="4" w:space="0"/>
              <w:bottom w:val="single" w:color="000000" w:sz="4" w:space="0"/>
              <w:right w:val="single" w:color="000000" w:sz="4" w:space="0"/>
            </w:tcBorders>
            <w:vAlign w:val="center"/>
          </w:tcPr>
          <w:p w14:paraId="4B652C7B">
            <w:pPr>
              <w:widowControl/>
              <w:spacing w:line="260" w:lineRule="exact"/>
              <w:jc w:val="center"/>
              <w:textAlignment w:val="center"/>
              <w:rPr>
                <w:kern w:val="0"/>
                <w:sz w:val="20"/>
                <w:szCs w:val="22"/>
              </w:rPr>
            </w:pPr>
            <w:r>
              <w:rPr>
                <w:kern w:val="0"/>
                <w:sz w:val="20"/>
                <w:szCs w:val="22"/>
              </w:rPr>
              <w:t>3</w:t>
            </w:r>
          </w:p>
        </w:tc>
        <w:tc>
          <w:tcPr>
            <w:tcW w:w="635" w:type="dxa"/>
            <w:tcBorders>
              <w:top w:val="single" w:color="000000" w:sz="4" w:space="0"/>
              <w:left w:val="single" w:color="000000" w:sz="4" w:space="0"/>
              <w:bottom w:val="single" w:color="000000" w:sz="4" w:space="0"/>
              <w:right w:val="single" w:color="000000" w:sz="4" w:space="0"/>
            </w:tcBorders>
            <w:vAlign w:val="center"/>
          </w:tcPr>
          <w:p w14:paraId="5D5C6A55">
            <w:pPr>
              <w:widowControl/>
              <w:spacing w:line="260" w:lineRule="exact"/>
              <w:jc w:val="center"/>
              <w:textAlignment w:val="center"/>
              <w:rPr>
                <w:kern w:val="0"/>
                <w:sz w:val="20"/>
                <w:szCs w:val="22"/>
              </w:rPr>
            </w:pPr>
            <w:r>
              <w:rPr>
                <w:rFonts w:hint="eastAsia"/>
                <w:kern w:val="0"/>
                <w:sz w:val="20"/>
                <w:szCs w:val="22"/>
              </w:rPr>
              <w:t>套</w:t>
            </w:r>
          </w:p>
        </w:tc>
        <w:tc>
          <w:tcPr>
            <w:tcW w:w="2205" w:type="dxa"/>
            <w:tcBorders>
              <w:top w:val="single" w:color="000000" w:sz="4" w:space="0"/>
              <w:left w:val="single" w:color="000000" w:sz="4" w:space="0"/>
              <w:bottom w:val="single" w:color="000000" w:sz="4" w:space="0"/>
              <w:right w:val="single" w:color="000000" w:sz="4" w:space="0"/>
            </w:tcBorders>
            <w:vAlign w:val="center"/>
          </w:tcPr>
          <w:p w14:paraId="18854039">
            <w:pPr>
              <w:widowControl/>
              <w:spacing w:line="260" w:lineRule="exact"/>
              <w:jc w:val="center"/>
              <w:textAlignment w:val="center"/>
              <w:rPr>
                <w:kern w:val="0"/>
                <w:sz w:val="20"/>
                <w:szCs w:val="22"/>
              </w:rPr>
            </w:pPr>
            <w:r>
              <w:rPr>
                <w:rFonts w:hint="eastAsia"/>
                <w:kern w:val="0"/>
                <w:sz w:val="20"/>
                <w:szCs w:val="22"/>
              </w:rPr>
              <w:t>标称容量：</w:t>
            </w:r>
            <w:r>
              <w:rPr>
                <w:kern w:val="0"/>
                <w:sz w:val="20"/>
                <w:szCs w:val="22"/>
              </w:rPr>
              <w:t>30AH</w:t>
            </w:r>
            <w:r>
              <w:rPr>
                <w:rFonts w:hint="eastAsia"/>
                <w:kern w:val="0"/>
                <w:sz w:val="20"/>
                <w:szCs w:val="22"/>
              </w:rPr>
              <w:t>；标称电压：</w:t>
            </w:r>
            <w:r>
              <w:rPr>
                <w:kern w:val="0"/>
                <w:sz w:val="20"/>
                <w:szCs w:val="22"/>
              </w:rPr>
              <w:t>12.8V</w:t>
            </w:r>
            <w:r>
              <w:rPr>
                <w:rFonts w:hint="eastAsia"/>
                <w:kern w:val="0"/>
                <w:sz w:val="20"/>
                <w:szCs w:val="22"/>
              </w:rPr>
              <w:t>，充电限压：</w:t>
            </w:r>
            <w:r>
              <w:rPr>
                <w:kern w:val="0"/>
                <w:sz w:val="20"/>
                <w:szCs w:val="22"/>
              </w:rPr>
              <w:t>14.6V</w:t>
            </w:r>
            <w:r>
              <w:rPr>
                <w:rFonts w:hint="eastAsia"/>
                <w:kern w:val="0"/>
                <w:sz w:val="20"/>
                <w:szCs w:val="22"/>
              </w:rPr>
              <w:t>；充电电流</w:t>
            </w:r>
            <w:r>
              <w:rPr>
                <w:kern w:val="0"/>
                <w:sz w:val="20"/>
                <w:szCs w:val="22"/>
              </w:rPr>
              <w:t>3A</w:t>
            </w:r>
            <w:r>
              <w:rPr>
                <w:rFonts w:hint="eastAsia"/>
                <w:kern w:val="0"/>
                <w:sz w:val="20"/>
                <w:szCs w:val="22"/>
              </w:rPr>
              <w:t>；类型：锂电池；标配充电器；支架需采用</w:t>
            </w:r>
            <w:r>
              <w:rPr>
                <w:kern w:val="0"/>
                <w:sz w:val="20"/>
                <w:szCs w:val="22"/>
              </w:rPr>
              <w:t>304</w:t>
            </w:r>
            <w:r>
              <w:rPr>
                <w:rFonts w:hint="eastAsia"/>
                <w:kern w:val="0"/>
                <w:sz w:val="20"/>
                <w:szCs w:val="22"/>
              </w:rPr>
              <w:t>不锈钢材质；防护等级：</w:t>
            </w:r>
            <w:r>
              <w:rPr>
                <w:kern w:val="0"/>
                <w:sz w:val="20"/>
                <w:szCs w:val="22"/>
              </w:rPr>
              <w:t>IP68</w:t>
            </w:r>
          </w:p>
        </w:tc>
        <w:tc>
          <w:tcPr>
            <w:tcW w:w="1134" w:type="dxa"/>
            <w:tcBorders>
              <w:top w:val="single" w:color="000000" w:sz="4" w:space="0"/>
              <w:left w:val="single" w:color="000000" w:sz="4" w:space="0"/>
              <w:bottom w:val="single" w:color="000000" w:sz="4" w:space="0"/>
              <w:right w:val="single" w:color="auto" w:sz="4" w:space="0"/>
            </w:tcBorders>
            <w:noWrap/>
            <w:vAlign w:val="center"/>
          </w:tcPr>
          <w:p w14:paraId="0AA2A3A0">
            <w:pPr>
              <w:spacing w:line="260" w:lineRule="exact"/>
              <w:ind w:firstLine="480" w:firstLineChars="200"/>
              <w:jc w:val="center"/>
              <w:rPr>
                <w:sz w:val="24"/>
              </w:rPr>
            </w:pPr>
          </w:p>
        </w:tc>
        <w:tc>
          <w:tcPr>
            <w:tcW w:w="850" w:type="dxa"/>
            <w:tcBorders>
              <w:top w:val="single" w:color="000000" w:sz="4" w:space="0"/>
              <w:left w:val="single" w:color="auto" w:sz="4" w:space="0"/>
              <w:bottom w:val="single" w:color="000000" w:sz="4" w:space="0"/>
              <w:right w:val="single" w:color="auto" w:sz="4" w:space="0"/>
            </w:tcBorders>
            <w:vAlign w:val="center"/>
          </w:tcPr>
          <w:p w14:paraId="7EF9B445">
            <w:pPr>
              <w:spacing w:line="260" w:lineRule="exact"/>
              <w:ind w:firstLine="480" w:firstLineChars="200"/>
              <w:jc w:val="center"/>
              <w:rPr>
                <w:sz w:val="24"/>
              </w:rPr>
            </w:pPr>
          </w:p>
        </w:tc>
        <w:tc>
          <w:tcPr>
            <w:tcW w:w="695" w:type="dxa"/>
            <w:tcBorders>
              <w:top w:val="single" w:color="000000" w:sz="4" w:space="0"/>
              <w:left w:val="single" w:color="auto" w:sz="4" w:space="0"/>
              <w:bottom w:val="single" w:color="000000" w:sz="4" w:space="0"/>
              <w:right w:val="single" w:color="000000" w:sz="4" w:space="0"/>
            </w:tcBorders>
            <w:vAlign w:val="center"/>
          </w:tcPr>
          <w:p w14:paraId="12E3FE75">
            <w:pPr>
              <w:spacing w:line="260" w:lineRule="exact"/>
              <w:ind w:firstLine="480" w:firstLineChars="200"/>
              <w:jc w:val="center"/>
              <w:rPr>
                <w:sz w:val="24"/>
              </w:rPr>
            </w:pPr>
          </w:p>
        </w:tc>
      </w:tr>
      <w:tr w14:paraId="2BCE3816">
        <w:tblPrEx>
          <w:tblCellMar>
            <w:top w:w="0" w:type="dxa"/>
            <w:left w:w="108" w:type="dxa"/>
            <w:bottom w:w="0" w:type="dxa"/>
            <w:right w:w="108" w:type="dxa"/>
          </w:tblCellMar>
        </w:tblPrEx>
        <w:trPr>
          <w:trHeight w:val="550" w:hRule="atLeast"/>
          <w:jc w:val="center"/>
        </w:trPr>
        <w:tc>
          <w:tcPr>
            <w:tcW w:w="2117" w:type="dxa"/>
            <w:gridSpan w:val="2"/>
            <w:tcBorders>
              <w:top w:val="single" w:color="000000" w:sz="4" w:space="0"/>
              <w:left w:val="single" w:color="000000" w:sz="4" w:space="0"/>
              <w:bottom w:val="single" w:color="000000" w:sz="4" w:space="0"/>
              <w:right w:val="single" w:color="000000" w:sz="4" w:space="0"/>
            </w:tcBorders>
            <w:vAlign w:val="center"/>
          </w:tcPr>
          <w:p w14:paraId="34DB8B6B">
            <w:pPr>
              <w:widowControl/>
              <w:jc w:val="center"/>
              <w:textAlignment w:val="center"/>
              <w:rPr>
                <w:rFonts w:hint="eastAsia" w:eastAsia="宋体"/>
                <w:kern w:val="0"/>
                <w:sz w:val="20"/>
                <w:szCs w:val="22"/>
                <w:lang w:eastAsia="zh-CN"/>
              </w:rPr>
            </w:pPr>
            <w:r>
              <w:rPr>
                <w:rFonts w:hint="eastAsia"/>
                <w:kern w:val="0"/>
                <w:sz w:val="20"/>
                <w:szCs w:val="22"/>
              </w:rPr>
              <w:t>合计</w:t>
            </w:r>
            <w:r>
              <w:rPr>
                <w:rFonts w:hint="eastAsia"/>
                <w:kern w:val="0"/>
                <w:sz w:val="20"/>
                <w:szCs w:val="22"/>
                <w:lang w:eastAsia="zh-CN"/>
              </w:rPr>
              <w:t>（</w:t>
            </w:r>
            <w:r>
              <w:rPr>
                <w:rFonts w:hint="eastAsia"/>
                <w:kern w:val="0"/>
                <w:sz w:val="20"/>
                <w:szCs w:val="22"/>
                <w:lang w:val="en-US" w:eastAsia="zh-CN"/>
              </w:rPr>
              <w:t>含税</w:t>
            </w:r>
            <w:r>
              <w:rPr>
                <w:rFonts w:hint="eastAsia"/>
                <w:kern w:val="0"/>
                <w:sz w:val="20"/>
                <w:szCs w:val="22"/>
                <w:lang w:eastAsia="zh-CN"/>
              </w:rPr>
              <w:t>）</w:t>
            </w:r>
          </w:p>
        </w:tc>
        <w:tc>
          <w:tcPr>
            <w:tcW w:w="6193" w:type="dxa"/>
            <w:gridSpan w:val="6"/>
            <w:tcBorders>
              <w:top w:val="single" w:color="000000" w:sz="4" w:space="0"/>
              <w:left w:val="single" w:color="000000" w:sz="4" w:space="0"/>
              <w:bottom w:val="single" w:color="000000" w:sz="4" w:space="0"/>
              <w:right w:val="single" w:color="000000" w:sz="4" w:space="0"/>
            </w:tcBorders>
            <w:vAlign w:val="center"/>
          </w:tcPr>
          <w:p w14:paraId="6400F6DC">
            <w:pPr>
              <w:ind w:firstLine="400" w:firstLineChars="200"/>
              <w:jc w:val="left"/>
              <w:rPr>
                <w:sz w:val="20"/>
                <w:szCs w:val="20"/>
                <w:u w:val="single"/>
              </w:rPr>
            </w:pPr>
            <w:r>
              <w:rPr>
                <w:rFonts w:hint="eastAsia"/>
                <w:sz w:val="20"/>
                <w:szCs w:val="20"/>
                <w:lang w:val="en-US" w:eastAsia="zh-CN"/>
              </w:rPr>
              <w:t>人民币</w:t>
            </w:r>
            <w:bookmarkStart w:id="64" w:name="_GoBack"/>
            <w:bookmarkEnd w:id="64"/>
            <w:r>
              <w:rPr>
                <w:rFonts w:hint="eastAsia"/>
                <w:sz w:val="20"/>
                <w:szCs w:val="20"/>
              </w:rPr>
              <w:t>大写：</w:t>
            </w:r>
            <w:r>
              <w:rPr>
                <w:rFonts w:hint="eastAsia"/>
                <w:sz w:val="20"/>
                <w:szCs w:val="20"/>
                <w:u w:val="single"/>
              </w:rPr>
              <w:t xml:space="preserve">            元（￥：         元）</w:t>
            </w:r>
          </w:p>
        </w:tc>
      </w:tr>
    </w:tbl>
    <w:p w14:paraId="1BE37A03">
      <w:pPr>
        <w:pStyle w:val="14"/>
        <w:widowControl/>
        <w:spacing w:before="466" w:after="450" w:line="400" w:lineRule="exact"/>
        <w:ind w:firstLine="560"/>
        <w:jc w:val="both"/>
        <w:rPr>
          <w:rFonts w:ascii="仿宋" w:hAnsi="仿宋" w:eastAsia="仿宋" w:cs="仿宋"/>
          <w:sz w:val="28"/>
          <w:szCs w:val="28"/>
        </w:rPr>
      </w:pPr>
      <w:r>
        <w:rPr>
          <w:rFonts w:hint="eastAsia" w:ascii="仿宋" w:hAnsi="仿宋" w:eastAsia="仿宋" w:cs="仿宋"/>
          <w:color w:val="333333"/>
          <w:sz w:val="28"/>
          <w:szCs w:val="28"/>
        </w:rPr>
        <w:t>报价单位盖章：</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xml:space="preserve">        </w:t>
      </w:r>
    </w:p>
    <w:p w14:paraId="2FCFB70A">
      <w:pPr>
        <w:pStyle w:val="14"/>
        <w:widowControl/>
        <w:spacing w:before="466" w:after="450" w:line="400" w:lineRule="exact"/>
        <w:ind w:firstLine="560"/>
        <w:jc w:val="both"/>
        <w:rPr>
          <w:rFonts w:ascii="仿宋" w:hAnsi="仿宋" w:eastAsia="仿宋" w:cs="仿宋"/>
          <w:sz w:val="28"/>
          <w:szCs w:val="28"/>
        </w:rPr>
      </w:pPr>
      <w:r>
        <w:rPr>
          <w:rFonts w:hint="eastAsia" w:ascii="仿宋" w:hAnsi="仿宋" w:eastAsia="仿宋" w:cs="仿宋"/>
          <w:color w:val="333333"/>
          <w:sz w:val="28"/>
          <w:szCs w:val="28"/>
        </w:rPr>
        <w:t>法定代表人或被授权人（签字或盖章）：</w:t>
      </w:r>
      <w:r>
        <w:rPr>
          <w:rFonts w:hint="eastAsia" w:ascii="仿宋" w:hAnsi="仿宋" w:eastAsia="仿宋" w:cs="仿宋"/>
          <w:color w:val="333333"/>
          <w:sz w:val="28"/>
          <w:szCs w:val="28"/>
          <w:u w:val="single"/>
        </w:rPr>
        <w:t>　　　　　　　　</w:t>
      </w:r>
    </w:p>
    <w:p w14:paraId="30276222">
      <w:pPr>
        <w:pStyle w:val="8"/>
        <w:spacing w:line="400" w:lineRule="exact"/>
        <w:ind w:firstLine="1400" w:firstLineChars="500"/>
        <w:jc w:val="right"/>
        <w:rPr>
          <w:rFonts w:ascii="仿宋" w:hAnsi="仿宋" w:eastAsia="仿宋" w:cs="仿宋"/>
          <w:color w:val="333333"/>
          <w:sz w:val="28"/>
          <w:szCs w:val="28"/>
        </w:rPr>
      </w:pPr>
      <w:r>
        <w:rPr>
          <w:rFonts w:hint="eastAsia" w:ascii="仿宋" w:hAnsi="仿宋" w:eastAsia="仿宋" w:cs="仿宋"/>
          <w:color w:val="333333"/>
          <w:sz w:val="28"/>
          <w:szCs w:val="28"/>
        </w:rPr>
        <w:t>年   月   日</w:t>
      </w:r>
    </w:p>
    <w:p w14:paraId="0FEB7460">
      <w:pPr>
        <w:pStyle w:val="14"/>
        <w:widowControl/>
        <w:spacing w:before="466" w:after="450" w:line="400" w:lineRule="exact"/>
        <w:rPr>
          <w:rFonts w:hint="eastAsia" w:ascii="仿宋" w:hAnsi="仿宋" w:eastAsia="仿宋" w:cs="仿宋"/>
          <w:color w:val="333333"/>
          <w:sz w:val="28"/>
          <w:szCs w:val="28"/>
          <w:u w:val="single"/>
        </w:rPr>
      </w:pPr>
      <w:r>
        <w:rPr>
          <w:rFonts w:hint="eastAsia" w:ascii="仿宋" w:hAnsi="仿宋" w:eastAsia="仿宋" w:cs="仿宋"/>
          <w:color w:val="333333"/>
          <w:sz w:val="28"/>
          <w:szCs w:val="28"/>
          <w:u w:val="single"/>
        </w:rPr>
        <w:t>（本报价表须机打并加盖报价单位公章，手填无效。）</w:t>
      </w:r>
      <w:bookmarkEnd w:id="2"/>
    </w:p>
    <w:p w14:paraId="1AAB860B">
      <w:pPr>
        <w:jc w:val="left"/>
        <w:rPr>
          <w:rFonts w:hint="eastAsia" w:ascii="宋体" w:hAnsi="宋体" w:cs="宋体"/>
          <w:bCs/>
          <w:sz w:val="44"/>
          <w:szCs w:val="44"/>
        </w:rPr>
      </w:pPr>
      <w:r>
        <w:rPr>
          <w:rFonts w:hint="eastAsia" w:ascii="仿宋" w:hAnsi="仿宋" w:eastAsia="仿宋" w:cs="仿宋"/>
          <w:b/>
          <w:color w:val="333333"/>
          <w:sz w:val="28"/>
          <w:szCs w:val="28"/>
        </w:rPr>
        <w:t>附件七：</w:t>
      </w:r>
    </w:p>
    <w:p w14:paraId="6F9DBB05">
      <w:pPr>
        <w:jc w:val="center"/>
        <w:rPr>
          <w:rFonts w:hint="eastAsia" w:ascii="仿宋" w:hAnsi="仿宋" w:eastAsia="仿宋" w:cs="宋体"/>
          <w:bCs/>
          <w:sz w:val="28"/>
          <w:szCs w:val="28"/>
        </w:rPr>
      </w:pPr>
      <w:r>
        <w:rPr>
          <w:rFonts w:hint="eastAsia" w:ascii="仿宋" w:hAnsi="仿宋" w:eastAsia="仿宋" w:cs="宋体"/>
          <w:bCs/>
          <w:sz w:val="28"/>
          <w:szCs w:val="28"/>
        </w:rPr>
        <w:t>质疑函范本</w:t>
      </w:r>
    </w:p>
    <w:p w14:paraId="6D64BE2B">
      <w:pPr>
        <w:adjustRightInd w:val="0"/>
        <w:snapToGrid w:val="0"/>
        <w:spacing w:beforeLines="100" w:line="360" w:lineRule="auto"/>
        <w:rPr>
          <w:rFonts w:hint="eastAsia" w:ascii="仿宋" w:hAnsi="仿宋" w:eastAsia="仿宋" w:cs="宋体"/>
          <w:bCs/>
          <w:sz w:val="28"/>
          <w:szCs w:val="28"/>
        </w:rPr>
      </w:pPr>
      <w:r>
        <w:rPr>
          <w:rFonts w:hint="eastAsia" w:ascii="仿宋" w:hAnsi="仿宋" w:eastAsia="仿宋" w:cs="宋体"/>
          <w:bCs/>
          <w:sz w:val="28"/>
          <w:szCs w:val="28"/>
        </w:rPr>
        <w:t>一、质疑供应商基本信息</w:t>
      </w:r>
    </w:p>
    <w:p w14:paraId="0F0B6358">
      <w:pPr>
        <w:adjustRightInd w:val="0"/>
        <w:snapToGrid w:val="0"/>
        <w:spacing w:line="360" w:lineRule="auto"/>
        <w:rPr>
          <w:rFonts w:hint="eastAsia" w:ascii="仿宋" w:hAnsi="仿宋" w:eastAsia="仿宋" w:cs="宋体"/>
          <w:sz w:val="28"/>
          <w:szCs w:val="28"/>
          <w:u w:val="dotted"/>
        </w:rPr>
      </w:pPr>
      <w:r>
        <w:rPr>
          <w:rFonts w:hint="eastAsia" w:ascii="仿宋" w:hAnsi="仿宋" w:eastAsia="仿宋" w:cs="宋体"/>
          <w:sz w:val="28"/>
          <w:szCs w:val="28"/>
        </w:rPr>
        <w:t>质疑供应商：</w:t>
      </w:r>
    </w:p>
    <w:p w14:paraId="1A8FC72B">
      <w:pPr>
        <w:adjustRightInd w:val="0"/>
        <w:snapToGrid w:val="0"/>
        <w:spacing w:line="360" w:lineRule="auto"/>
        <w:rPr>
          <w:rFonts w:hint="eastAsia" w:ascii="仿宋" w:hAnsi="仿宋" w:eastAsia="仿宋" w:cs="宋体"/>
          <w:sz w:val="28"/>
          <w:szCs w:val="28"/>
        </w:rPr>
      </w:pPr>
      <w:r>
        <w:rPr>
          <w:rFonts w:hint="eastAsia" w:ascii="仿宋" w:hAnsi="仿宋" w:eastAsia="仿宋" w:cs="宋体"/>
          <w:sz w:val="28"/>
          <w:szCs w:val="28"/>
        </w:rPr>
        <w:t>地址：邮编：</w:t>
      </w:r>
    </w:p>
    <w:p w14:paraId="624440EF">
      <w:pPr>
        <w:adjustRightInd w:val="0"/>
        <w:snapToGrid w:val="0"/>
        <w:spacing w:line="360" w:lineRule="auto"/>
        <w:rPr>
          <w:rFonts w:hint="eastAsia" w:ascii="仿宋" w:hAnsi="仿宋" w:eastAsia="仿宋" w:cs="宋体"/>
          <w:sz w:val="28"/>
          <w:szCs w:val="28"/>
        </w:rPr>
      </w:pPr>
      <w:r>
        <w:rPr>
          <w:rFonts w:hint="eastAsia" w:ascii="仿宋" w:hAnsi="仿宋" w:eastAsia="仿宋" w:cs="宋体"/>
          <w:sz w:val="28"/>
          <w:szCs w:val="28"/>
        </w:rPr>
        <w:t>联系人：联系电话：</w:t>
      </w:r>
    </w:p>
    <w:p w14:paraId="6B1C5716">
      <w:pPr>
        <w:adjustRightInd w:val="0"/>
        <w:snapToGrid w:val="0"/>
        <w:spacing w:line="360" w:lineRule="auto"/>
        <w:rPr>
          <w:rFonts w:hint="eastAsia" w:ascii="仿宋" w:hAnsi="仿宋" w:eastAsia="仿宋" w:cs="宋体"/>
          <w:sz w:val="28"/>
          <w:szCs w:val="28"/>
          <w:u w:val="dotted"/>
        </w:rPr>
      </w:pPr>
      <w:r>
        <w:rPr>
          <w:rFonts w:hint="eastAsia" w:ascii="仿宋" w:hAnsi="仿宋" w:eastAsia="仿宋" w:cs="宋体"/>
          <w:sz w:val="28"/>
          <w:szCs w:val="28"/>
        </w:rPr>
        <w:t>授权代表：</w:t>
      </w:r>
    </w:p>
    <w:p w14:paraId="7D74E299">
      <w:pPr>
        <w:adjustRightInd w:val="0"/>
        <w:snapToGrid w:val="0"/>
        <w:spacing w:line="360" w:lineRule="auto"/>
        <w:rPr>
          <w:rFonts w:hint="eastAsia" w:ascii="仿宋" w:hAnsi="仿宋" w:eastAsia="仿宋" w:cs="宋体"/>
          <w:sz w:val="28"/>
          <w:szCs w:val="28"/>
        </w:rPr>
      </w:pPr>
      <w:r>
        <w:rPr>
          <w:rFonts w:hint="eastAsia" w:ascii="仿宋" w:hAnsi="仿宋" w:eastAsia="仿宋" w:cs="宋体"/>
          <w:sz w:val="28"/>
          <w:szCs w:val="28"/>
        </w:rPr>
        <w:t>联系电话：</w:t>
      </w:r>
    </w:p>
    <w:p w14:paraId="4C014D7B">
      <w:pPr>
        <w:adjustRightInd w:val="0"/>
        <w:snapToGrid w:val="0"/>
        <w:spacing w:line="360" w:lineRule="auto"/>
        <w:rPr>
          <w:rFonts w:hint="eastAsia" w:ascii="仿宋" w:hAnsi="仿宋" w:eastAsia="仿宋" w:cs="宋体"/>
          <w:sz w:val="28"/>
          <w:szCs w:val="28"/>
        </w:rPr>
      </w:pPr>
      <w:r>
        <w:rPr>
          <w:rFonts w:hint="eastAsia" w:ascii="仿宋" w:hAnsi="仿宋" w:eastAsia="仿宋" w:cs="宋体"/>
          <w:sz w:val="28"/>
          <w:szCs w:val="28"/>
        </w:rPr>
        <w:t>地址：邮编：</w:t>
      </w:r>
    </w:p>
    <w:p w14:paraId="4808F1FC">
      <w:pPr>
        <w:adjustRightInd w:val="0"/>
        <w:snapToGrid w:val="0"/>
        <w:spacing w:line="360" w:lineRule="auto"/>
        <w:rPr>
          <w:rFonts w:hint="eastAsia" w:ascii="仿宋" w:hAnsi="仿宋" w:eastAsia="仿宋" w:cs="宋体"/>
          <w:bCs/>
          <w:sz w:val="28"/>
          <w:szCs w:val="28"/>
        </w:rPr>
      </w:pPr>
      <w:r>
        <w:rPr>
          <w:rFonts w:hint="eastAsia" w:ascii="仿宋" w:hAnsi="仿宋" w:eastAsia="仿宋" w:cs="宋体"/>
          <w:bCs/>
          <w:sz w:val="28"/>
          <w:szCs w:val="28"/>
        </w:rPr>
        <w:t>二、质疑项目基本情况</w:t>
      </w:r>
    </w:p>
    <w:p w14:paraId="44751EB8">
      <w:pPr>
        <w:adjustRightInd w:val="0"/>
        <w:snapToGrid w:val="0"/>
        <w:spacing w:line="360" w:lineRule="auto"/>
        <w:rPr>
          <w:rFonts w:hint="eastAsia" w:ascii="仿宋" w:hAnsi="仿宋" w:eastAsia="仿宋" w:cs="宋体"/>
          <w:sz w:val="28"/>
          <w:szCs w:val="28"/>
        </w:rPr>
      </w:pPr>
      <w:r>
        <w:rPr>
          <w:rFonts w:hint="eastAsia" w:ascii="仿宋" w:hAnsi="仿宋" w:eastAsia="仿宋" w:cs="宋体"/>
          <w:sz w:val="28"/>
          <w:szCs w:val="28"/>
        </w:rPr>
        <w:t>质疑项目的名称：</w:t>
      </w:r>
    </w:p>
    <w:p w14:paraId="5306C000">
      <w:pPr>
        <w:adjustRightInd w:val="0"/>
        <w:snapToGrid w:val="0"/>
        <w:spacing w:line="360" w:lineRule="auto"/>
        <w:rPr>
          <w:rFonts w:hint="eastAsia" w:ascii="仿宋" w:hAnsi="仿宋" w:eastAsia="仿宋" w:cs="宋体"/>
          <w:sz w:val="28"/>
          <w:szCs w:val="28"/>
        </w:rPr>
      </w:pPr>
      <w:r>
        <w:rPr>
          <w:rFonts w:hint="eastAsia" w:ascii="仿宋" w:hAnsi="仿宋" w:eastAsia="仿宋" w:cs="宋体"/>
          <w:sz w:val="28"/>
          <w:szCs w:val="28"/>
        </w:rPr>
        <w:t>质疑项目的编号：包号：</w:t>
      </w:r>
    </w:p>
    <w:p w14:paraId="0BE23F4F">
      <w:pPr>
        <w:adjustRightInd w:val="0"/>
        <w:snapToGrid w:val="0"/>
        <w:spacing w:line="360" w:lineRule="auto"/>
        <w:rPr>
          <w:rFonts w:hint="eastAsia" w:ascii="仿宋" w:hAnsi="仿宋" w:eastAsia="仿宋" w:cs="宋体"/>
          <w:sz w:val="28"/>
          <w:szCs w:val="28"/>
          <w:u w:val="dotted"/>
        </w:rPr>
      </w:pPr>
      <w:r>
        <w:rPr>
          <w:rFonts w:hint="eastAsia" w:ascii="仿宋" w:hAnsi="仿宋" w:eastAsia="仿宋" w:cs="宋体"/>
          <w:sz w:val="28"/>
          <w:szCs w:val="28"/>
        </w:rPr>
        <w:t>采购人名称：</w:t>
      </w:r>
    </w:p>
    <w:p w14:paraId="17EA1D0D">
      <w:pPr>
        <w:adjustRightInd w:val="0"/>
        <w:snapToGrid w:val="0"/>
        <w:spacing w:line="360" w:lineRule="auto"/>
        <w:rPr>
          <w:rFonts w:hint="eastAsia" w:ascii="仿宋" w:hAnsi="仿宋" w:eastAsia="仿宋" w:cs="宋体"/>
          <w:sz w:val="28"/>
          <w:szCs w:val="28"/>
        </w:rPr>
      </w:pPr>
      <w:r>
        <w:rPr>
          <w:rFonts w:hint="eastAsia" w:ascii="仿宋" w:hAnsi="仿宋" w:eastAsia="仿宋" w:cs="宋体"/>
          <w:sz w:val="28"/>
          <w:szCs w:val="28"/>
        </w:rPr>
        <w:t>采购文件获取日期：</w:t>
      </w:r>
    </w:p>
    <w:p w14:paraId="116160AB">
      <w:pPr>
        <w:adjustRightInd w:val="0"/>
        <w:snapToGrid w:val="0"/>
        <w:spacing w:line="360" w:lineRule="auto"/>
        <w:rPr>
          <w:rFonts w:hint="eastAsia" w:ascii="仿宋" w:hAnsi="仿宋" w:eastAsia="仿宋" w:cs="宋体"/>
          <w:bCs/>
          <w:sz w:val="28"/>
          <w:szCs w:val="28"/>
        </w:rPr>
      </w:pPr>
      <w:r>
        <w:rPr>
          <w:rFonts w:hint="eastAsia" w:ascii="仿宋" w:hAnsi="仿宋" w:eastAsia="仿宋" w:cs="宋体"/>
          <w:bCs/>
          <w:sz w:val="28"/>
          <w:szCs w:val="28"/>
        </w:rPr>
        <w:t>三、质疑事项具体内容</w:t>
      </w:r>
    </w:p>
    <w:p w14:paraId="4CA2619B">
      <w:pPr>
        <w:adjustRightInd w:val="0"/>
        <w:snapToGrid w:val="0"/>
        <w:spacing w:line="360" w:lineRule="auto"/>
        <w:rPr>
          <w:rFonts w:hint="eastAsia" w:ascii="仿宋" w:hAnsi="仿宋" w:eastAsia="仿宋" w:cs="宋体"/>
          <w:sz w:val="28"/>
          <w:szCs w:val="28"/>
          <w:u w:val="dotted"/>
        </w:rPr>
      </w:pPr>
      <w:r>
        <w:rPr>
          <w:rFonts w:hint="eastAsia" w:ascii="仿宋" w:hAnsi="仿宋" w:eastAsia="仿宋" w:cs="宋体"/>
          <w:sz w:val="28"/>
          <w:szCs w:val="28"/>
        </w:rPr>
        <w:t>质疑事项1：</w:t>
      </w:r>
    </w:p>
    <w:p w14:paraId="137B20DB">
      <w:pPr>
        <w:adjustRightInd w:val="0"/>
        <w:snapToGrid w:val="0"/>
        <w:spacing w:line="360" w:lineRule="auto"/>
        <w:rPr>
          <w:rFonts w:hint="eastAsia" w:ascii="仿宋" w:hAnsi="仿宋" w:eastAsia="仿宋" w:cs="宋体"/>
          <w:sz w:val="28"/>
          <w:szCs w:val="28"/>
          <w:u w:val="dotted"/>
        </w:rPr>
      </w:pPr>
      <w:r>
        <w:rPr>
          <w:rFonts w:hint="eastAsia" w:ascii="仿宋" w:hAnsi="仿宋" w:eastAsia="仿宋" w:cs="宋体"/>
          <w:sz w:val="28"/>
          <w:szCs w:val="28"/>
        </w:rPr>
        <w:t>事实依据：</w:t>
      </w:r>
    </w:p>
    <w:p w14:paraId="4B20091D">
      <w:pPr>
        <w:adjustRightInd w:val="0"/>
        <w:snapToGrid w:val="0"/>
        <w:spacing w:line="360" w:lineRule="auto"/>
        <w:rPr>
          <w:rFonts w:hint="eastAsia" w:ascii="仿宋" w:hAnsi="仿宋" w:eastAsia="仿宋" w:cs="宋体"/>
          <w:sz w:val="28"/>
          <w:szCs w:val="28"/>
        </w:rPr>
      </w:pPr>
    </w:p>
    <w:p w14:paraId="66CC7911">
      <w:pPr>
        <w:adjustRightInd w:val="0"/>
        <w:snapToGrid w:val="0"/>
        <w:spacing w:line="360" w:lineRule="auto"/>
        <w:rPr>
          <w:rFonts w:hint="eastAsia" w:ascii="仿宋" w:hAnsi="仿宋" w:eastAsia="仿宋" w:cs="宋体"/>
          <w:sz w:val="28"/>
          <w:szCs w:val="28"/>
          <w:u w:val="dotted"/>
        </w:rPr>
      </w:pPr>
      <w:r>
        <w:rPr>
          <w:rFonts w:hint="eastAsia" w:ascii="仿宋" w:hAnsi="仿宋" w:eastAsia="仿宋" w:cs="宋体"/>
          <w:sz w:val="28"/>
          <w:szCs w:val="28"/>
        </w:rPr>
        <w:t>法律依据：</w:t>
      </w:r>
    </w:p>
    <w:p w14:paraId="2342E9D1">
      <w:pPr>
        <w:adjustRightInd w:val="0"/>
        <w:snapToGrid w:val="0"/>
        <w:spacing w:line="360" w:lineRule="auto"/>
        <w:rPr>
          <w:rFonts w:hint="eastAsia" w:ascii="仿宋" w:hAnsi="仿宋" w:eastAsia="仿宋" w:cs="宋体"/>
          <w:sz w:val="28"/>
          <w:szCs w:val="28"/>
          <w:u w:val="dotted"/>
        </w:rPr>
      </w:pPr>
    </w:p>
    <w:p w14:paraId="57A8BD62">
      <w:pPr>
        <w:adjustRightInd w:val="0"/>
        <w:snapToGrid w:val="0"/>
        <w:spacing w:line="360" w:lineRule="auto"/>
        <w:rPr>
          <w:rFonts w:hint="eastAsia" w:ascii="仿宋" w:hAnsi="仿宋" w:eastAsia="仿宋" w:cs="宋体"/>
          <w:sz w:val="28"/>
          <w:szCs w:val="28"/>
          <w:u w:val="dotted"/>
        </w:rPr>
      </w:pPr>
      <w:r>
        <w:rPr>
          <w:rFonts w:hint="eastAsia" w:ascii="仿宋" w:hAnsi="仿宋" w:eastAsia="仿宋" w:cs="宋体"/>
          <w:sz w:val="28"/>
          <w:szCs w:val="28"/>
        </w:rPr>
        <w:t>质疑事项2</w:t>
      </w:r>
    </w:p>
    <w:p w14:paraId="2EF068D4">
      <w:pPr>
        <w:adjustRightInd w:val="0"/>
        <w:snapToGrid w:val="0"/>
        <w:spacing w:line="360" w:lineRule="auto"/>
        <w:rPr>
          <w:rFonts w:hint="eastAsia" w:ascii="仿宋" w:hAnsi="仿宋" w:eastAsia="仿宋" w:cs="宋体"/>
          <w:sz w:val="28"/>
          <w:szCs w:val="28"/>
        </w:rPr>
      </w:pPr>
      <w:r>
        <w:rPr>
          <w:rFonts w:hint="eastAsia" w:ascii="仿宋" w:hAnsi="仿宋" w:eastAsia="仿宋" w:cs="宋体"/>
          <w:sz w:val="28"/>
          <w:szCs w:val="28"/>
        </w:rPr>
        <w:t>……</w:t>
      </w:r>
    </w:p>
    <w:p w14:paraId="6C5223E8">
      <w:pPr>
        <w:adjustRightInd w:val="0"/>
        <w:snapToGrid w:val="0"/>
        <w:spacing w:line="360" w:lineRule="auto"/>
        <w:rPr>
          <w:rFonts w:hint="eastAsia" w:ascii="仿宋" w:hAnsi="仿宋" w:eastAsia="仿宋" w:cs="宋体"/>
          <w:bCs/>
          <w:sz w:val="28"/>
          <w:szCs w:val="28"/>
        </w:rPr>
      </w:pPr>
      <w:r>
        <w:rPr>
          <w:rFonts w:hint="eastAsia" w:ascii="仿宋" w:hAnsi="仿宋" w:eastAsia="仿宋" w:cs="宋体"/>
          <w:bCs/>
          <w:sz w:val="28"/>
          <w:szCs w:val="28"/>
        </w:rPr>
        <w:t>四、与质疑事项相关的质疑请求</w:t>
      </w:r>
    </w:p>
    <w:p w14:paraId="7A0D0FE4">
      <w:pPr>
        <w:adjustRightInd w:val="0"/>
        <w:snapToGrid w:val="0"/>
        <w:spacing w:line="360" w:lineRule="auto"/>
        <w:rPr>
          <w:rFonts w:hint="eastAsia" w:ascii="仿宋" w:hAnsi="仿宋" w:eastAsia="仿宋" w:cs="宋体"/>
          <w:sz w:val="28"/>
          <w:szCs w:val="28"/>
          <w:u w:val="dotted"/>
        </w:rPr>
      </w:pPr>
      <w:r>
        <w:rPr>
          <w:rFonts w:hint="eastAsia" w:ascii="仿宋" w:hAnsi="仿宋" w:eastAsia="仿宋" w:cs="宋体"/>
          <w:sz w:val="28"/>
          <w:szCs w:val="28"/>
        </w:rPr>
        <w:t>请求：</w:t>
      </w:r>
    </w:p>
    <w:p w14:paraId="62100B45">
      <w:pPr>
        <w:rPr>
          <w:rFonts w:hint="eastAsia" w:ascii="仿宋" w:hAnsi="仿宋" w:eastAsia="仿宋" w:cs="宋体"/>
          <w:sz w:val="28"/>
          <w:szCs w:val="28"/>
        </w:rPr>
      </w:pPr>
      <w:r>
        <w:rPr>
          <w:rFonts w:hint="eastAsia" w:ascii="仿宋" w:hAnsi="仿宋" w:eastAsia="仿宋" w:cs="宋体"/>
          <w:sz w:val="28"/>
          <w:szCs w:val="28"/>
        </w:rPr>
        <w:t xml:space="preserve">签字(签章)：                   公章：                      </w:t>
      </w:r>
    </w:p>
    <w:p w14:paraId="638A9F53">
      <w:pPr>
        <w:rPr>
          <w:rFonts w:hint="eastAsia" w:ascii="仿宋" w:hAnsi="仿宋" w:eastAsia="仿宋" w:cs="宋体"/>
          <w:sz w:val="28"/>
          <w:szCs w:val="28"/>
        </w:rPr>
      </w:pPr>
      <w:r>
        <w:rPr>
          <w:rFonts w:hint="eastAsia" w:ascii="仿宋" w:hAnsi="仿宋" w:eastAsia="仿宋" w:cs="宋体"/>
          <w:sz w:val="28"/>
          <w:szCs w:val="28"/>
        </w:rPr>
        <w:t xml:space="preserve">日期：    </w:t>
      </w:r>
    </w:p>
    <w:p w14:paraId="3DCA4952">
      <w:pPr>
        <w:rPr>
          <w:rFonts w:hint="eastAsia" w:ascii="仿宋" w:hAnsi="仿宋" w:eastAsia="仿宋" w:cs="宋体"/>
          <w:b/>
          <w:sz w:val="28"/>
          <w:szCs w:val="28"/>
        </w:rPr>
      </w:pPr>
      <w:r>
        <w:rPr>
          <w:rFonts w:hint="eastAsia" w:ascii="仿宋" w:hAnsi="仿宋" w:eastAsia="仿宋" w:cs="宋体"/>
          <w:b/>
          <w:sz w:val="28"/>
          <w:szCs w:val="28"/>
        </w:rPr>
        <w:t>质疑函制作说明：</w:t>
      </w:r>
    </w:p>
    <w:p w14:paraId="52508241">
      <w:pPr>
        <w:widowControl/>
        <w:ind w:firstLine="560" w:firstLineChars="200"/>
        <w:jc w:val="left"/>
        <w:rPr>
          <w:rFonts w:hint="eastAsia" w:ascii="仿宋" w:hAnsi="仿宋" w:eastAsia="仿宋" w:cs="宋体"/>
          <w:sz w:val="28"/>
          <w:szCs w:val="28"/>
        </w:rPr>
      </w:pPr>
      <w:r>
        <w:rPr>
          <w:rFonts w:hint="eastAsia" w:ascii="仿宋" w:hAnsi="仿宋" w:eastAsia="仿宋" w:cs="宋体"/>
          <w:sz w:val="28"/>
          <w:szCs w:val="28"/>
        </w:rPr>
        <w:t>1.供应商提出质疑时，应提交质疑函和必要的证明材料。</w:t>
      </w:r>
    </w:p>
    <w:p w14:paraId="23ADDA0C">
      <w:pPr>
        <w:widowControl/>
        <w:ind w:firstLine="560" w:firstLineChars="200"/>
        <w:jc w:val="left"/>
        <w:rPr>
          <w:rFonts w:hint="eastAsia" w:ascii="仿宋" w:hAnsi="仿宋" w:eastAsia="仿宋" w:cs="宋体"/>
          <w:sz w:val="28"/>
          <w:szCs w:val="28"/>
        </w:rPr>
      </w:pPr>
      <w:r>
        <w:rPr>
          <w:rFonts w:hint="eastAsia" w:ascii="仿宋" w:hAnsi="仿宋" w:eastAsia="仿宋" w:cs="宋体"/>
          <w:sz w:val="28"/>
          <w:szCs w:val="28"/>
        </w:rPr>
        <w:t>2.质疑供应商若委托代理人进行质疑的，质疑函应按要求列明“授权代表”的有关内容，并在附件中提交由质疑</w:t>
      </w:r>
      <w:r>
        <w:rPr>
          <w:rFonts w:hint="eastAsia" w:ascii="仿宋" w:hAnsi="仿宋" w:eastAsia="仿宋" w:cs="宋体"/>
          <w:kern w:val="0"/>
          <w:sz w:val="28"/>
          <w:szCs w:val="28"/>
        </w:rPr>
        <w:t>供应商签署的授权委托书。授权委托书应载明代理人的姓名或者名称、代理事项、具体权限、期限和相关事项。</w:t>
      </w:r>
    </w:p>
    <w:p w14:paraId="7510CABE">
      <w:pPr>
        <w:widowControl/>
        <w:ind w:firstLine="560" w:firstLineChars="200"/>
        <w:jc w:val="left"/>
        <w:rPr>
          <w:rFonts w:hint="eastAsia" w:ascii="仿宋" w:hAnsi="仿宋" w:eastAsia="仿宋" w:cs="宋体"/>
          <w:sz w:val="28"/>
          <w:szCs w:val="28"/>
        </w:rPr>
      </w:pPr>
      <w:r>
        <w:rPr>
          <w:rFonts w:hint="eastAsia" w:ascii="仿宋" w:hAnsi="仿宋" w:eastAsia="仿宋" w:cs="宋体"/>
          <w:sz w:val="28"/>
          <w:szCs w:val="28"/>
        </w:rPr>
        <w:t>3.质疑供应商若对项目的某一分包进行质疑，质疑函中应列明具体分包号。</w:t>
      </w:r>
    </w:p>
    <w:p w14:paraId="66AE2545">
      <w:pPr>
        <w:widowControl/>
        <w:ind w:firstLine="560" w:firstLineChars="200"/>
        <w:jc w:val="left"/>
        <w:rPr>
          <w:rFonts w:hint="eastAsia" w:ascii="仿宋" w:hAnsi="仿宋" w:eastAsia="仿宋" w:cs="宋体"/>
          <w:sz w:val="28"/>
          <w:szCs w:val="28"/>
        </w:rPr>
      </w:pPr>
      <w:r>
        <w:rPr>
          <w:rFonts w:hint="eastAsia" w:ascii="仿宋" w:hAnsi="仿宋" w:eastAsia="仿宋" w:cs="宋体"/>
          <w:sz w:val="28"/>
          <w:szCs w:val="28"/>
        </w:rPr>
        <w:t>4.质疑函的质疑事项应具体、明确，并有必要的事实依据和法律依据。</w:t>
      </w:r>
    </w:p>
    <w:p w14:paraId="436554A5">
      <w:pPr>
        <w:widowControl/>
        <w:ind w:firstLine="560" w:firstLineChars="200"/>
        <w:jc w:val="left"/>
        <w:rPr>
          <w:rFonts w:hint="eastAsia" w:ascii="仿宋" w:hAnsi="仿宋" w:eastAsia="仿宋" w:cs="宋体"/>
          <w:sz w:val="28"/>
          <w:szCs w:val="28"/>
        </w:rPr>
      </w:pPr>
      <w:r>
        <w:rPr>
          <w:rFonts w:hint="eastAsia" w:ascii="仿宋" w:hAnsi="仿宋" w:eastAsia="仿宋" w:cs="宋体"/>
          <w:sz w:val="28"/>
          <w:szCs w:val="28"/>
        </w:rPr>
        <w:t>5.质疑函的质疑请求应与质疑事项相关。</w:t>
      </w:r>
    </w:p>
    <w:p w14:paraId="13C78F19">
      <w:pPr>
        <w:widowControl/>
        <w:ind w:firstLine="560" w:firstLineChars="200"/>
        <w:jc w:val="left"/>
        <w:rPr>
          <w:rFonts w:ascii="仿宋" w:hAnsi="仿宋" w:eastAsia="仿宋" w:cs="仿宋"/>
          <w:sz w:val="28"/>
          <w:szCs w:val="28"/>
        </w:rPr>
      </w:pPr>
      <w:r>
        <w:rPr>
          <w:rFonts w:hint="eastAsia" w:ascii="仿宋" w:hAnsi="仿宋" w:eastAsia="仿宋" w:cs="宋体"/>
          <w:sz w:val="28"/>
          <w:szCs w:val="28"/>
        </w:rPr>
        <w:t>6.质疑供应商为自然人的，质疑函应由本人签字；质疑供应商为法人或者其他组织的，质疑函应由法定代表人、主要负责人，或者其授权代表签字或者盖章，并加盖公章。</w:t>
      </w:r>
    </w:p>
    <w:sectPr>
      <w:footerReference r:id="rId4" w:type="default"/>
      <w:pgSz w:w="11906" w:h="16838"/>
      <w:pgMar w:top="1440" w:right="12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4F26C">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EE5D9A">
                          <w:pPr>
                            <w:pStyle w:val="12"/>
                          </w:pPr>
                          <w:r>
                            <w:fldChar w:fldCharType="begin"/>
                          </w:r>
                          <w:r>
                            <w:instrText xml:space="preserve"> PAGE  \* MERGEFORMAT </w:instrText>
                          </w:r>
                          <w:r>
                            <w:fldChar w:fldCharType="separate"/>
                          </w:r>
                          <w:r>
                            <w:t>24</w:t>
                          </w:r>
                          <w:r>
                            <w:fldChar w:fldCharType="end"/>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KcK6onUAQAAtAMAAA4AAAAAAAAAAQAgAAAAHgEA&#10;AGRycy9lMm9Eb2MueG1sUEsFBgAAAAAGAAYAWQEAAGQFAAAAAA==&#10;">
              <v:fill on="f" focussize="0,0"/>
              <v:stroke on="f"/>
              <v:imagedata o:title=""/>
              <o:lock v:ext="edit" aspectratio="f"/>
              <v:textbox inset="0mm,0mm,0mm,0mm" style="mso-fit-shape-to-text:t;">
                <w:txbxContent>
                  <w:p w14:paraId="2CEE5D9A">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3DAF">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9229A7">
                          <w:pPr>
                            <w:pStyle w:val="12"/>
                          </w:pPr>
                          <w:r>
                            <w:fldChar w:fldCharType="begin"/>
                          </w:r>
                          <w:r>
                            <w:instrText xml:space="preserve"> PAGE  \* MERGEFORMAT </w:instrText>
                          </w:r>
                          <w:r>
                            <w:fldChar w:fldCharType="separate"/>
                          </w:r>
                          <w:r>
                            <w:t>27</w:t>
                          </w:r>
                          <w:r>
                            <w:fldChar w:fldCharType="end"/>
                          </w:r>
                        </w:p>
                      </w:txbxContent>
                    </wps:txbx>
                    <wps:bodyPr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qy7a4dMBAAC0AwAADgAAAAAAAAABACAAAAAeAQAA&#10;ZHJzL2Uyb0RvYy54bWxQSwUGAAAAAAYABgBZAQAAYwUAAAAA&#10;">
              <v:fill on="f" focussize="0,0"/>
              <v:stroke on="f"/>
              <v:imagedata o:title=""/>
              <o:lock v:ext="edit" aspectratio="f"/>
              <v:textbox inset="0mm,0mm,0mm,0mm" style="mso-fit-shape-to-text:t;">
                <w:txbxContent>
                  <w:p w14:paraId="1A9229A7">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16232A4D"/>
    <w:multiLevelType w:val="singleLevel"/>
    <w:tmpl w:val="16232A4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OTA2NmJiOTdjMzQxNzZlNGMwNzFhMzA4MDdmZGUifQ=="/>
    <w:docVar w:name="KSO_WPS_MARK_KEY" w:val="0d0f72ca-750d-4d44-867d-6db146c895d7"/>
  </w:docVars>
  <w:rsids>
    <w:rsidRoot w:val="00F62FC0"/>
    <w:rsid w:val="0002727E"/>
    <w:rsid w:val="0003096F"/>
    <w:rsid w:val="0003516E"/>
    <w:rsid w:val="000729D7"/>
    <w:rsid w:val="00083BEF"/>
    <w:rsid w:val="0008479C"/>
    <w:rsid w:val="000B4153"/>
    <w:rsid w:val="00100163"/>
    <w:rsid w:val="00102E04"/>
    <w:rsid w:val="00144E8B"/>
    <w:rsid w:val="00180190"/>
    <w:rsid w:val="00181D06"/>
    <w:rsid w:val="001828B6"/>
    <w:rsid w:val="00197C4F"/>
    <w:rsid w:val="001A1DFF"/>
    <w:rsid w:val="001A6B97"/>
    <w:rsid w:val="001D674D"/>
    <w:rsid w:val="001E3F29"/>
    <w:rsid w:val="001E65B2"/>
    <w:rsid w:val="001F0D84"/>
    <w:rsid w:val="0020017B"/>
    <w:rsid w:val="00200654"/>
    <w:rsid w:val="00201036"/>
    <w:rsid w:val="00220A88"/>
    <w:rsid w:val="0022584D"/>
    <w:rsid w:val="00227DB9"/>
    <w:rsid w:val="002478C6"/>
    <w:rsid w:val="00264A76"/>
    <w:rsid w:val="00281F70"/>
    <w:rsid w:val="00297703"/>
    <w:rsid w:val="002A0528"/>
    <w:rsid w:val="002A1ADC"/>
    <w:rsid w:val="002A457D"/>
    <w:rsid w:val="002C5B3B"/>
    <w:rsid w:val="002E03EC"/>
    <w:rsid w:val="002F497F"/>
    <w:rsid w:val="002F73D9"/>
    <w:rsid w:val="00304FDB"/>
    <w:rsid w:val="00313926"/>
    <w:rsid w:val="00315070"/>
    <w:rsid w:val="003235FC"/>
    <w:rsid w:val="00324738"/>
    <w:rsid w:val="003271DA"/>
    <w:rsid w:val="003308B4"/>
    <w:rsid w:val="003467E5"/>
    <w:rsid w:val="0039511D"/>
    <w:rsid w:val="00395C74"/>
    <w:rsid w:val="00396938"/>
    <w:rsid w:val="003A2AC9"/>
    <w:rsid w:val="003C3FB4"/>
    <w:rsid w:val="003C4C7F"/>
    <w:rsid w:val="003D7A26"/>
    <w:rsid w:val="003E23BD"/>
    <w:rsid w:val="00402C7F"/>
    <w:rsid w:val="00404EBC"/>
    <w:rsid w:val="004336AD"/>
    <w:rsid w:val="00440BB5"/>
    <w:rsid w:val="00450871"/>
    <w:rsid w:val="0045484B"/>
    <w:rsid w:val="00466F0E"/>
    <w:rsid w:val="004A6DDD"/>
    <w:rsid w:val="004B0726"/>
    <w:rsid w:val="004C3D00"/>
    <w:rsid w:val="004D183B"/>
    <w:rsid w:val="004D5AAC"/>
    <w:rsid w:val="004D695B"/>
    <w:rsid w:val="004E04B4"/>
    <w:rsid w:val="004F1D89"/>
    <w:rsid w:val="004F4F3A"/>
    <w:rsid w:val="004F502C"/>
    <w:rsid w:val="005016D8"/>
    <w:rsid w:val="00501D15"/>
    <w:rsid w:val="00504557"/>
    <w:rsid w:val="0050643F"/>
    <w:rsid w:val="00507A77"/>
    <w:rsid w:val="00586A3C"/>
    <w:rsid w:val="00593720"/>
    <w:rsid w:val="005A13D0"/>
    <w:rsid w:val="005C5BE3"/>
    <w:rsid w:val="005D27E7"/>
    <w:rsid w:val="005F62E7"/>
    <w:rsid w:val="00605286"/>
    <w:rsid w:val="006123C5"/>
    <w:rsid w:val="00634DDD"/>
    <w:rsid w:val="00641ED9"/>
    <w:rsid w:val="006674E9"/>
    <w:rsid w:val="006800F2"/>
    <w:rsid w:val="006822CC"/>
    <w:rsid w:val="006905DF"/>
    <w:rsid w:val="00693E0E"/>
    <w:rsid w:val="0069689F"/>
    <w:rsid w:val="006A6502"/>
    <w:rsid w:val="006A6DC6"/>
    <w:rsid w:val="006D33A2"/>
    <w:rsid w:val="006D4549"/>
    <w:rsid w:val="006D566F"/>
    <w:rsid w:val="006D71A5"/>
    <w:rsid w:val="006F3C94"/>
    <w:rsid w:val="006F4B35"/>
    <w:rsid w:val="006F4E91"/>
    <w:rsid w:val="006F6B43"/>
    <w:rsid w:val="0070487D"/>
    <w:rsid w:val="00722DDC"/>
    <w:rsid w:val="007255B8"/>
    <w:rsid w:val="0073151E"/>
    <w:rsid w:val="007351DB"/>
    <w:rsid w:val="007357B9"/>
    <w:rsid w:val="00763ABD"/>
    <w:rsid w:val="00764802"/>
    <w:rsid w:val="00771D1E"/>
    <w:rsid w:val="007864D6"/>
    <w:rsid w:val="007916D7"/>
    <w:rsid w:val="007934B6"/>
    <w:rsid w:val="00795FBC"/>
    <w:rsid w:val="007B3937"/>
    <w:rsid w:val="007B6440"/>
    <w:rsid w:val="007D3F35"/>
    <w:rsid w:val="007D4054"/>
    <w:rsid w:val="007F1D90"/>
    <w:rsid w:val="007F55D0"/>
    <w:rsid w:val="00810C62"/>
    <w:rsid w:val="00832F45"/>
    <w:rsid w:val="0083373B"/>
    <w:rsid w:val="008436E9"/>
    <w:rsid w:val="008663BA"/>
    <w:rsid w:val="00894F02"/>
    <w:rsid w:val="008A0F83"/>
    <w:rsid w:val="008A2170"/>
    <w:rsid w:val="008B3DE6"/>
    <w:rsid w:val="008C2E30"/>
    <w:rsid w:val="00900C67"/>
    <w:rsid w:val="00903154"/>
    <w:rsid w:val="0090367A"/>
    <w:rsid w:val="009063B9"/>
    <w:rsid w:val="00922D33"/>
    <w:rsid w:val="00925C0F"/>
    <w:rsid w:val="009401D2"/>
    <w:rsid w:val="00940841"/>
    <w:rsid w:val="009415EB"/>
    <w:rsid w:val="00963970"/>
    <w:rsid w:val="00995D72"/>
    <w:rsid w:val="009A0940"/>
    <w:rsid w:val="009B2FE1"/>
    <w:rsid w:val="009E5B78"/>
    <w:rsid w:val="009F281B"/>
    <w:rsid w:val="009F67F2"/>
    <w:rsid w:val="00A31C98"/>
    <w:rsid w:val="00A364F1"/>
    <w:rsid w:val="00A44331"/>
    <w:rsid w:val="00A454F8"/>
    <w:rsid w:val="00A54718"/>
    <w:rsid w:val="00A55B25"/>
    <w:rsid w:val="00A66C5F"/>
    <w:rsid w:val="00A7578F"/>
    <w:rsid w:val="00A84C27"/>
    <w:rsid w:val="00A978BC"/>
    <w:rsid w:val="00B15370"/>
    <w:rsid w:val="00B254A0"/>
    <w:rsid w:val="00B25632"/>
    <w:rsid w:val="00B37F68"/>
    <w:rsid w:val="00B41BB2"/>
    <w:rsid w:val="00B562D6"/>
    <w:rsid w:val="00B637FC"/>
    <w:rsid w:val="00B65799"/>
    <w:rsid w:val="00B807CC"/>
    <w:rsid w:val="00B8312A"/>
    <w:rsid w:val="00BC118F"/>
    <w:rsid w:val="00C062A6"/>
    <w:rsid w:val="00C14E26"/>
    <w:rsid w:val="00C23252"/>
    <w:rsid w:val="00C3381B"/>
    <w:rsid w:val="00C3539B"/>
    <w:rsid w:val="00C45566"/>
    <w:rsid w:val="00C634E3"/>
    <w:rsid w:val="00C7242A"/>
    <w:rsid w:val="00C91432"/>
    <w:rsid w:val="00CA026C"/>
    <w:rsid w:val="00CB51BD"/>
    <w:rsid w:val="00CD131E"/>
    <w:rsid w:val="00CD2407"/>
    <w:rsid w:val="00CD4E32"/>
    <w:rsid w:val="00CE7EFD"/>
    <w:rsid w:val="00D0497C"/>
    <w:rsid w:val="00D06697"/>
    <w:rsid w:val="00D15439"/>
    <w:rsid w:val="00D16D9D"/>
    <w:rsid w:val="00D43C43"/>
    <w:rsid w:val="00D841AB"/>
    <w:rsid w:val="00DB58C5"/>
    <w:rsid w:val="00DC70A0"/>
    <w:rsid w:val="00DE38E8"/>
    <w:rsid w:val="00DF2374"/>
    <w:rsid w:val="00DF723F"/>
    <w:rsid w:val="00E06A24"/>
    <w:rsid w:val="00E42F7A"/>
    <w:rsid w:val="00E45FE3"/>
    <w:rsid w:val="00E56861"/>
    <w:rsid w:val="00E72A71"/>
    <w:rsid w:val="00E8022F"/>
    <w:rsid w:val="00E802EA"/>
    <w:rsid w:val="00EB4F8F"/>
    <w:rsid w:val="00EB5A07"/>
    <w:rsid w:val="00ED0F5D"/>
    <w:rsid w:val="00ED1E73"/>
    <w:rsid w:val="00ED5986"/>
    <w:rsid w:val="00EF5A05"/>
    <w:rsid w:val="00F4238A"/>
    <w:rsid w:val="00F4431A"/>
    <w:rsid w:val="00F62FC0"/>
    <w:rsid w:val="00F804FE"/>
    <w:rsid w:val="00F823F2"/>
    <w:rsid w:val="00FD2D74"/>
    <w:rsid w:val="00FF0967"/>
    <w:rsid w:val="0112363F"/>
    <w:rsid w:val="01381564"/>
    <w:rsid w:val="01536953"/>
    <w:rsid w:val="016251B9"/>
    <w:rsid w:val="016D4D19"/>
    <w:rsid w:val="01D73B9C"/>
    <w:rsid w:val="01E62942"/>
    <w:rsid w:val="01F74A60"/>
    <w:rsid w:val="01FD02D2"/>
    <w:rsid w:val="02182ED7"/>
    <w:rsid w:val="022B68B7"/>
    <w:rsid w:val="02453730"/>
    <w:rsid w:val="02493D31"/>
    <w:rsid w:val="026A7A5B"/>
    <w:rsid w:val="02C61D2F"/>
    <w:rsid w:val="02DA76BF"/>
    <w:rsid w:val="02E66B31"/>
    <w:rsid w:val="03132CDC"/>
    <w:rsid w:val="03364EDA"/>
    <w:rsid w:val="03453E72"/>
    <w:rsid w:val="039813CD"/>
    <w:rsid w:val="03A564D1"/>
    <w:rsid w:val="03CD58AD"/>
    <w:rsid w:val="03E71450"/>
    <w:rsid w:val="03EC160C"/>
    <w:rsid w:val="0422154A"/>
    <w:rsid w:val="043E468F"/>
    <w:rsid w:val="044D3EB3"/>
    <w:rsid w:val="04AA4A26"/>
    <w:rsid w:val="04AA518B"/>
    <w:rsid w:val="04AC7907"/>
    <w:rsid w:val="04B425D4"/>
    <w:rsid w:val="04C7375B"/>
    <w:rsid w:val="051D65FF"/>
    <w:rsid w:val="05235338"/>
    <w:rsid w:val="0534425E"/>
    <w:rsid w:val="05823955"/>
    <w:rsid w:val="05850883"/>
    <w:rsid w:val="05B433A4"/>
    <w:rsid w:val="05C0366A"/>
    <w:rsid w:val="05C65FD1"/>
    <w:rsid w:val="05F95F8D"/>
    <w:rsid w:val="060A20AF"/>
    <w:rsid w:val="0636670B"/>
    <w:rsid w:val="06404B10"/>
    <w:rsid w:val="067F454E"/>
    <w:rsid w:val="068E1AD9"/>
    <w:rsid w:val="06A27213"/>
    <w:rsid w:val="06BD5DFB"/>
    <w:rsid w:val="06DD7C15"/>
    <w:rsid w:val="06EF471A"/>
    <w:rsid w:val="071139E5"/>
    <w:rsid w:val="07426288"/>
    <w:rsid w:val="078028BE"/>
    <w:rsid w:val="07913F0A"/>
    <w:rsid w:val="07CC6095"/>
    <w:rsid w:val="07E21551"/>
    <w:rsid w:val="08031896"/>
    <w:rsid w:val="08122176"/>
    <w:rsid w:val="08211F54"/>
    <w:rsid w:val="08262C43"/>
    <w:rsid w:val="087345A0"/>
    <w:rsid w:val="08AF0317"/>
    <w:rsid w:val="08CC5D6F"/>
    <w:rsid w:val="09CB1463"/>
    <w:rsid w:val="09CF47C3"/>
    <w:rsid w:val="09D04F38"/>
    <w:rsid w:val="09F00295"/>
    <w:rsid w:val="0A0B693A"/>
    <w:rsid w:val="0A3355FE"/>
    <w:rsid w:val="0A8E1F88"/>
    <w:rsid w:val="0AB362D7"/>
    <w:rsid w:val="0AB669EE"/>
    <w:rsid w:val="0AC37758"/>
    <w:rsid w:val="0AD603AC"/>
    <w:rsid w:val="0ADF2225"/>
    <w:rsid w:val="0B0009AC"/>
    <w:rsid w:val="0B2725D0"/>
    <w:rsid w:val="0B2B77D7"/>
    <w:rsid w:val="0B6C2CEC"/>
    <w:rsid w:val="0C572E1D"/>
    <w:rsid w:val="0C7945E1"/>
    <w:rsid w:val="0C7B29E0"/>
    <w:rsid w:val="0C7D22B4"/>
    <w:rsid w:val="0CA840D2"/>
    <w:rsid w:val="0D330BC5"/>
    <w:rsid w:val="0D4576EC"/>
    <w:rsid w:val="0D514EDE"/>
    <w:rsid w:val="0D702398"/>
    <w:rsid w:val="0D847672"/>
    <w:rsid w:val="0D887163"/>
    <w:rsid w:val="0DA33F9D"/>
    <w:rsid w:val="0DE36DCE"/>
    <w:rsid w:val="0DEF179F"/>
    <w:rsid w:val="0DF6471E"/>
    <w:rsid w:val="0E0C69EA"/>
    <w:rsid w:val="0E5E4367"/>
    <w:rsid w:val="0E8F62CF"/>
    <w:rsid w:val="0EB35566"/>
    <w:rsid w:val="0EFE1FDB"/>
    <w:rsid w:val="0F2A3917"/>
    <w:rsid w:val="0F446675"/>
    <w:rsid w:val="0F470958"/>
    <w:rsid w:val="0F514479"/>
    <w:rsid w:val="0F522C33"/>
    <w:rsid w:val="0F6D759B"/>
    <w:rsid w:val="0F8D5AB3"/>
    <w:rsid w:val="0F9D51F7"/>
    <w:rsid w:val="0FE50970"/>
    <w:rsid w:val="0FFB2FE3"/>
    <w:rsid w:val="10104FB1"/>
    <w:rsid w:val="103C0F91"/>
    <w:rsid w:val="10482BD9"/>
    <w:rsid w:val="10502A85"/>
    <w:rsid w:val="1097590F"/>
    <w:rsid w:val="10A818CA"/>
    <w:rsid w:val="10B14C22"/>
    <w:rsid w:val="10D81379"/>
    <w:rsid w:val="10DE7817"/>
    <w:rsid w:val="10EB67DA"/>
    <w:rsid w:val="10EF74F9"/>
    <w:rsid w:val="10F72801"/>
    <w:rsid w:val="11454DA7"/>
    <w:rsid w:val="115003AA"/>
    <w:rsid w:val="11513D10"/>
    <w:rsid w:val="11715726"/>
    <w:rsid w:val="119041B6"/>
    <w:rsid w:val="11AC170C"/>
    <w:rsid w:val="11E903EC"/>
    <w:rsid w:val="1246139A"/>
    <w:rsid w:val="12782B4E"/>
    <w:rsid w:val="12AA774E"/>
    <w:rsid w:val="12AA7B7B"/>
    <w:rsid w:val="12B65D08"/>
    <w:rsid w:val="12BE7183"/>
    <w:rsid w:val="12DA3851"/>
    <w:rsid w:val="12F66448"/>
    <w:rsid w:val="13547AE7"/>
    <w:rsid w:val="13647353"/>
    <w:rsid w:val="13893603"/>
    <w:rsid w:val="13AF6699"/>
    <w:rsid w:val="13F27F40"/>
    <w:rsid w:val="13FE2D40"/>
    <w:rsid w:val="142E20E6"/>
    <w:rsid w:val="144F02A5"/>
    <w:rsid w:val="14763832"/>
    <w:rsid w:val="14A2003E"/>
    <w:rsid w:val="14B000E9"/>
    <w:rsid w:val="14B372B3"/>
    <w:rsid w:val="14C50C9C"/>
    <w:rsid w:val="14D45BDF"/>
    <w:rsid w:val="14D526FC"/>
    <w:rsid w:val="14D724E8"/>
    <w:rsid w:val="14DE7832"/>
    <w:rsid w:val="150F0169"/>
    <w:rsid w:val="152277AA"/>
    <w:rsid w:val="155C5A04"/>
    <w:rsid w:val="156D49DA"/>
    <w:rsid w:val="156F21AC"/>
    <w:rsid w:val="15890553"/>
    <w:rsid w:val="15C031A6"/>
    <w:rsid w:val="15ED2BC2"/>
    <w:rsid w:val="15FD4466"/>
    <w:rsid w:val="16001656"/>
    <w:rsid w:val="16842491"/>
    <w:rsid w:val="168C383C"/>
    <w:rsid w:val="16B03286"/>
    <w:rsid w:val="16D0325D"/>
    <w:rsid w:val="16E4035C"/>
    <w:rsid w:val="17246427"/>
    <w:rsid w:val="1750745E"/>
    <w:rsid w:val="17740758"/>
    <w:rsid w:val="179C1DBB"/>
    <w:rsid w:val="17A74689"/>
    <w:rsid w:val="17E37A07"/>
    <w:rsid w:val="17E96B71"/>
    <w:rsid w:val="17EF1EBD"/>
    <w:rsid w:val="182A3B37"/>
    <w:rsid w:val="18475E6C"/>
    <w:rsid w:val="187353C2"/>
    <w:rsid w:val="18A64E8E"/>
    <w:rsid w:val="18D72D4C"/>
    <w:rsid w:val="18D81640"/>
    <w:rsid w:val="18FA564C"/>
    <w:rsid w:val="1909181D"/>
    <w:rsid w:val="19113B8D"/>
    <w:rsid w:val="19144628"/>
    <w:rsid w:val="192452E9"/>
    <w:rsid w:val="192835A8"/>
    <w:rsid w:val="199138FB"/>
    <w:rsid w:val="1996045C"/>
    <w:rsid w:val="19B25567"/>
    <w:rsid w:val="19B47531"/>
    <w:rsid w:val="19EB07BB"/>
    <w:rsid w:val="1A004525"/>
    <w:rsid w:val="1A5959E3"/>
    <w:rsid w:val="1A9A651A"/>
    <w:rsid w:val="1AA84434"/>
    <w:rsid w:val="1AB86655"/>
    <w:rsid w:val="1AE71241"/>
    <w:rsid w:val="1AEA5944"/>
    <w:rsid w:val="1B1A4E43"/>
    <w:rsid w:val="1B7725C5"/>
    <w:rsid w:val="1BB1395D"/>
    <w:rsid w:val="1C221280"/>
    <w:rsid w:val="1C44651E"/>
    <w:rsid w:val="1C656889"/>
    <w:rsid w:val="1C795EB4"/>
    <w:rsid w:val="1C902A17"/>
    <w:rsid w:val="1CAC37D5"/>
    <w:rsid w:val="1CB029B0"/>
    <w:rsid w:val="1CB20FBB"/>
    <w:rsid w:val="1CB30D66"/>
    <w:rsid w:val="1CDA2C66"/>
    <w:rsid w:val="1CFD5031"/>
    <w:rsid w:val="1D112A10"/>
    <w:rsid w:val="1D260313"/>
    <w:rsid w:val="1D2E13A9"/>
    <w:rsid w:val="1D434E54"/>
    <w:rsid w:val="1D622A14"/>
    <w:rsid w:val="1E1F535E"/>
    <w:rsid w:val="1E334EC9"/>
    <w:rsid w:val="1E3406D2"/>
    <w:rsid w:val="1E44496A"/>
    <w:rsid w:val="1E472722"/>
    <w:rsid w:val="1E770C1F"/>
    <w:rsid w:val="1F192477"/>
    <w:rsid w:val="1F2B3FDF"/>
    <w:rsid w:val="1F567560"/>
    <w:rsid w:val="1F794481"/>
    <w:rsid w:val="1F85034A"/>
    <w:rsid w:val="1F9003ED"/>
    <w:rsid w:val="1F981F81"/>
    <w:rsid w:val="1FD224BF"/>
    <w:rsid w:val="1FE17C8D"/>
    <w:rsid w:val="1FFC12EA"/>
    <w:rsid w:val="2059498F"/>
    <w:rsid w:val="205E3D53"/>
    <w:rsid w:val="208A7879"/>
    <w:rsid w:val="20D72CF0"/>
    <w:rsid w:val="20E4124D"/>
    <w:rsid w:val="21341AF5"/>
    <w:rsid w:val="215710F1"/>
    <w:rsid w:val="215D7893"/>
    <w:rsid w:val="21610B2C"/>
    <w:rsid w:val="216740A5"/>
    <w:rsid w:val="216E1E94"/>
    <w:rsid w:val="21725BA3"/>
    <w:rsid w:val="21751354"/>
    <w:rsid w:val="219414F1"/>
    <w:rsid w:val="21952B1C"/>
    <w:rsid w:val="21A1039B"/>
    <w:rsid w:val="21B53E47"/>
    <w:rsid w:val="222D04B6"/>
    <w:rsid w:val="22345539"/>
    <w:rsid w:val="2249781A"/>
    <w:rsid w:val="225B1A86"/>
    <w:rsid w:val="226F2A37"/>
    <w:rsid w:val="22857681"/>
    <w:rsid w:val="228C4BA7"/>
    <w:rsid w:val="22B96607"/>
    <w:rsid w:val="22C738DD"/>
    <w:rsid w:val="22D03DCA"/>
    <w:rsid w:val="23067E51"/>
    <w:rsid w:val="234B24D7"/>
    <w:rsid w:val="234B4A63"/>
    <w:rsid w:val="237D6D0D"/>
    <w:rsid w:val="238241FC"/>
    <w:rsid w:val="238C6E29"/>
    <w:rsid w:val="23C245F9"/>
    <w:rsid w:val="23F061A7"/>
    <w:rsid w:val="24172B97"/>
    <w:rsid w:val="242B219E"/>
    <w:rsid w:val="243A4968"/>
    <w:rsid w:val="24504906"/>
    <w:rsid w:val="24656B1D"/>
    <w:rsid w:val="247870A7"/>
    <w:rsid w:val="248D2E59"/>
    <w:rsid w:val="24993C44"/>
    <w:rsid w:val="24A93417"/>
    <w:rsid w:val="24B108F5"/>
    <w:rsid w:val="24EE7D9B"/>
    <w:rsid w:val="24F032B6"/>
    <w:rsid w:val="24F1760F"/>
    <w:rsid w:val="251B66B7"/>
    <w:rsid w:val="254A0D4A"/>
    <w:rsid w:val="256A1DF5"/>
    <w:rsid w:val="25BD32CA"/>
    <w:rsid w:val="26015A04"/>
    <w:rsid w:val="260B2287"/>
    <w:rsid w:val="260D4251"/>
    <w:rsid w:val="26136DDF"/>
    <w:rsid w:val="26216347"/>
    <w:rsid w:val="262B7CE7"/>
    <w:rsid w:val="263A2220"/>
    <w:rsid w:val="264257F4"/>
    <w:rsid w:val="26DD7622"/>
    <w:rsid w:val="26F31699"/>
    <w:rsid w:val="27146B12"/>
    <w:rsid w:val="272B1635"/>
    <w:rsid w:val="273660A4"/>
    <w:rsid w:val="27442B28"/>
    <w:rsid w:val="274B053B"/>
    <w:rsid w:val="274E101D"/>
    <w:rsid w:val="2755639A"/>
    <w:rsid w:val="27646EFF"/>
    <w:rsid w:val="276644B9"/>
    <w:rsid w:val="27C50143"/>
    <w:rsid w:val="280478D6"/>
    <w:rsid w:val="280B0303"/>
    <w:rsid w:val="280D7C93"/>
    <w:rsid w:val="28130D8F"/>
    <w:rsid w:val="28482154"/>
    <w:rsid w:val="2849353B"/>
    <w:rsid w:val="28697739"/>
    <w:rsid w:val="287A5C34"/>
    <w:rsid w:val="287C493A"/>
    <w:rsid w:val="288D7140"/>
    <w:rsid w:val="289D5F77"/>
    <w:rsid w:val="28E84B02"/>
    <w:rsid w:val="29345F99"/>
    <w:rsid w:val="2958561C"/>
    <w:rsid w:val="295F40BF"/>
    <w:rsid w:val="296E5634"/>
    <w:rsid w:val="298E1069"/>
    <w:rsid w:val="29B743F4"/>
    <w:rsid w:val="29DB38C2"/>
    <w:rsid w:val="2A0E2E4F"/>
    <w:rsid w:val="2A267C24"/>
    <w:rsid w:val="2A925BC8"/>
    <w:rsid w:val="2B201FB0"/>
    <w:rsid w:val="2B412F86"/>
    <w:rsid w:val="2B822FEC"/>
    <w:rsid w:val="2B9045B4"/>
    <w:rsid w:val="2B942819"/>
    <w:rsid w:val="2B9E594C"/>
    <w:rsid w:val="2BA016C4"/>
    <w:rsid w:val="2BA32F62"/>
    <w:rsid w:val="2BDD1995"/>
    <w:rsid w:val="2BE9306B"/>
    <w:rsid w:val="2C056071"/>
    <w:rsid w:val="2C167154"/>
    <w:rsid w:val="2C2470D0"/>
    <w:rsid w:val="2C4B1DB6"/>
    <w:rsid w:val="2C604DE0"/>
    <w:rsid w:val="2C947E05"/>
    <w:rsid w:val="2CC87124"/>
    <w:rsid w:val="2CEF2903"/>
    <w:rsid w:val="2D114B18"/>
    <w:rsid w:val="2D1E1E96"/>
    <w:rsid w:val="2D263E4A"/>
    <w:rsid w:val="2D314F27"/>
    <w:rsid w:val="2D3D72AC"/>
    <w:rsid w:val="2D437679"/>
    <w:rsid w:val="2DA412B3"/>
    <w:rsid w:val="2DB16DE7"/>
    <w:rsid w:val="2DB651CE"/>
    <w:rsid w:val="2DDC2B78"/>
    <w:rsid w:val="2DF16938"/>
    <w:rsid w:val="2DF21F09"/>
    <w:rsid w:val="2EB060C2"/>
    <w:rsid w:val="2EF53AD4"/>
    <w:rsid w:val="2F6A2714"/>
    <w:rsid w:val="2F6F43D4"/>
    <w:rsid w:val="2F794705"/>
    <w:rsid w:val="2F9037FD"/>
    <w:rsid w:val="2FD1218D"/>
    <w:rsid w:val="2FFB336C"/>
    <w:rsid w:val="30161054"/>
    <w:rsid w:val="30186D9C"/>
    <w:rsid w:val="301A3D42"/>
    <w:rsid w:val="302E235F"/>
    <w:rsid w:val="30354E13"/>
    <w:rsid w:val="304052CC"/>
    <w:rsid w:val="30613155"/>
    <w:rsid w:val="307D2E82"/>
    <w:rsid w:val="30A13F14"/>
    <w:rsid w:val="30F229C1"/>
    <w:rsid w:val="310D4550"/>
    <w:rsid w:val="31572824"/>
    <w:rsid w:val="315C242E"/>
    <w:rsid w:val="316D2ED6"/>
    <w:rsid w:val="31772EC7"/>
    <w:rsid w:val="319545BC"/>
    <w:rsid w:val="320255B5"/>
    <w:rsid w:val="320613FD"/>
    <w:rsid w:val="32246E49"/>
    <w:rsid w:val="322B5139"/>
    <w:rsid w:val="32385CDE"/>
    <w:rsid w:val="324250A0"/>
    <w:rsid w:val="325F1F18"/>
    <w:rsid w:val="328038B2"/>
    <w:rsid w:val="329978C5"/>
    <w:rsid w:val="32AB5145"/>
    <w:rsid w:val="33414058"/>
    <w:rsid w:val="336A580A"/>
    <w:rsid w:val="337304A2"/>
    <w:rsid w:val="33816ABA"/>
    <w:rsid w:val="33E07083"/>
    <w:rsid w:val="34321327"/>
    <w:rsid w:val="34540430"/>
    <w:rsid w:val="34674CC0"/>
    <w:rsid w:val="347B7C2F"/>
    <w:rsid w:val="34886F38"/>
    <w:rsid w:val="34DF325D"/>
    <w:rsid w:val="354215AC"/>
    <w:rsid w:val="35503AA9"/>
    <w:rsid w:val="35794D6E"/>
    <w:rsid w:val="35895DF1"/>
    <w:rsid w:val="35C10660"/>
    <w:rsid w:val="35C6441D"/>
    <w:rsid w:val="35DD4F6A"/>
    <w:rsid w:val="35EB44FB"/>
    <w:rsid w:val="35EB5C31"/>
    <w:rsid w:val="35F5093F"/>
    <w:rsid w:val="36112DBB"/>
    <w:rsid w:val="362372A9"/>
    <w:rsid w:val="36267280"/>
    <w:rsid w:val="367D59D6"/>
    <w:rsid w:val="36D94701"/>
    <w:rsid w:val="36DF3B58"/>
    <w:rsid w:val="36E7289C"/>
    <w:rsid w:val="37065533"/>
    <w:rsid w:val="371A4544"/>
    <w:rsid w:val="37290182"/>
    <w:rsid w:val="37335AE2"/>
    <w:rsid w:val="3736300C"/>
    <w:rsid w:val="37410B90"/>
    <w:rsid w:val="37596521"/>
    <w:rsid w:val="37617088"/>
    <w:rsid w:val="37713BC4"/>
    <w:rsid w:val="377242F3"/>
    <w:rsid w:val="37A12A4B"/>
    <w:rsid w:val="381256F7"/>
    <w:rsid w:val="38222B27"/>
    <w:rsid w:val="38327B47"/>
    <w:rsid w:val="383C2D6D"/>
    <w:rsid w:val="38415FDC"/>
    <w:rsid w:val="38AC5D3F"/>
    <w:rsid w:val="38B34D7D"/>
    <w:rsid w:val="38CB6A70"/>
    <w:rsid w:val="38DD1907"/>
    <w:rsid w:val="38F86130"/>
    <w:rsid w:val="38FD63A7"/>
    <w:rsid w:val="390D59D2"/>
    <w:rsid w:val="3914549F"/>
    <w:rsid w:val="392A6A70"/>
    <w:rsid w:val="395A1104"/>
    <w:rsid w:val="396F71BE"/>
    <w:rsid w:val="3986014B"/>
    <w:rsid w:val="399C026E"/>
    <w:rsid w:val="39AE76A2"/>
    <w:rsid w:val="39DF4D0F"/>
    <w:rsid w:val="39E93C89"/>
    <w:rsid w:val="3A0B183C"/>
    <w:rsid w:val="3A2B5DEB"/>
    <w:rsid w:val="3A59352C"/>
    <w:rsid w:val="3A5F675A"/>
    <w:rsid w:val="3A826346"/>
    <w:rsid w:val="3AA22992"/>
    <w:rsid w:val="3ACD11CC"/>
    <w:rsid w:val="3AF85078"/>
    <w:rsid w:val="3AFF3813"/>
    <w:rsid w:val="3B021A53"/>
    <w:rsid w:val="3B143D1F"/>
    <w:rsid w:val="3B230BE3"/>
    <w:rsid w:val="3B607444"/>
    <w:rsid w:val="3BC10298"/>
    <w:rsid w:val="3BE348BC"/>
    <w:rsid w:val="3BF456A1"/>
    <w:rsid w:val="3C0374F9"/>
    <w:rsid w:val="3C124EF9"/>
    <w:rsid w:val="3C243C4B"/>
    <w:rsid w:val="3C2E0626"/>
    <w:rsid w:val="3C595E76"/>
    <w:rsid w:val="3C830972"/>
    <w:rsid w:val="3C901337"/>
    <w:rsid w:val="3CB10018"/>
    <w:rsid w:val="3D087785"/>
    <w:rsid w:val="3D0C4E0B"/>
    <w:rsid w:val="3D0D46DF"/>
    <w:rsid w:val="3D31661F"/>
    <w:rsid w:val="3D3B749E"/>
    <w:rsid w:val="3D7106DB"/>
    <w:rsid w:val="3D7220D4"/>
    <w:rsid w:val="3D736C38"/>
    <w:rsid w:val="3DE71088"/>
    <w:rsid w:val="3DEB108B"/>
    <w:rsid w:val="3E08391A"/>
    <w:rsid w:val="3E32264F"/>
    <w:rsid w:val="3E3A1C98"/>
    <w:rsid w:val="3E5E42DA"/>
    <w:rsid w:val="3E6303C6"/>
    <w:rsid w:val="3E832EAB"/>
    <w:rsid w:val="3EA95C02"/>
    <w:rsid w:val="3ECF4FFB"/>
    <w:rsid w:val="3EF15A33"/>
    <w:rsid w:val="3EFD5266"/>
    <w:rsid w:val="3F3D5999"/>
    <w:rsid w:val="3F513E29"/>
    <w:rsid w:val="3F5D5DEE"/>
    <w:rsid w:val="3F7D6280"/>
    <w:rsid w:val="3F7F4E0E"/>
    <w:rsid w:val="3F9B4A41"/>
    <w:rsid w:val="3FB3156E"/>
    <w:rsid w:val="3FB97D24"/>
    <w:rsid w:val="403F249A"/>
    <w:rsid w:val="404A6ABB"/>
    <w:rsid w:val="408028ED"/>
    <w:rsid w:val="40965168"/>
    <w:rsid w:val="40A0583F"/>
    <w:rsid w:val="40CB73F5"/>
    <w:rsid w:val="40D62C1A"/>
    <w:rsid w:val="40F04585"/>
    <w:rsid w:val="40F7192E"/>
    <w:rsid w:val="40FA6943"/>
    <w:rsid w:val="40FD1F4B"/>
    <w:rsid w:val="40FE4A6B"/>
    <w:rsid w:val="411738C6"/>
    <w:rsid w:val="414B5106"/>
    <w:rsid w:val="41560139"/>
    <w:rsid w:val="41563620"/>
    <w:rsid w:val="416074D3"/>
    <w:rsid w:val="4198071E"/>
    <w:rsid w:val="41B94E35"/>
    <w:rsid w:val="41F53C1B"/>
    <w:rsid w:val="421476A8"/>
    <w:rsid w:val="427540B4"/>
    <w:rsid w:val="42961866"/>
    <w:rsid w:val="42B75819"/>
    <w:rsid w:val="42DF3D35"/>
    <w:rsid w:val="42F32234"/>
    <w:rsid w:val="42FF417C"/>
    <w:rsid w:val="431542ED"/>
    <w:rsid w:val="432C02CB"/>
    <w:rsid w:val="433B3E69"/>
    <w:rsid w:val="433E57A6"/>
    <w:rsid w:val="4404683C"/>
    <w:rsid w:val="442D7710"/>
    <w:rsid w:val="44344B1E"/>
    <w:rsid w:val="445D5F4C"/>
    <w:rsid w:val="44615A3C"/>
    <w:rsid w:val="447139B8"/>
    <w:rsid w:val="447F4114"/>
    <w:rsid w:val="44820234"/>
    <w:rsid w:val="4489367B"/>
    <w:rsid w:val="448D47AA"/>
    <w:rsid w:val="45012D7B"/>
    <w:rsid w:val="45066E76"/>
    <w:rsid w:val="4514617A"/>
    <w:rsid w:val="452D7CD3"/>
    <w:rsid w:val="45383C32"/>
    <w:rsid w:val="453C3E1D"/>
    <w:rsid w:val="456A16D4"/>
    <w:rsid w:val="457E0FEE"/>
    <w:rsid w:val="45A04342"/>
    <w:rsid w:val="45B516D4"/>
    <w:rsid w:val="45E605DF"/>
    <w:rsid w:val="45FC3FCC"/>
    <w:rsid w:val="460E4441"/>
    <w:rsid w:val="46111FB6"/>
    <w:rsid w:val="46117ADE"/>
    <w:rsid w:val="461B4844"/>
    <w:rsid w:val="461F4E05"/>
    <w:rsid w:val="4646598F"/>
    <w:rsid w:val="464C4E37"/>
    <w:rsid w:val="46696D61"/>
    <w:rsid w:val="466C2E0E"/>
    <w:rsid w:val="466C7F05"/>
    <w:rsid w:val="466E61EE"/>
    <w:rsid w:val="46961365"/>
    <w:rsid w:val="46E821A8"/>
    <w:rsid w:val="46ED35D0"/>
    <w:rsid w:val="475B0CF7"/>
    <w:rsid w:val="475B0EFB"/>
    <w:rsid w:val="478A5D4D"/>
    <w:rsid w:val="479733DA"/>
    <w:rsid w:val="479F6D87"/>
    <w:rsid w:val="47B440D5"/>
    <w:rsid w:val="47B642F1"/>
    <w:rsid w:val="47DE747B"/>
    <w:rsid w:val="47F866B8"/>
    <w:rsid w:val="47FE44DC"/>
    <w:rsid w:val="482524F1"/>
    <w:rsid w:val="488356C1"/>
    <w:rsid w:val="489B726F"/>
    <w:rsid w:val="48A12453"/>
    <w:rsid w:val="48A5674A"/>
    <w:rsid w:val="48BC2639"/>
    <w:rsid w:val="48EF02B1"/>
    <w:rsid w:val="48F848DA"/>
    <w:rsid w:val="49284BAB"/>
    <w:rsid w:val="49284D7B"/>
    <w:rsid w:val="493A1619"/>
    <w:rsid w:val="493D4DDC"/>
    <w:rsid w:val="49494CF1"/>
    <w:rsid w:val="49550A2C"/>
    <w:rsid w:val="49581D9D"/>
    <w:rsid w:val="495F1AED"/>
    <w:rsid w:val="49CA0BFE"/>
    <w:rsid w:val="49F47EE1"/>
    <w:rsid w:val="4A5B3A05"/>
    <w:rsid w:val="4A5C1DCD"/>
    <w:rsid w:val="4A5D1633"/>
    <w:rsid w:val="4A8F7211"/>
    <w:rsid w:val="4AA12C81"/>
    <w:rsid w:val="4AAA3C0B"/>
    <w:rsid w:val="4ABD7744"/>
    <w:rsid w:val="4AC05487"/>
    <w:rsid w:val="4AE72FA0"/>
    <w:rsid w:val="4AFF27FC"/>
    <w:rsid w:val="4B0435C5"/>
    <w:rsid w:val="4B242C35"/>
    <w:rsid w:val="4B505A38"/>
    <w:rsid w:val="4B6127C6"/>
    <w:rsid w:val="4B903F22"/>
    <w:rsid w:val="4BD77819"/>
    <w:rsid w:val="4BF10339"/>
    <w:rsid w:val="4C567A2E"/>
    <w:rsid w:val="4C7C707E"/>
    <w:rsid w:val="4C991AEB"/>
    <w:rsid w:val="4C9D5A7F"/>
    <w:rsid w:val="4CCA6625"/>
    <w:rsid w:val="4CDA3265"/>
    <w:rsid w:val="4CF803E4"/>
    <w:rsid w:val="4D1D65AA"/>
    <w:rsid w:val="4D3C7046"/>
    <w:rsid w:val="4D4C582D"/>
    <w:rsid w:val="4D9F3A2A"/>
    <w:rsid w:val="4DD87522"/>
    <w:rsid w:val="4E5656C4"/>
    <w:rsid w:val="4E5A533C"/>
    <w:rsid w:val="4E9A260D"/>
    <w:rsid w:val="4E9F5714"/>
    <w:rsid w:val="4EE04374"/>
    <w:rsid w:val="4EF63225"/>
    <w:rsid w:val="4F043B94"/>
    <w:rsid w:val="4F1B773F"/>
    <w:rsid w:val="4F1D285E"/>
    <w:rsid w:val="4F5D5052"/>
    <w:rsid w:val="4FA43673"/>
    <w:rsid w:val="4FBB1AD8"/>
    <w:rsid w:val="4FD91453"/>
    <w:rsid w:val="501F469B"/>
    <w:rsid w:val="503A2F68"/>
    <w:rsid w:val="50515082"/>
    <w:rsid w:val="50697173"/>
    <w:rsid w:val="507E4285"/>
    <w:rsid w:val="508C3302"/>
    <w:rsid w:val="50F17CB4"/>
    <w:rsid w:val="512536B4"/>
    <w:rsid w:val="513C71F8"/>
    <w:rsid w:val="51596A3A"/>
    <w:rsid w:val="517B6AF1"/>
    <w:rsid w:val="51AB6549"/>
    <w:rsid w:val="52410BA1"/>
    <w:rsid w:val="52485F6F"/>
    <w:rsid w:val="524E01CA"/>
    <w:rsid w:val="52614E59"/>
    <w:rsid w:val="52656CCA"/>
    <w:rsid w:val="52696120"/>
    <w:rsid w:val="5271692C"/>
    <w:rsid w:val="529F76BC"/>
    <w:rsid w:val="52D91CA4"/>
    <w:rsid w:val="53455370"/>
    <w:rsid w:val="53597BE4"/>
    <w:rsid w:val="536C5F9D"/>
    <w:rsid w:val="53795458"/>
    <w:rsid w:val="538979FB"/>
    <w:rsid w:val="538D5534"/>
    <w:rsid w:val="539A0886"/>
    <w:rsid w:val="53B06B6C"/>
    <w:rsid w:val="53B34C08"/>
    <w:rsid w:val="53FC12DE"/>
    <w:rsid w:val="54345105"/>
    <w:rsid w:val="543D36A4"/>
    <w:rsid w:val="544F2EE3"/>
    <w:rsid w:val="54506775"/>
    <w:rsid w:val="545919FB"/>
    <w:rsid w:val="545F186C"/>
    <w:rsid w:val="54B15361"/>
    <w:rsid w:val="54BE47E5"/>
    <w:rsid w:val="54F97C76"/>
    <w:rsid w:val="54FE2E33"/>
    <w:rsid w:val="554D16B4"/>
    <w:rsid w:val="55791282"/>
    <w:rsid w:val="55A016B5"/>
    <w:rsid w:val="55AE4859"/>
    <w:rsid w:val="55CC43D3"/>
    <w:rsid w:val="55E65231"/>
    <w:rsid w:val="563A3B84"/>
    <w:rsid w:val="56890E23"/>
    <w:rsid w:val="56950A6C"/>
    <w:rsid w:val="569F23F4"/>
    <w:rsid w:val="56BA2859"/>
    <w:rsid w:val="56C04BF5"/>
    <w:rsid w:val="56DD1B97"/>
    <w:rsid w:val="56FF0CBE"/>
    <w:rsid w:val="570B31FB"/>
    <w:rsid w:val="57176F71"/>
    <w:rsid w:val="572B1EDA"/>
    <w:rsid w:val="57637893"/>
    <w:rsid w:val="576F61AE"/>
    <w:rsid w:val="577B066E"/>
    <w:rsid w:val="57860817"/>
    <w:rsid w:val="579E2DC8"/>
    <w:rsid w:val="57B94299"/>
    <w:rsid w:val="57C2283E"/>
    <w:rsid w:val="57E427B4"/>
    <w:rsid w:val="57F06607"/>
    <w:rsid w:val="57FA16B6"/>
    <w:rsid w:val="584E5E80"/>
    <w:rsid w:val="586C4558"/>
    <w:rsid w:val="58AD729C"/>
    <w:rsid w:val="590D36DC"/>
    <w:rsid w:val="590E6B79"/>
    <w:rsid w:val="59292BCD"/>
    <w:rsid w:val="594A6647"/>
    <w:rsid w:val="59797F10"/>
    <w:rsid w:val="598B4B6C"/>
    <w:rsid w:val="598D67CD"/>
    <w:rsid w:val="59A835B3"/>
    <w:rsid w:val="59CE6DD2"/>
    <w:rsid w:val="59E00D5A"/>
    <w:rsid w:val="59E27D41"/>
    <w:rsid w:val="59EA441B"/>
    <w:rsid w:val="5A174906"/>
    <w:rsid w:val="5A1B5A0D"/>
    <w:rsid w:val="5A1F5DD8"/>
    <w:rsid w:val="5A2A6DE6"/>
    <w:rsid w:val="5A41136B"/>
    <w:rsid w:val="5A526A8C"/>
    <w:rsid w:val="5A655703"/>
    <w:rsid w:val="5A8752D2"/>
    <w:rsid w:val="5A981526"/>
    <w:rsid w:val="5A9E4AB1"/>
    <w:rsid w:val="5AAB7EB6"/>
    <w:rsid w:val="5ABF3065"/>
    <w:rsid w:val="5B196D73"/>
    <w:rsid w:val="5B3B020A"/>
    <w:rsid w:val="5B3F448C"/>
    <w:rsid w:val="5B6854AA"/>
    <w:rsid w:val="5B6A1223"/>
    <w:rsid w:val="5BD75DD2"/>
    <w:rsid w:val="5C332483"/>
    <w:rsid w:val="5C363841"/>
    <w:rsid w:val="5C6A5252"/>
    <w:rsid w:val="5CE11604"/>
    <w:rsid w:val="5CED0271"/>
    <w:rsid w:val="5CFE4BFC"/>
    <w:rsid w:val="5D3C6CF9"/>
    <w:rsid w:val="5D4A7271"/>
    <w:rsid w:val="5D5C4B9B"/>
    <w:rsid w:val="5D731EAE"/>
    <w:rsid w:val="5D886427"/>
    <w:rsid w:val="5D916F3A"/>
    <w:rsid w:val="5D951D82"/>
    <w:rsid w:val="5DA8033B"/>
    <w:rsid w:val="5DB67792"/>
    <w:rsid w:val="5DBE5856"/>
    <w:rsid w:val="5DCF43B4"/>
    <w:rsid w:val="5DDE6538"/>
    <w:rsid w:val="5DEF61CF"/>
    <w:rsid w:val="5E441E95"/>
    <w:rsid w:val="5E451AD3"/>
    <w:rsid w:val="5E5018B1"/>
    <w:rsid w:val="5E560431"/>
    <w:rsid w:val="5E9C2B16"/>
    <w:rsid w:val="5EC276AE"/>
    <w:rsid w:val="5ED52E57"/>
    <w:rsid w:val="5F1854B6"/>
    <w:rsid w:val="5F29272C"/>
    <w:rsid w:val="5F7D1F65"/>
    <w:rsid w:val="5FB05672"/>
    <w:rsid w:val="5FCF5AF8"/>
    <w:rsid w:val="5FDD20D3"/>
    <w:rsid w:val="60187C01"/>
    <w:rsid w:val="602D20B7"/>
    <w:rsid w:val="603C0CB4"/>
    <w:rsid w:val="607F1EF0"/>
    <w:rsid w:val="60A2320D"/>
    <w:rsid w:val="60B6313A"/>
    <w:rsid w:val="60C43183"/>
    <w:rsid w:val="61171E55"/>
    <w:rsid w:val="61C62F2B"/>
    <w:rsid w:val="61EE2DAD"/>
    <w:rsid w:val="622224A3"/>
    <w:rsid w:val="624A76B8"/>
    <w:rsid w:val="625E7E42"/>
    <w:rsid w:val="6263077A"/>
    <w:rsid w:val="6268054C"/>
    <w:rsid w:val="62702702"/>
    <w:rsid w:val="62BE2A98"/>
    <w:rsid w:val="62CB1A6A"/>
    <w:rsid w:val="62F87349"/>
    <w:rsid w:val="630B78CD"/>
    <w:rsid w:val="631A76D5"/>
    <w:rsid w:val="631B72A6"/>
    <w:rsid w:val="6333382C"/>
    <w:rsid w:val="636A5CA2"/>
    <w:rsid w:val="637075F2"/>
    <w:rsid w:val="63B632F9"/>
    <w:rsid w:val="63C9440E"/>
    <w:rsid w:val="63D4270A"/>
    <w:rsid w:val="63F3110A"/>
    <w:rsid w:val="640E5323"/>
    <w:rsid w:val="642108EC"/>
    <w:rsid w:val="642B7906"/>
    <w:rsid w:val="64680661"/>
    <w:rsid w:val="647E66F8"/>
    <w:rsid w:val="651B2EF1"/>
    <w:rsid w:val="65212504"/>
    <w:rsid w:val="65231C8B"/>
    <w:rsid w:val="658E1FB1"/>
    <w:rsid w:val="66154481"/>
    <w:rsid w:val="66291CDA"/>
    <w:rsid w:val="66430FEE"/>
    <w:rsid w:val="665B008A"/>
    <w:rsid w:val="667B0788"/>
    <w:rsid w:val="669A4D39"/>
    <w:rsid w:val="669B6734"/>
    <w:rsid w:val="669C24AC"/>
    <w:rsid w:val="66B20B9A"/>
    <w:rsid w:val="66B65916"/>
    <w:rsid w:val="66CC3638"/>
    <w:rsid w:val="66D44481"/>
    <w:rsid w:val="66D82AF9"/>
    <w:rsid w:val="66E51531"/>
    <w:rsid w:val="66F61F57"/>
    <w:rsid w:val="66F70BD3"/>
    <w:rsid w:val="67163DF0"/>
    <w:rsid w:val="675903D1"/>
    <w:rsid w:val="675B5F57"/>
    <w:rsid w:val="67695EC5"/>
    <w:rsid w:val="6773145F"/>
    <w:rsid w:val="67817040"/>
    <w:rsid w:val="67890C82"/>
    <w:rsid w:val="67891D37"/>
    <w:rsid w:val="67D7457D"/>
    <w:rsid w:val="67E10367"/>
    <w:rsid w:val="67E30ADE"/>
    <w:rsid w:val="67F51E74"/>
    <w:rsid w:val="68484F5C"/>
    <w:rsid w:val="68753D8B"/>
    <w:rsid w:val="68796CC8"/>
    <w:rsid w:val="68902D8B"/>
    <w:rsid w:val="68906593"/>
    <w:rsid w:val="68A85193"/>
    <w:rsid w:val="68AF1863"/>
    <w:rsid w:val="68BE495C"/>
    <w:rsid w:val="68BE7430"/>
    <w:rsid w:val="68CF4A19"/>
    <w:rsid w:val="68F675D9"/>
    <w:rsid w:val="69132EFA"/>
    <w:rsid w:val="69140C1A"/>
    <w:rsid w:val="6930567F"/>
    <w:rsid w:val="694F3806"/>
    <w:rsid w:val="69670B4F"/>
    <w:rsid w:val="6981746A"/>
    <w:rsid w:val="69DE7453"/>
    <w:rsid w:val="69F364C7"/>
    <w:rsid w:val="6A3F1ACC"/>
    <w:rsid w:val="6A3F61D5"/>
    <w:rsid w:val="6A531546"/>
    <w:rsid w:val="6A5635C3"/>
    <w:rsid w:val="6A7F7CD0"/>
    <w:rsid w:val="6A974DF1"/>
    <w:rsid w:val="6A9E1A24"/>
    <w:rsid w:val="6A9F7613"/>
    <w:rsid w:val="6B2B4676"/>
    <w:rsid w:val="6B642D85"/>
    <w:rsid w:val="6B6712DB"/>
    <w:rsid w:val="6B7B0F4B"/>
    <w:rsid w:val="6B7B2FD8"/>
    <w:rsid w:val="6B805757"/>
    <w:rsid w:val="6B916358"/>
    <w:rsid w:val="6BA27AD9"/>
    <w:rsid w:val="6BC84341"/>
    <w:rsid w:val="6BD174E8"/>
    <w:rsid w:val="6BEC0A02"/>
    <w:rsid w:val="6BF0237D"/>
    <w:rsid w:val="6C0E6332"/>
    <w:rsid w:val="6C120112"/>
    <w:rsid w:val="6C247BE7"/>
    <w:rsid w:val="6C3B331D"/>
    <w:rsid w:val="6C5F3A2C"/>
    <w:rsid w:val="6C9210BF"/>
    <w:rsid w:val="6CB8100D"/>
    <w:rsid w:val="6CC5069E"/>
    <w:rsid w:val="6CEF757B"/>
    <w:rsid w:val="6D0320A5"/>
    <w:rsid w:val="6D102E0E"/>
    <w:rsid w:val="6D6F26C8"/>
    <w:rsid w:val="6D754BC8"/>
    <w:rsid w:val="6D7777CF"/>
    <w:rsid w:val="6D88378A"/>
    <w:rsid w:val="6D8F2DF3"/>
    <w:rsid w:val="6E1A60AC"/>
    <w:rsid w:val="6E270660"/>
    <w:rsid w:val="6E29610C"/>
    <w:rsid w:val="6E7A229A"/>
    <w:rsid w:val="6ECE24CC"/>
    <w:rsid w:val="6EE3336E"/>
    <w:rsid w:val="6EE84355"/>
    <w:rsid w:val="6EF530A1"/>
    <w:rsid w:val="6F0F2119"/>
    <w:rsid w:val="6F0F4163"/>
    <w:rsid w:val="6F2B7D90"/>
    <w:rsid w:val="6F6F075E"/>
    <w:rsid w:val="6F8B2D9C"/>
    <w:rsid w:val="6FAC7C04"/>
    <w:rsid w:val="6FF15BC1"/>
    <w:rsid w:val="701A2BE2"/>
    <w:rsid w:val="702E0619"/>
    <w:rsid w:val="7073487B"/>
    <w:rsid w:val="7085404E"/>
    <w:rsid w:val="70912956"/>
    <w:rsid w:val="7094734E"/>
    <w:rsid w:val="70A33376"/>
    <w:rsid w:val="70F074A0"/>
    <w:rsid w:val="71216FC4"/>
    <w:rsid w:val="717F63BF"/>
    <w:rsid w:val="71973F71"/>
    <w:rsid w:val="719840C8"/>
    <w:rsid w:val="71A96609"/>
    <w:rsid w:val="71B13679"/>
    <w:rsid w:val="71B217C0"/>
    <w:rsid w:val="71BB412E"/>
    <w:rsid w:val="72084E9A"/>
    <w:rsid w:val="722C3326"/>
    <w:rsid w:val="72C40DC1"/>
    <w:rsid w:val="72E074D7"/>
    <w:rsid w:val="734B1C86"/>
    <w:rsid w:val="7371658F"/>
    <w:rsid w:val="7386251A"/>
    <w:rsid w:val="739720BC"/>
    <w:rsid w:val="73E80E01"/>
    <w:rsid w:val="73EC1B73"/>
    <w:rsid w:val="73FD09D7"/>
    <w:rsid w:val="741020C4"/>
    <w:rsid w:val="74411A23"/>
    <w:rsid w:val="746C7962"/>
    <w:rsid w:val="747A1A07"/>
    <w:rsid w:val="74C008A0"/>
    <w:rsid w:val="74E10066"/>
    <w:rsid w:val="74E233F2"/>
    <w:rsid w:val="74E66AC5"/>
    <w:rsid w:val="752D668A"/>
    <w:rsid w:val="755B52CC"/>
    <w:rsid w:val="75696008"/>
    <w:rsid w:val="756A6595"/>
    <w:rsid w:val="75C650AA"/>
    <w:rsid w:val="75DA6B4D"/>
    <w:rsid w:val="75EE78A6"/>
    <w:rsid w:val="75FA1C21"/>
    <w:rsid w:val="7619757A"/>
    <w:rsid w:val="76277F7E"/>
    <w:rsid w:val="76326ABA"/>
    <w:rsid w:val="763C4150"/>
    <w:rsid w:val="765870B4"/>
    <w:rsid w:val="7663221C"/>
    <w:rsid w:val="766F41F5"/>
    <w:rsid w:val="76A2766B"/>
    <w:rsid w:val="76FD0F9A"/>
    <w:rsid w:val="772A2B29"/>
    <w:rsid w:val="77587256"/>
    <w:rsid w:val="77741277"/>
    <w:rsid w:val="77787C36"/>
    <w:rsid w:val="77816F8B"/>
    <w:rsid w:val="7783749C"/>
    <w:rsid w:val="77CF00F7"/>
    <w:rsid w:val="77F219EF"/>
    <w:rsid w:val="77FE7670"/>
    <w:rsid w:val="783008D5"/>
    <w:rsid w:val="788D43B2"/>
    <w:rsid w:val="788D57B0"/>
    <w:rsid w:val="7899684C"/>
    <w:rsid w:val="78B36A32"/>
    <w:rsid w:val="790440A0"/>
    <w:rsid w:val="79224A93"/>
    <w:rsid w:val="79384200"/>
    <w:rsid w:val="793848A7"/>
    <w:rsid w:val="794A0D66"/>
    <w:rsid w:val="79F07188"/>
    <w:rsid w:val="7A4F3D27"/>
    <w:rsid w:val="7A523156"/>
    <w:rsid w:val="7A5D6E9B"/>
    <w:rsid w:val="7A790F49"/>
    <w:rsid w:val="7A810F75"/>
    <w:rsid w:val="7AB82578"/>
    <w:rsid w:val="7AC73B44"/>
    <w:rsid w:val="7B0C51F3"/>
    <w:rsid w:val="7B8F2F29"/>
    <w:rsid w:val="7B9B28DB"/>
    <w:rsid w:val="7BAB6FC2"/>
    <w:rsid w:val="7BDA3403"/>
    <w:rsid w:val="7BDD1145"/>
    <w:rsid w:val="7BDF4EBD"/>
    <w:rsid w:val="7BE26E03"/>
    <w:rsid w:val="7BEA7EAB"/>
    <w:rsid w:val="7C162779"/>
    <w:rsid w:val="7C2B1EB0"/>
    <w:rsid w:val="7C2E7BFB"/>
    <w:rsid w:val="7C2F011F"/>
    <w:rsid w:val="7C895E39"/>
    <w:rsid w:val="7CC5404C"/>
    <w:rsid w:val="7CCE08B5"/>
    <w:rsid w:val="7CCE1350"/>
    <w:rsid w:val="7CD2057E"/>
    <w:rsid w:val="7D0809C3"/>
    <w:rsid w:val="7D510D55"/>
    <w:rsid w:val="7D5A7A3D"/>
    <w:rsid w:val="7D72208A"/>
    <w:rsid w:val="7D84001B"/>
    <w:rsid w:val="7DD8488D"/>
    <w:rsid w:val="7DDA351E"/>
    <w:rsid w:val="7DEF6192"/>
    <w:rsid w:val="7E040C0B"/>
    <w:rsid w:val="7E41373B"/>
    <w:rsid w:val="7E5F1AEE"/>
    <w:rsid w:val="7E966B85"/>
    <w:rsid w:val="7EC30AC6"/>
    <w:rsid w:val="7F0B2150"/>
    <w:rsid w:val="7F0D03FB"/>
    <w:rsid w:val="7F1E7AAB"/>
    <w:rsid w:val="7F231565"/>
    <w:rsid w:val="7F413799"/>
    <w:rsid w:val="7F430023"/>
    <w:rsid w:val="7F502932"/>
    <w:rsid w:val="7F565496"/>
    <w:rsid w:val="7F692D2D"/>
    <w:rsid w:val="7F866268"/>
    <w:rsid w:val="7FAC155A"/>
    <w:rsid w:val="7FEC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99"/>
    <w:pPr>
      <w:keepNext/>
      <w:keepLines/>
      <w:overflowPunct w:val="0"/>
      <w:adjustRightInd w:val="0"/>
      <w:jc w:val="left"/>
      <w:textAlignment w:val="baseline"/>
      <w:outlineLvl w:val="1"/>
    </w:pPr>
    <w:rPr>
      <w:rFonts w:ascii="宋体" w:hAnsi="宋体" w:eastAsia="楷体_GB2312"/>
      <w:b/>
      <w:sz w:val="26"/>
      <w:szCs w:val="20"/>
    </w:rPr>
  </w:style>
  <w:style w:type="paragraph" w:styleId="4">
    <w:name w:val="heading 6"/>
    <w:basedOn w:val="1"/>
    <w:next w:val="5"/>
    <w:qFormat/>
    <w:uiPriority w:val="0"/>
    <w:pPr>
      <w:keepNext/>
      <w:jc w:val="center"/>
      <w:outlineLvl w:val="5"/>
    </w:pPr>
    <w:rPr>
      <w:b/>
      <w:kern w:val="0"/>
      <w:sz w:val="44"/>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Document Map"/>
    <w:basedOn w:val="1"/>
    <w:link w:val="42"/>
    <w:qFormat/>
    <w:uiPriority w:val="0"/>
    <w:rPr>
      <w:rFonts w:ascii="宋体"/>
      <w:sz w:val="18"/>
      <w:szCs w:val="18"/>
    </w:rPr>
  </w:style>
  <w:style w:type="paragraph" w:styleId="7">
    <w:name w:val="annotation text"/>
    <w:basedOn w:val="1"/>
    <w:link w:val="31"/>
    <w:qFormat/>
    <w:uiPriority w:val="0"/>
    <w:pPr>
      <w:jc w:val="left"/>
    </w:pPr>
  </w:style>
  <w:style w:type="paragraph" w:styleId="8">
    <w:name w:val="Body Text"/>
    <w:basedOn w:val="1"/>
    <w:next w:val="1"/>
    <w:qFormat/>
    <w:uiPriority w:val="99"/>
    <w:pPr>
      <w:spacing w:after="120"/>
    </w:pPr>
    <w:rPr>
      <w:rFonts w:ascii="Times New Roman" w:hAnsi="Times New Roman"/>
      <w:kern w:val="0"/>
      <w:sz w:val="24"/>
    </w:rPr>
  </w:style>
  <w:style w:type="paragraph" w:styleId="9">
    <w:name w:val="Body Text Indent"/>
    <w:basedOn w:val="1"/>
    <w:qFormat/>
    <w:uiPriority w:val="0"/>
    <w:pPr>
      <w:spacing w:after="120"/>
      <w:ind w:left="420" w:leftChars="200"/>
    </w:pPr>
    <w:rPr>
      <w:rFonts w:ascii="Times New Roman"/>
    </w:rPr>
  </w:style>
  <w:style w:type="paragraph" w:styleId="10">
    <w:name w:val="Block Text"/>
    <w:basedOn w:val="1"/>
    <w:qFormat/>
    <w:uiPriority w:val="0"/>
    <w:pPr>
      <w:spacing w:after="120"/>
      <w:ind w:left="1440" w:leftChars="700" w:right="1440" w:rightChars="700"/>
      <w:jc w:val="left"/>
    </w:pPr>
    <w:rPr>
      <w:szCs w:val="22"/>
    </w:rPr>
  </w:style>
  <w:style w:type="paragraph" w:styleId="11">
    <w:name w:val="Balloon Text"/>
    <w:basedOn w:val="1"/>
    <w:link w:val="32"/>
    <w:qFormat/>
    <w:uiPriority w:val="0"/>
    <w:rPr>
      <w:sz w:val="18"/>
      <w:szCs w:val="18"/>
    </w:rPr>
  </w:style>
  <w:style w:type="paragraph" w:styleId="12">
    <w:name w:val="footer"/>
    <w:basedOn w:val="1"/>
    <w:link w:val="33"/>
    <w:qFormat/>
    <w:uiPriority w:val="0"/>
    <w:pPr>
      <w:tabs>
        <w:tab w:val="center" w:pos="4153"/>
        <w:tab w:val="right" w:pos="8306"/>
      </w:tabs>
      <w:snapToGrid w:val="0"/>
      <w:jc w:val="left"/>
    </w:pPr>
    <w:rPr>
      <w:sz w:val="18"/>
      <w:szCs w:val="18"/>
    </w:rPr>
  </w:style>
  <w:style w:type="paragraph" w:styleId="13">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jc w:val="left"/>
    </w:pPr>
    <w:rPr>
      <w:kern w:val="0"/>
      <w:sz w:val="24"/>
    </w:rPr>
  </w:style>
  <w:style w:type="paragraph" w:styleId="15">
    <w:name w:val="annotation subject"/>
    <w:basedOn w:val="7"/>
    <w:next w:val="7"/>
    <w:link w:val="35"/>
    <w:qFormat/>
    <w:uiPriority w:val="0"/>
    <w:rPr>
      <w:b/>
      <w:bCs/>
    </w:rPr>
  </w:style>
  <w:style w:type="paragraph" w:styleId="16">
    <w:name w:val="Body Text First Indent 2"/>
    <w:basedOn w:val="9"/>
    <w:qFormat/>
    <w:uiPriority w:val="0"/>
    <w:pPr>
      <w:spacing w:after="0" w:line="360" w:lineRule="auto"/>
      <w:ind w:left="0" w:leftChars="0" w:firstLine="420" w:firstLineChars="200"/>
    </w:pPr>
    <w:rPr>
      <w:rFonts w:ascii="宋体" w:hAnsi="宋体"/>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qFormat/>
    <w:uiPriority w:val="0"/>
    <w:rPr>
      <w:color w:val="800080"/>
      <w:u w:val="none"/>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qFormat/>
    <w:uiPriority w:val="0"/>
    <w:rPr>
      <w:sz w:val="21"/>
      <w:szCs w:val="21"/>
    </w:rPr>
  </w:style>
  <w:style w:type="character" w:styleId="28">
    <w:name w:val="HTML Cite"/>
    <w:qFormat/>
    <w:uiPriority w:val="0"/>
  </w:style>
  <w:style w:type="character" w:styleId="29">
    <w:name w:val="HTML Keyboard"/>
    <w:qFormat/>
    <w:uiPriority w:val="0"/>
    <w:rPr>
      <w:rFonts w:ascii="monospace" w:hAnsi="monospace" w:eastAsia="monospace" w:cs="monospace"/>
      <w:sz w:val="20"/>
    </w:rPr>
  </w:style>
  <w:style w:type="character" w:styleId="30">
    <w:name w:val="HTML Sample"/>
    <w:qFormat/>
    <w:uiPriority w:val="0"/>
    <w:rPr>
      <w:rFonts w:hint="default" w:ascii="monospace" w:hAnsi="monospace" w:eastAsia="monospace" w:cs="monospace"/>
    </w:rPr>
  </w:style>
  <w:style w:type="character" w:customStyle="1" w:styleId="31">
    <w:name w:val="批注文字 Char"/>
    <w:link w:val="7"/>
    <w:qFormat/>
    <w:uiPriority w:val="0"/>
    <w:rPr>
      <w:rFonts w:ascii="Calibri" w:hAnsi="Calibri"/>
      <w:kern w:val="2"/>
      <w:sz w:val="21"/>
      <w:szCs w:val="24"/>
    </w:rPr>
  </w:style>
  <w:style w:type="character" w:customStyle="1" w:styleId="32">
    <w:name w:val="批注框文本 Char"/>
    <w:link w:val="11"/>
    <w:qFormat/>
    <w:uiPriority w:val="0"/>
    <w:rPr>
      <w:rFonts w:ascii="Calibri" w:hAnsi="Calibri"/>
      <w:kern w:val="2"/>
      <w:sz w:val="18"/>
      <w:szCs w:val="18"/>
    </w:rPr>
  </w:style>
  <w:style w:type="character" w:customStyle="1" w:styleId="33">
    <w:name w:val="页脚 Char"/>
    <w:link w:val="12"/>
    <w:qFormat/>
    <w:uiPriority w:val="0"/>
    <w:rPr>
      <w:rFonts w:ascii="Calibri" w:hAnsi="Calibri"/>
      <w:kern w:val="2"/>
      <w:sz w:val="18"/>
      <w:szCs w:val="18"/>
    </w:rPr>
  </w:style>
  <w:style w:type="character" w:customStyle="1" w:styleId="34">
    <w:name w:val="页眉 Char"/>
    <w:link w:val="13"/>
    <w:qFormat/>
    <w:uiPriority w:val="0"/>
    <w:rPr>
      <w:rFonts w:ascii="Calibri" w:hAnsi="Calibri"/>
      <w:kern w:val="2"/>
      <w:sz w:val="18"/>
      <w:szCs w:val="18"/>
    </w:rPr>
  </w:style>
  <w:style w:type="character" w:customStyle="1" w:styleId="35">
    <w:name w:val="批注主题 Char"/>
    <w:link w:val="15"/>
    <w:qFormat/>
    <w:uiPriority w:val="0"/>
    <w:rPr>
      <w:rFonts w:ascii="Calibri" w:hAnsi="Calibri"/>
      <w:b/>
      <w:bCs/>
      <w:kern w:val="2"/>
      <w:sz w:val="21"/>
      <w:szCs w:val="24"/>
    </w:rPr>
  </w:style>
  <w:style w:type="paragraph" w:customStyle="1" w:styleId="36">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character" w:customStyle="1" w:styleId="37">
    <w:name w:val="未处理的提及1"/>
    <w:unhideWhenUsed/>
    <w:qFormat/>
    <w:uiPriority w:val="99"/>
    <w:rPr>
      <w:color w:val="605E5C"/>
      <w:shd w:val="clear" w:color="auto" w:fill="E1DFDD"/>
    </w:rPr>
  </w:style>
  <w:style w:type="paragraph" w:styleId="38">
    <w:name w:val="List Paragraph"/>
    <w:basedOn w:val="1"/>
    <w:qFormat/>
    <w:uiPriority w:val="99"/>
    <w:pPr>
      <w:ind w:firstLine="420" w:firstLineChars="200"/>
    </w:pPr>
  </w:style>
  <w:style w:type="paragraph" w:customStyle="1" w:styleId="39">
    <w:name w:val="样式5"/>
    <w:basedOn w:val="1"/>
    <w:qFormat/>
    <w:uiPriority w:val="99"/>
    <w:rPr>
      <w:rFonts w:ascii="宋体" w:cs="宋体"/>
      <w:sz w:val="24"/>
    </w:rPr>
  </w:style>
  <w:style w:type="paragraph" w:customStyle="1" w:styleId="40">
    <w:name w:val="首行缩进"/>
    <w:basedOn w:val="1"/>
    <w:qFormat/>
    <w:uiPriority w:val="0"/>
    <w:pPr>
      <w:spacing w:line="360" w:lineRule="auto"/>
      <w:ind w:firstLine="480" w:firstLineChars="200"/>
    </w:pPr>
    <w:rPr>
      <w:rFonts w:ascii="宋体" w:hAnsi="宋体" w:cs="宋体"/>
      <w:kern w:val="0"/>
      <w:sz w:val="24"/>
    </w:rPr>
  </w:style>
  <w:style w:type="paragraph" w:styleId="41">
    <w:name w:val="No Spacing"/>
    <w:qFormat/>
    <w:uiPriority w:val="99"/>
    <w:pPr>
      <w:widowControl w:val="0"/>
      <w:jc w:val="both"/>
    </w:pPr>
    <w:rPr>
      <w:rFonts w:ascii="Calibri" w:hAnsi="Calibri" w:eastAsia="宋体" w:cs="Times New Roman"/>
      <w:kern w:val="2"/>
      <w:sz w:val="21"/>
      <w:lang w:val="en-US" w:eastAsia="zh-CN" w:bidi="ar-SA"/>
    </w:rPr>
  </w:style>
  <w:style w:type="character" w:customStyle="1" w:styleId="42">
    <w:name w:val="文档结构图 Char"/>
    <w:basedOn w:val="19"/>
    <w:link w:val="6"/>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11860</Words>
  <Characters>12373</Characters>
  <Lines>14</Lines>
  <Paragraphs>27</Paragraphs>
  <TotalTime>64</TotalTime>
  <ScaleCrop>false</ScaleCrop>
  <LinksUpToDate>false</LinksUpToDate>
  <CharactersWithSpaces>13070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2025-03-01T00:52:00Z</dcterms:created>
  <dc:creator>Administrator</dc:creator>
  <cp:lastModifiedBy>烟雨格</cp:lastModifiedBy>
  <cp:lastPrinted>2021-10-16T08:15:00Z</cp:lastPrinted>
  <dcterms:modified xsi:type="dcterms:W3CDTF">2025-06-11T07:50:13Z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A09C3C362F5C41AD90C187A03892CB8D_13</vt:lpwstr>
  </property>
  <property fmtid="{D5CDD505-2E9C-101B-9397-08002B2CF9AE}" pid="4" name="KSOTemplateDocerSaveRecord">
    <vt:lpwstr>eyJoZGlkIjoiNDQ5Mjc1ZDcyNjZkMWJlNzdhMTk1M2VlMjJmZDg2YzQiLCJ1c2VySWQiOiI0MjM3MjM4NDIifQ==</vt:lpwstr>
  </property>
</Properties>
</file>