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C35779">
      <w:pPr>
        <w:spacing w:line="360" w:lineRule="auto"/>
        <w:ind w:firstLine="883"/>
        <w:rPr>
          <w:rFonts w:ascii="宋体" w:hAnsi="宋体" w:cs="宋体"/>
          <w:b/>
          <w:sz w:val="44"/>
          <w:szCs w:val="44"/>
        </w:rPr>
      </w:pPr>
      <w:r>
        <w:rPr>
          <w:rFonts w:hint="eastAsia" w:ascii="宋体" w:hAnsi="宋体" w:cs="宋体"/>
          <w:b/>
          <w:sz w:val="44"/>
          <w:szCs w:val="44"/>
        </w:rPr>
        <w:t xml:space="preserve">             </w:t>
      </w:r>
    </w:p>
    <w:p w14:paraId="5F8BB9ED">
      <w:pPr>
        <w:spacing w:line="360" w:lineRule="auto"/>
        <w:jc w:val="center"/>
        <w:rPr>
          <w:rFonts w:hint="default" w:ascii="仿宋" w:hAnsi="仿宋" w:eastAsia="仿宋" w:cs="仿宋"/>
          <w:b/>
          <w:bCs/>
          <w:sz w:val="44"/>
          <w:szCs w:val="44"/>
          <w:highlight w:val="none"/>
          <w:lang w:val="en-US" w:eastAsia="zh-CN"/>
        </w:rPr>
      </w:pPr>
      <w:r>
        <w:rPr>
          <w:rFonts w:hint="eastAsia" w:ascii="仿宋" w:hAnsi="仿宋" w:eastAsia="仿宋" w:cs="仿宋"/>
          <w:b/>
          <w:bCs/>
          <w:sz w:val="44"/>
          <w:szCs w:val="44"/>
          <w:highlight w:val="none"/>
          <w:lang w:val="en-US" w:eastAsia="zh-CN"/>
        </w:rPr>
        <w:t>启东市城市水处理有限公司在线氨氮、总氮水质监测仪采购项目（二次）</w:t>
      </w:r>
    </w:p>
    <w:p w14:paraId="702CD3C3">
      <w:pPr>
        <w:ind w:firstLine="2008"/>
        <w:rPr>
          <w:rFonts w:ascii="宋体" w:hAnsi="宋体" w:cs="宋体"/>
          <w:b/>
          <w:sz w:val="100"/>
          <w:szCs w:val="100"/>
        </w:rPr>
      </w:pPr>
    </w:p>
    <w:p w14:paraId="16EA1006">
      <w:pPr>
        <w:ind w:firstLine="2008"/>
        <w:jc w:val="center"/>
        <w:rPr>
          <w:rFonts w:ascii="宋体" w:hAnsi="宋体" w:cs="宋体"/>
          <w:b/>
          <w:sz w:val="100"/>
          <w:szCs w:val="100"/>
        </w:rPr>
      </w:pPr>
    </w:p>
    <w:p w14:paraId="4089F84F">
      <w:pPr>
        <w:ind w:firstLine="1506" w:firstLineChars="150"/>
        <w:rPr>
          <w:rFonts w:ascii="仿宋" w:hAnsi="仿宋" w:eastAsia="仿宋" w:cs="仿宋"/>
          <w:b/>
          <w:sz w:val="100"/>
          <w:szCs w:val="100"/>
        </w:rPr>
      </w:pPr>
      <w:r>
        <w:rPr>
          <w:rFonts w:hint="eastAsia" w:ascii="仿宋" w:hAnsi="仿宋" w:eastAsia="仿宋" w:cs="仿宋"/>
          <w:b/>
          <w:sz w:val="100"/>
          <w:szCs w:val="100"/>
        </w:rPr>
        <w:t>采购询价文件</w:t>
      </w:r>
    </w:p>
    <w:p w14:paraId="3129F011">
      <w:pPr>
        <w:keepNext/>
        <w:spacing w:line="500" w:lineRule="exact"/>
        <w:ind w:firstLine="883"/>
        <w:jc w:val="center"/>
        <w:outlineLvl w:val="5"/>
        <w:rPr>
          <w:rFonts w:ascii="宋体" w:hAnsi="宋体" w:cs="宋体"/>
          <w:b/>
          <w:kern w:val="0"/>
          <w:sz w:val="44"/>
          <w:szCs w:val="20"/>
        </w:rPr>
      </w:pPr>
    </w:p>
    <w:p w14:paraId="0CC30FC9">
      <w:pPr>
        <w:keepNext/>
        <w:spacing w:line="500" w:lineRule="exact"/>
        <w:ind w:firstLine="883"/>
        <w:jc w:val="center"/>
        <w:outlineLvl w:val="5"/>
        <w:rPr>
          <w:rFonts w:ascii="宋体" w:hAnsi="宋体" w:cs="宋体"/>
          <w:b/>
          <w:kern w:val="0"/>
          <w:sz w:val="44"/>
          <w:szCs w:val="20"/>
        </w:rPr>
      </w:pPr>
    </w:p>
    <w:p w14:paraId="45ED3398">
      <w:pPr>
        <w:keepNext/>
        <w:spacing w:line="500" w:lineRule="exact"/>
        <w:ind w:firstLine="723"/>
        <w:jc w:val="center"/>
        <w:outlineLvl w:val="5"/>
        <w:rPr>
          <w:rFonts w:ascii="宋体" w:hAnsi="宋体" w:cs="宋体"/>
          <w:b/>
          <w:kern w:val="0"/>
          <w:sz w:val="36"/>
          <w:szCs w:val="36"/>
        </w:rPr>
      </w:pPr>
    </w:p>
    <w:p w14:paraId="1B53B0D6">
      <w:pPr>
        <w:spacing w:line="500" w:lineRule="exact"/>
        <w:ind w:firstLine="420"/>
        <w:rPr>
          <w:rFonts w:ascii="宋体" w:hAnsi="宋体" w:cs="宋体"/>
        </w:rPr>
      </w:pPr>
    </w:p>
    <w:p w14:paraId="13458204">
      <w:pPr>
        <w:spacing w:line="500" w:lineRule="exact"/>
        <w:ind w:firstLine="640"/>
        <w:rPr>
          <w:rFonts w:ascii="宋体" w:hAnsi="宋体" w:cs="宋体"/>
          <w:sz w:val="32"/>
        </w:rPr>
      </w:pPr>
    </w:p>
    <w:p w14:paraId="3D1EF418">
      <w:pPr>
        <w:spacing w:line="500" w:lineRule="exact"/>
        <w:ind w:firstLine="640"/>
        <w:rPr>
          <w:rFonts w:ascii="宋体" w:hAnsi="宋体" w:cs="宋体"/>
          <w:sz w:val="32"/>
        </w:rPr>
      </w:pPr>
    </w:p>
    <w:p w14:paraId="64930A64">
      <w:pPr>
        <w:spacing w:line="500" w:lineRule="exact"/>
        <w:ind w:firstLine="640"/>
        <w:jc w:val="center"/>
        <w:rPr>
          <w:rFonts w:ascii="宋体" w:hAnsi="宋体" w:cs="宋体"/>
          <w:sz w:val="32"/>
        </w:rPr>
      </w:pPr>
    </w:p>
    <w:p w14:paraId="4A140578">
      <w:pPr>
        <w:spacing w:line="312" w:lineRule="auto"/>
        <w:ind w:firstLine="723"/>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792F9104">
      <w:pPr>
        <w:adjustRightInd w:val="0"/>
        <w:spacing w:before="120" w:after="120" w:line="500" w:lineRule="exact"/>
        <w:ind w:left="-2" w:right="120" w:firstLine="643"/>
        <w:jc w:val="center"/>
        <w:textAlignment w:val="baseline"/>
        <w:rPr>
          <w:rFonts w:ascii="仿宋" w:hAnsi="仿宋" w:eastAsia="仿宋" w:cs="仿宋"/>
          <w:b/>
          <w:bCs/>
          <w:kern w:val="0"/>
          <w:sz w:val="32"/>
          <w:highlight w:val="none"/>
        </w:rPr>
      </w:pPr>
      <w:r>
        <w:rPr>
          <w:rFonts w:hint="eastAsia" w:ascii="仿宋" w:hAnsi="仿宋" w:eastAsia="仿宋" w:cs="仿宋"/>
          <w:b/>
          <w:bCs/>
          <w:kern w:val="0"/>
          <w:sz w:val="32"/>
          <w:highlight w:val="none"/>
          <w:u w:val="single"/>
        </w:rPr>
        <w:t xml:space="preserve">  202</w:t>
      </w:r>
      <w:r>
        <w:rPr>
          <w:rFonts w:hint="eastAsia" w:ascii="仿宋" w:hAnsi="仿宋" w:eastAsia="仿宋" w:cs="仿宋"/>
          <w:b/>
          <w:bCs/>
          <w:kern w:val="0"/>
          <w:sz w:val="32"/>
          <w:highlight w:val="none"/>
          <w:u w:val="single"/>
          <w:lang w:val="en-US" w:eastAsia="zh-CN"/>
        </w:rPr>
        <w:t>5</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年</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3</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月</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u w:val="single"/>
          <w:lang w:val="en-US" w:eastAsia="zh-CN"/>
        </w:rPr>
        <w:t xml:space="preserve">10 </w:t>
      </w:r>
      <w:r>
        <w:rPr>
          <w:rFonts w:hint="eastAsia" w:ascii="仿宋" w:hAnsi="仿宋" w:eastAsia="仿宋" w:cs="仿宋"/>
          <w:b/>
          <w:bCs/>
          <w:kern w:val="0"/>
          <w:sz w:val="32"/>
          <w:highlight w:val="none"/>
          <w:u w:val="single"/>
        </w:rPr>
        <w:t xml:space="preserve"> </w:t>
      </w:r>
      <w:r>
        <w:rPr>
          <w:rFonts w:hint="eastAsia" w:ascii="仿宋" w:hAnsi="仿宋" w:eastAsia="仿宋" w:cs="仿宋"/>
          <w:b/>
          <w:bCs/>
          <w:kern w:val="0"/>
          <w:sz w:val="32"/>
          <w:highlight w:val="none"/>
        </w:rPr>
        <w:t>日</w:t>
      </w:r>
    </w:p>
    <w:p w14:paraId="55A22A54">
      <w:pPr>
        <w:adjustRightInd w:val="0"/>
        <w:snapToGrid w:val="0"/>
        <w:spacing w:line="500" w:lineRule="exact"/>
        <w:ind w:firstLine="522"/>
        <w:rPr>
          <w:rFonts w:ascii="仿宋" w:hAnsi="仿宋" w:eastAsia="仿宋" w:cs="仿宋"/>
          <w:b/>
          <w:snapToGrid w:val="0"/>
          <w:sz w:val="26"/>
          <w:szCs w:val="28"/>
          <w:u w:val="single"/>
        </w:rPr>
      </w:pPr>
    </w:p>
    <w:p w14:paraId="3AFC7206">
      <w:pPr>
        <w:adjustRightInd w:val="0"/>
        <w:snapToGrid w:val="0"/>
        <w:spacing w:line="500" w:lineRule="exact"/>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50CC218">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邮政编码：226200</w:t>
      </w:r>
    </w:p>
    <w:p w14:paraId="46A384C4">
      <w:pPr>
        <w:adjustRightInd w:val="0"/>
        <w:snapToGrid w:val="0"/>
        <w:ind w:firstLine="643" w:firstLineChars="200"/>
        <w:rPr>
          <w:rFonts w:ascii="仿宋" w:hAnsi="仿宋" w:eastAsia="仿宋" w:cs="仿宋"/>
          <w:b/>
          <w:snapToGrid w:val="0"/>
          <w:sz w:val="32"/>
          <w:szCs w:val="32"/>
        </w:rPr>
      </w:pPr>
      <w:r>
        <w:rPr>
          <w:rFonts w:hint="eastAsia" w:ascii="仿宋" w:hAnsi="仿宋" w:eastAsia="仿宋" w:cs="仿宋"/>
          <w:b/>
          <w:snapToGrid w:val="0"/>
          <w:sz w:val="32"/>
          <w:szCs w:val="32"/>
        </w:rPr>
        <w:t>网址：启东市城市水处理有限公司网站</w:t>
      </w:r>
    </w:p>
    <w:p w14:paraId="0DF3A23A">
      <w:pPr>
        <w:autoSpaceDE w:val="0"/>
        <w:autoSpaceDN w:val="0"/>
        <w:adjustRightInd w:val="0"/>
        <w:snapToGrid w:val="0"/>
        <w:spacing w:line="360" w:lineRule="auto"/>
        <w:ind w:firstLine="908"/>
        <w:jc w:val="center"/>
        <w:outlineLvl w:val="0"/>
        <w:rPr>
          <w:rFonts w:ascii="宋体" w:hAnsi="宋体" w:cs="宋体"/>
          <w:bCs/>
          <w:spacing w:val="7"/>
          <w:kern w:val="0"/>
          <w:sz w:val="44"/>
          <w:szCs w:val="44"/>
        </w:rPr>
      </w:pPr>
    </w:p>
    <w:p w14:paraId="70E71781">
      <w:pPr>
        <w:autoSpaceDE w:val="0"/>
        <w:autoSpaceDN w:val="0"/>
        <w:adjustRightInd w:val="0"/>
        <w:snapToGrid w:val="0"/>
        <w:spacing w:line="360" w:lineRule="auto"/>
        <w:ind w:firstLine="908"/>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093BC243">
      <w:pPr>
        <w:autoSpaceDE w:val="0"/>
        <w:autoSpaceDN w:val="0"/>
        <w:adjustRightInd w:val="0"/>
        <w:snapToGrid w:val="0"/>
        <w:spacing w:line="360" w:lineRule="auto"/>
        <w:ind w:firstLine="588"/>
        <w:rPr>
          <w:rFonts w:ascii="仿宋" w:hAnsi="仿宋" w:eastAsia="仿宋" w:cs="仿宋"/>
          <w:bCs/>
          <w:spacing w:val="7"/>
          <w:kern w:val="0"/>
          <w:sz w:val="28"/>
          <w:szCs w:val="28"/>
        </w:rPr>
      </w:pPr>
    </w:p>
    <w:p w14:paraId="11409B8D">
      <w:pPr>
        <w:pStyle w:val="9"/>
        <w:adjustRightInd w:val="0"/>
        <w:snapToGrid w:val="0"/>
        <w:spacing w:after="0" w:line="360" w:lineRule="auto"/>
        <w:ind w:firstLine="420"/>
        <w:rPr>
          <w:rFonts w:ascii="仿宋" w:hAnsi="仿宋" w:eastAsia="仿宋" w:cs="仿宋"/>
        </w:rPr>
      </w:pPr>
    </w:p>
    <w:p w14:paraId="5E7E82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5A4E20E7">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5C676E9A">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668AADAF">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1FFDFE41">
      <w:pPr>
        <w:adjustRightInd w:val="0"/>
        <w:snapToGrid w:val="0"/>
        <w:spacing w:line="500" w:lineRule="exact"/>
        <w:ind w:firstLine="588"/>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3520"/>
      <w:bookmarkStart w:id="1" w:name="_Toc82505651"/>
      <w:bookmarkStart w:id="2" w:name="OLE_LINK1"/>
      <w:r>
        <w:rPr>
          <w:rFonts w:hint="eastAsia" w:ascii="仿宋" w:hAnsi="仿宋" w:eastAsia="仿宋" w:cs="仿宋"/>
          <w:sz w:val="36"/>
          <w:szCs w:val="36"/>
        </w:rPr>
        <w:t>第一部分  询价采购公告</w:t>
      </w:r>
      <w:bookmarkEnd w:id="0"/>
      <w:bookmarkEnd w:id="1"/>
    </w:p>
    <w:p w14:paraId="16D0FE66">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仿宋" w:hAnsi="仿宋" w:eastAsia="仿宋" w:cs="仿宋"/>
          <w:sz w:val="28"/>
          <w:szCs w:val="28"/>
        </w:rPr>
      </w:pPr>
      <w:bookmarkStart w:id="3" w:name="OLE_LINK5"/>
      <w:bookmarkStart w:id="4" w:name="OLE_LINK3"/>
      <w:bookmarkStart w:id="5" w:name="OLE_LINK6"/>
      <w:bookmarkStart w:id="6" w:name="OLE_LINK2"/>
      <w:r>
        <w:rPr>
          <w:rFonts w:ascii="仿宋" w:hAnsi="仿宋" w:eastAsia="仿宋" w:cs="仿宋"/>
          <w:sz w:val="28"/>
          <w:szCs w:val="28"/>
        </w:rPr>
        <w:t>启东市城市水处理有限公司就[</w:t>
      </w:r>
      <w:r>
        <w:rPr>
          <w:rFonts w:hint="eastAsia" w:ascii="仿宋" w:hAnsi="仿宋" w:eastAsia="仿宋" w:cs="仿宋"/>
          <w:sz w:val="28"/>
          <w:szCs w:val="28"/>
          <w:lang w:val="en-US" w:eastAsia="zh-CN"/>
        </w:rPr>
        <w:t>启东市城市水处理有限公司在线氨氮、总氮水质监测仪采购项目（二次）</w:t>
      </w:r>
      <w:r>
        <w:rPr>
          <w:rFonts w:ascii="仿宋" w:hAnsi="仿宋" w:eastAsia="仿宋" w:cs="仿宋"/>
          <w:sz w:val="28"/>
          <w:szCs w:val="28"/>
        </w:rPr>
        <w:t>]进行询价采购，欢迎符合条件的供应商响应。</w:t>
      </w:r>
    </w:p>
    <w:p w14:paraId="5F8211AA">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21F1E01C">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z w:val="28"/>
          <w:szCs w:val="28"/>
          <w:lang w:val="en-US" w:eastAsia="zh-CN"/>
        </w:rPr>
        <w:t>启东市城市水处理有限公司在线氨氮、总氮水质监测仪采购项目（二次）</w:t>
      </w:r>
      <w:r>
        <w:rPr>
          <w:rFonts w:hint="eastAsia" w:ascii="仿宋" w:hAnsi="仿宋" w:eastAsia="仿宋" w:cs="仿宋"/>
          <w:sz w:val="28"/>
          <w:szCs w:val="28"/>
        </w:rPr>
        <w:t>]的潜在响应供应商应在启东市城市水处理有限公司网站获取采购文件，并于</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14 </w:t>
      </w:r>
      <w:r>
        <w:rPr>
          <w:rFonts w:hint="eastAsia" w:ascii="仿宋" w:hAnsi="仿宋" w:eastAsia="仿宋" w:cs="仿宋"/>
          <w:sz w:val="28"/>
          <w:szCs w:val="28"/>
          <w:highlight w:val="none"/>
        </w:rPr>
        <w:t>日</w:t>
      </w:r>
      <w:r>
        <w:rPr>
          <w:rFonts w:hint="eastAsia" w:ascii="仿宋" w:hAnsi="仿宋" w:eastAsia="仿宋" w:cs="仿宋"/>
          <w:sz w:val="28"/>
          <w:szCs w:val="28"/>
          <w:highlight w:val="none"/>
          <w:lang w:val="en-US" w:eastAsia="zh-CN"/>
        </w:rPr>
        <w:t xml:space="preserve"> 9 </w:t>
      </w:r>
      <w:r>
        <w:rPr>
          <w:rFonts w:hint="eastAsia" w:ascii="仿宋" w:hAnsi="仿宋" w:eastAsia="仿宋" w:cs="仿宋"/>
          <w:sz w:val="28"/>
          <w:szCs w:val="28"/>
          <w:highlight w:val="none"/>
        </w:rPr>
        <w:t>点</w:t>
      </w:r>
      <w:r>
        <w:rPr>
          <w:rFonts w:hint="eastAsia" w:ascii="仿宋" w:hAnsi="仿宋" w:eastAsia="仿宋" w:cs="仿宋"/>
          <w:sz w:val="28"/>
          <w:szCs w:val="28"/>
          <w:highlight w:val="none"/>
          <w:lang w:val="en-US" w:eastAsia="zh-CN"/>
        </w:rPr>
        <w:t xml:space="preserve"> 00 </w:t>
      </w:r>
      <w:r>
        <w:rPr>
          <w:rFonts w:hint="eastAsia" w:ascii="仿宋" w:hAnsi="仿宋" w:eastAsia="仿宋" w:cs="仿宋"/>
          <w:sz w:val="28"/>
          <w:szCs w:val="28"/>
          <w:highlight w:val="none"/>
        </w:rPr>
        <w:t>分</w:t>
      </w:r>
      <w:r>
        <w:rPr>
          <w:rFonts w:hint="eastAsia" w:ascii="仿宋" w:hAnsi="仿宋" w:eastAsia="仿宋" w:cs="仿宋"/>
          <w:sz w:val="28"/>
          <w:szCs w:val="28"/>
        </w:rPr>
        <w:t>（北京时间）前递交响应文件。</w:t>
      </w:r>
    </w:p>
    <w:p w14:paraId="33F36019">
      <w:pPr>
        <w:adjustRightInd w:val="0"/>
        <w:snapToGrid w:val="0"/>
        <w:spacing w:line="50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3E2EDC36">
      <w:pPr>
        <w:pStyle w:val="15"/>
        <w:spacing w:before="0" w:beforeAutospacing="0" w:after="0" w:afterAutospacing="0"/>
        <w:ind w:firstLine="560" w:firstLineChars="200"/>
        <w:rPr>
          <w:rFonts w:hint="eastAsia" w:ascii="仿宋" w:hAnsi="仿宋" w:eastAsia="仿宋" w:cs="仿宋"/>
          <w:kern w:val="2"/>
          <w:sz w:val="28"/>
          <w:szCs w:val="28"/>
          <w:highlight w:val="yellow"/>
          <w:lang w:val="en-US" w:eastAsia="zh-CN"/>
        </w:rPr>
      </w:pPr>
      <w:r>
        <w:rPr>
          <w:rFonts w:ascii="仿宋" w:hAnsi="仿宋" w:eastAsia="仿宋" w:cs="仿宋"/>
          <w:sz w:val="28"/>
          <w:szCs w:val="28"/>
        </w:rPr>
        <w:t>项目名称：</w:t>
      </w:r>
      <w:r>
        <w:rPr>
          <w:rFonts w:hint="eastAsia" w:ascii="仿宋" w:hAnsi="仿宋" w:eastAsia="仿宋" w:cs="仿宋"/>
          <w:sz w:val="28"/>
          <w:szCs w:val="28"/>
          <w:lang w:val="en-US" w:eastAsia="zh-CN"/>
        </w:rPr>
        <w:t>启东市城市水处理有限公司在线氨氮、总氮水质监测仪采购项目</w:t>
      </w:r>
    </w:p>
    <w:p w14:paraId="61710FC0">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预算金额：</w:t>
      </w:r>
      <w:r>
        <w:rPr>
          <w:rFonts w:hint="eastAsia" w:ascii="仿宋" w:hAnsi="仿宋" w:eastAsia="仿宋" w:cs="仿宋"/>
          <w:bCs/>
          <w:sz w:val="32"/>
          <w:szCs w:val="32"/>
          <w:highlight w:val="none"/>
          <w:lang w:val="en-US" w:eastAsia="zh-CN"/>
        </w:rPr>
        <w:t>6.8</w:t>
      </w:r>
      <w:r>
        <w:rPr>
          <w:rFonts w:hint="eastAsia" w:ascii="仿宋" w:hAnsi="仿宋" w:eastAsia="仿宋" w:cs="仿宋"/>
          <w:sz w:val="28"/>
          <w:szCs w:val="28"/>
          <w:highlight w:val="none"/>
        </w:rPr>
        <w:t>万元。</w:t>
      </w:r>
    </w:p>
    <w:p w14:paraId="2F057ECC">
      <w:pPr>
        <w:tabs>
          <w:tab w:val="left" w:pos="6860"/>
          <w:tab w:val="left" w:pos="7140"/>
        </w:tabs>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最高限价：</w:t>
      </w:r>
      <w:r>
        <w:rPr>
          <w:rFonts w:hint="eastAsia" w:ascii="Times New Roman" w:hAnsi="Times New Roman" w:eastAsia="仿宋_GB2312" w:cs="Times New Roman"/>
          <w:color w:val="auto"/>
          <w:sz w:val="32"/>
          <w:szCs w:val="32"/>
          <w:highlight w:val="none"/>
          <w:lang w:val="en-US" w:eastAsia="zh-CN"/>
        </w:rPr>
        <w:t>6.8万元</w:t>
      </w:r>
      <w:r>
        <w:rPr>
          <w:rFonts w:hint="eastAsia" w:ascii="仿宋" w:hAnsi="仿宋" w:eastAsia="仿宋" w:cs="仿宋"/>
          <w:sz w:val="28"/>
          <w:szCs w:val="28"/>
        </w:rPr>
        <w:t>，投标报价超过最高限价的为无效报价。</w:t>
      </w:r>
    </w:p>
    <w:p w14:paraId="698C5B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7E27B8C4">
      <w:pPr>
        <w:adjustRightInd w:val="0"/>
        <w:snapToGrid w:val="0"/>
        <w:spacing w:line="50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72FDF1D6">
      <w:pPr>
        <w:tabs>
          <w:tab w:val="left" w:pos="6860"/>
          <w:tab w:val="left" w:pos="7140"/>
        </w:tabs>
        <w:spacing w:line="500" w:lineRule="exact"/>
        <w:ind w:firstLine="560" w:firstLineChars="200"/>
        <w:rPr>
          <w:rFonts w:hint="eastAsia" w:ascii="仿宋" w:hAnsi="仿宋" w:eastAsia="仿宋" w:cs="仿宋"/>
          <w:sz w:val="28"/>
          <w:szCs w:val="28"/>
          <w:lang w:val="en-US" w:eastAsia="zh-CN"/>
        </w:rPr>
      </w:pPr>
      <w:bookmarkStart w:id="9" w:name="_Toc82505654"/>
      <w:r>
        <w:rPr>
          <w:rFonts w:hint="eastAsia" w:ascii="仿宋" w:hAnsi="仿宋" w:eastAsia="仿宋" w:cs="仿宋"/>
          <w:sz w:val="28"/>
          <w:szCs w:val="28"/>
          <w:lang w:val="en-US" w:eastAsia="zh-CN"/>
        </w:rPr>
        <w:t>1.符合《中华人民共和国政府采购法》第二十二条对供应商的资格要求；</w:t>
      </w:r>
    </w:p>
    <w:p w14:paraId="419A8557">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2.报价供应商需具有行政管理部门颁发的营业执照。</w:t>
      </w:r>
    </w:p>
    <w:p w14:paraId="3E525EED">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3.本项目不接受联合体投标。</w:t>
      </w:r>
    </w:p>
    <w:p w14:paraId="5D726F89">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4.提供近三年内上述设备在污水厂的供货业绩。</w:t>
      </w:r>
    </w:p>
    <w:p w14:paraId="56587795">
      <w:pPr>
        <w:tabs>
          <w:tab w:val="left" w:pos="6860"/>
          <w:tab w:val="left" w:pos="7140"/>
        </w:tabs>
        <w:spacing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5.所供设备需通过环保认证，并在江苏省生态环境厅企业环保脸谱（一企一档）中完成备案，提供相应证明。</w:t>
      </w:r>
    </w:p>
    <w:p w14:paraId="536C3A6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4C4B1978">
      <w:pPr>
        <w:adjustRightInd w:val="0"/>
        <w:snapToGrid w:val="0"/>
        <w:spacing w:line="50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none"/>
        </w:rPr>
        <w:t>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10 </w:t>
      </w:r>
      <w:r>
        <w:rPr>
          <w:rFonts w:hint="eastAsia" w:ascii="仿宋" w:hAnsi="仿宋" w:eastAsia="仿宋" w:cs="仿宋"/>
          <w:sz w:val="28"/>
          <w:szCs w:val="28"/>
          <w:highlight w:val="none"/>
        </w:rPr>
        <w:t>日至202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 xml:space="preserve"> 3 </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 xml:space="preserve"> 14  </w:t>
      </w:r>
      <w:r>
        <w:rPr>
          <w:rFonts w:hint="eastAsia" w:ascii="仿宋" w:hAnsi="仿宋" w:eastAsia="仿宋" w:cs="仿宋"/>
          <w:sz w:val="28"/>
          <w:szCs w:val="28"/>
          <w:highlight w:val="none"/>
        </w:rPr>
        <w:t>日</w:t>
      </w:r>
    </w:p>
    <w:p w14:paraId="3A48ED1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7687B403">
      <w:pPr>
        <w:adjustRightInd w:val="0"/>
        <w:snapToGrid w:val="0"/>
        <w:spacing w:line="360" w:lineRule="auto"/>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1A25181">
      <w:pPr>
        <w:snapToGrid w:val="0"/>
        <w:spacing w:line="360" w:lineRule="auto"/>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14</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rPr>
        <w:t>前</w:t>
      </w:r>
      <w:r>
        <w:rPr>
          <w:rFonts w:hint="eastAsia" w:ascii="仿宋" w:hAnsi="仿宋" w:eastAsia="仿宋" w:cs="仿宋"/>
          <w:b/>
          <w:bCs/>
          <w:sz w:val="28"/>
          <w:szCs w:val="28"/>
        </w:rPr>
        <w:t>送至启东城投集团有限公司(</w:t>
      </w:r>
      <w:r>
        <w:rPr>
          <w:rFonts w:hint="eastAsia" w:ascii="宋体" w:hAnsi="宋体"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7371FE49">
      <w:pPr>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rPr>
        <w:t>开标时间：</w:t>
      </w:r>
      <w:r>
        <w:rPr>
          <w:rFonts w:hint="eastAsia" w:ascii="仿宋" w:hAnsi="仿宋" w:eastAsia="仿宋" w:cs="仿宋"/>
          <w:b/>
          <w:bCs/>
          <w:sz w:val="28"/>
          <w:szCs w:val="28"/>
          <w:highlight w:val="none"/>
          <w:u w:val="single"/>
        </w:rPr>
        <w:t>202</w:t>
      </w:r>
      <w:r>
        <w:rPr>
          <w:rFonts w:hint="eastAsia" w:ascii="仿宋" w:hAnsi="仿宋" w:eastAsia="仿宋" w:cs="仿宋"/>
          <w:b/>
          <w:bCs/>
          <w:sz w:val="28"/>
          <w:szCs w:val="28"/>
          <w:highlight w:val="none"/>
          <w:u w:val="singl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3</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u w:val="single"/>
          <w:lang w:val="en-US" w:eastAsia="zh-CN"/>
        </w:rPr>
        <w:t>14</w:t>
      </w:r>
      <w:r>
        <w:rPr>
          <w:rFonts w:hint="eastAsia" w:ascii="仿宋" w:hAnsi="仿宋" w:eastAsia="仿宋" w:cs="仿宋"/>
          <w:b/>
          <w:bCs/>
          <w:sz w:val="28"/>
          <w:szCs w:val="28"/>
          <w:highlight w:val="none"/>
          <w:u w:val="single"/>
        </w:rPr>
        <w:t xml:space="preserve"> </w:t>
      </w:r>
      <w:r>
        <w:rPr>
          <w:rFonts w:hint="eastAsia" w:ascii="仿宋" w:hAnsi="仿宋" w:eastAsia="仿宋" w:cs="仿宋"/>
          <w:b/>
          <w:bCs/>
          <w:sz w:val="28"/>
          <w:szCs w:val="28"/>
          <w:highlight w:val="none"/>
        </w:rPr>
        <w:t xml:space="preserve">日 </w:t>
      </w:r>
      <w:r>
        <w:rPr>
          <w:rFonts w:hint="eastAsia" w:ascii="仿宋" w:hAnsi="仿宋" w:eastAsia="仿宋" w:cs="仿宋"/>
          <w:b/>
          <w:bCs/>
          <w:sz w:val="28"/>
          <w:szCs w:val="28"/>
          <w:highlight w:val="none"/>
          <w:lang w:val="en-US" w:eastAsia="zh-CN"/>
        </w:rPr>
        <w:t xml:space="preserve">上 </w:t>
      </w:r>
      <w:r>
        <w:rPr>
          <w:rFonts w:hint="eastAsia" w:ascii="仿宋" w:hAnsi="仿宋" w:eastAsia="仿宋" w:cs="仿宋"/>
          <w:b/>
          <w:bCs/>
          <w:sz w:val="28"/>
          <w:szCs w:val="28"/>
          <w:highlight w:val="none"/>
        </w:rPr>
        <w:t>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9</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u w:val="single"/>
          <w:lang w:val="en-US" w:eastAsia="zh-CN"/>
        </w:rPr>
        <w:t>00</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w:t>
      </w:r>
    </w:p>
    <w:p w14:paraId="767C69CA">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0255CC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13AB60FA">
      <w:pPr>
        <w:adjustRightInd w:val="0"/>
        <w:snapToGrid w:val="0"/>
        <w:spacing w:line="50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2F985C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1E7FB87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79F1DE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66B96D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75DB408">
      <w:pPr>
        <w:adjustRightInd w:val="0"/>
        <w:snapToGrid w:val="0"/>
        <w:spacing w:line="50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6ED9AB3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7F108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名称:</w:t>
      </w:r>
      <w:r>
        <w:rPr>
          <w:rFonts w:hint="eastAsia" w:ascii="仿宋" w:hAnsi="仿宋" w:eastAsia="仿宋" w:cs="仿宋"/>
          <w:bCs/>
          <w:sz w:val="32"/>
          <w:szCs w:val="32"/>
        </w:rPr>
        <w:t xml:space="preserve"> </w:t>
      </w:r>
      <w:r>
        <w:rPr>
          <w:rFonts w:hint="eastAsia" w:ascii="仿宋" w:hAnsi="仿宋" w:eastAsia="仿宋" w:cs="仿宋"/>
          <w:sz w:val="28"/>
          <w:szCs w:val="28"/>
        </w:rPr>
        <w:t>启东市城市水处理有限公司</w:t>
      </w:r>
    </w:p>
    <w:p w14:paraId="60D99F0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A8C9C4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联系人∶顾女士</w:t>
      </w:r>
    </w:p>
    <w:p w14:paraId="475B52A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联系方式: 051383630068</w:t>
      </w:r>
    </w:p>
    <w:p w14:paraId="0C3E7B2A">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0099BE58">
      <w:pPr>
        <w:wordWrap w:val="0"/>
        <w:spacing w:line="500" w:lineRule="exact"/>
        <w:ind w:firstLine="562" w:firstLineChars="200"/>
        <w:jc w:val="right"/>
        <w:rPr>
          <w:rFonts w:ascii="仿宋" w:hAnsi="仿宋" w:eastAsia="仿宋" w:cs="仿宋"/>
          <w:b/>
          <w:bCs/>
          <w:sz w:val="28"/>
          <w:szCs w:val="28"/>
          <w:highlight w:val="none"/>
        </w:rPr>
      </w:pPr>
      <w:r>
        <w:rPr>
          <w:rFonts w:hint="eastAsia" w:ascii="仿宋" w:hAnsi="仿宋" w:eastAsia="仿宋" w:cs="仿宋"/>
          <w:b/>
          <w:bCs/>
          <w:sz w:val="28"/>
          <w:szCs w:val="28"/>
          <w:highlight w:val="none"/>
        </w:rPr>
        <w:t>202</w:t>
      </w: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年</w:t>
      </w:r>
      <w:r>
        <w:rPr>
          <w:rFonts w:hint="eastAsia" w:ascii="仿宋" w:hAnsi="仿宋" w:eastAsia="仿宋" w:cs="仿宋"/>
          <w:b/>
          <w:bCs/>
          <w:sz w:val="28"/>
          <w:szCs w:val="28"/>
          <w:highlight w:val="none"/>
          <w:lang w:val="en-US" w:eastAsia="zh-CN"/>
        </w:rPr>
        <w:t xml:space="preserve"> 3 </w:t>
      </w:r>
      <w:r>
        <w:rPr>
          <w:rFonts w:hint="eastAsia" w:ascii="仿宋" w:hAnsi="仿宋" w:eastAsia="仿宋" w:cs="仿宋"/>
          <w:b/>
          <w:bCs/>
          <w:sz w:val="28"/>
          <w:szCs w:val="28"/>
          <w:highlight w:val="none"/>
        </w:rPr>
        <w:t>月</w:t>
      </w:r>
      <w:r>
        <w:rPr>
          <w:rFonts w:hint="eastAsia" w:ascii="仿宋" w:hAnsi="仿宋" w:eastAsia="仿宋" w:cs="仿宋"/>
          <w:b/>
          <w:bCs/>
          <w:sz w:val="28"/>
          <w:szCs w:val="28"/>
          <w:highlight w:val="none"/>
          <w:lang w:val="en-US" w:eastAsia="zh-CN"/>
        </w:rPr>
        <w:t xml:space="preserve"> 10 </w:t>
      </w:r>
      <w:r>
        <w:rPr>
          <w:rFonts w:hint="eastAsia" w:ascii="仿宋" w:hAnsi="仿宋" w:eastAsia="仿宋" w:cs="仿宋"/>
          <w:b/>
          <w:bCs/>
          <w:sz w:val="28"/>
          <w:szCs w:val="28"/>
          <w:highlight w:val="none"/>
        </w:rPr>
        <w:t>日</w:t>
      </w:r>
    </w:p>
    <w:p w14:paraId="480A87E8">
      <w:pPr>
        <w:spacing w:line="500" w:lineRule="exact"/>
        <w:ind w:right="1124"/>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bookmarkStart w:id="15" w:name="_Toc82505661"/>
      <w:r>
        <w:rPr>
          <w:rFonts w:hint="eastAsia" w:ascii="仿宋" w:hAnsi="仿宋" w:eastAsia="仿宋" w:cs="仿宋"/>
          <w:bCs/>
          <w:sz w:val="36"/>
          <w:szCs w:val="36"/>
        </w:rPr>
        <w:br w:type="page"/>
      </w:r>
    </w:p>
    <w:bookmarkEnd w:id="14"/>
    <w:bookmarkEnd w:id="15"/>
    <w:p w14:paraId="16502D13">
      <w:pPr>
        <w:pStyle w:val="2"/>
        <w:ind w:firstLine="883"/>
      </w:pPr>
      <w:bookmarkStart w:id="16" w:name="_Toc11926"/>
      <w:bookmarkStart w:id="17" w:name="_Toc82505664"/>
      <w:r>
        <w:rPr>
          <w:rFonts w:hint="eastAsia"/>
        </w:rPr>
        <w:t>第二部分  响应须知</w:t>
      </w:r>
      <w:bookmarkEnd w:id="16"/>
      <w:bookmarkEnd w:id="17"/>
    </w:p>
    <w:p w14:paraId="3B54C07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277B909A">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16938520"/>
      <w:bookmarkStart w:id="20" w:name="_Toc20823276"/>
      <w:bookmarkStart w:id="21" w:name="_Toc513029204"/>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54C123D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7D085D92">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20823277"/>
      <w:bookmarkStart w:id="24" w:name="_Toc513029205"/>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3D79E41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998A4E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2E6FCFD4">
      <w:pPr>
        <w:adjustRightInd w:val="0"/>
        <w:snapToGrid w:val="0"/>
        <w:spacing w:line="500" w:lineRule="exact"/>
        <w:ind w:firstLine="560" w:firstLineChars="200"/>
        <w:rPr>
          <w:rFonts w:ascii="仿宋" w:hAnsi="仿宋" w:eastAsia="仿宋" w:cs="仿宋"/>
          <w:sz w:val="28"/>
          <w:szCs w:val="28"/>
        </w:rPr>
      </w:pPr>
      <w:bookmarkStart w:id="25" w:name="_Toc20823278"/>
      <w:bookmarkStart w:id="26" w:name="_Toc16938522"/>
      <w:bookmarkStart w:id="27" w:name="_Toc513029206"/>
      <w:r>
        <w:rPr>
          <w:rFonts w:hint="eastAsia" w:ascii="仿宋" w:hAnsi="仿宋" w:eastAsia="仿宋" w:cs="仿宋"/>
          <w:sz w:val="28"/>
          <w:szCs w:val="28"/>
        </w:rPr>
        <w:t>3.适用法律</w:t>
      </w:r>
      <w:bookmarkEnd w:id="25"/>
      <w:bookmarkEnd w:id="26"/>
      <w:bookmarkEnd w:id="27"/>
    </w:p>
    <w:p w14:paraId="58C5739A">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DFD2974">
      <w:pPr>
        <w:adjustRightInd w:val="0"/>
        <w:snapToGrid w:val="0"/>
        <w:spacing w:line="500" w:lineRule="exact"/>
        <w:ind w:firstLine="560" w:firstLineChars="200"/>
        <w:rPr>
          <w:rFonts w:ascii="仿宋" w:hAnsi="仿宋" w:eastAsia="仿宋" w:cs="仿宋"/>
          <w:sz w:val="28"/>
          <w:szCs w:val="28"/>
        </w:rPr>
      </w:pPr>
      <w:bookmarkStart w:id="28" w:name="_Toc513029207"/>
      <w:bookmarkStart w:id="29" w:name="_Toc20823279"/>
      <w:bookmarkStart w:id="30" w:name="_Toc16938523"/>
      <w:bookmarkStart w:id="31" w:name="_Toc462564067"/>
      <w:r>
        <w:rPr>
          <w:rFonts w:hint="eastAsia" w:ascii="仿宋" w:hAnsi="仿宋" w:eastAsia="仿宋" w:cs="仿宋"/>
          <w:sz w:val="28"/>
          <w:szCs w:val="28"/>
        </w:rPr>
        <w:t>4.响应费用</w:t>
      </w:r>
      <w:bookmarkEnd w:id="28"/>
      <w:bookmarkEnd w:id="29"/>
      <w:bookmarkEnd w:id="30"/>
      <w:bookmarkEnd w:id="31"/>
    </w:p>
    <w:p w14:paraId="2FF7FC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2AE46C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0AD115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1A1787B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78E46CC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3FD4D32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116C3B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highlight w:val="none"/>
        </w:rPr>
        <w:t>7.1</w:t>
      </w:r>
      <w:r>
        <w:rPr>
          <w:rFonts w:hint="eastAsia" w:ascii="仿宋" w:hAnsi="仿宋" w:eastAsia="仿宋" w:cs="仿宋"/>
          <w:sz w:val="28"/>
          <w:szCs w:val="28"/>
          <w:highlight w:val="none"/>
          <w:lang w:val="en-US" w:eastAsia="zh-CN"/>
        </w:rPr>
        <w:t>本项目采用固定总价报价。投标报价包括但不限于：为完成合同范围内全部货物采购、运输、安装、调试、自主验收、鉴定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3BA98E6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7.2采购人不接受任何可选择的报价，成交供应商不得在供货期间提出任何增加费用的要求。请各供应商在报价时充分考虑各种因素。</w:t>
      </w:r>
    </w:p>
    <w:p w14:paraId="34914F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w:t>
      </w:r>
      <w:r>
        <w:rPr>
          <w:rFonts w:hint="eastAsia" w:ascii="仿宋" w:hAnsi="仿宋" w:eastAsia="仿宋" w:cs="仿宋"/>
          <w:bCs/>
          <w:sz w:val="28"/>
          <w:szCs w:val="28"/>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4A6ED1EB">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60D7D76B">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189C02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A9464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0F32A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192E94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608F747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1C32041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2F19A17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63E43E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4668F52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0E1CE4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685A0B80">
      <w:pPr>
        <w:adjustRightInd w:val="0"/>
        <w:snapToGrid w:val="0"/>
        <w:spacing w:line="500" w:lineRule="exact"/>
        <w:ind w:firstLine="560" w:firstLineChars="200"/>
        <w:rPr>
          <w:rFonts w:ascii="仿宋" w:hAnsi="仿宋" w:eastAsia="仿宋" w:cs="仿宋"/>
          <w:sz w:val="28"/>
          <w:szCs w:val="28"/>
        </w:rPr>
      </w:pPr>
      <w:bookmarkStart w:id="32" w:name="_Toc462564071"/>
      <w:bookmarkStart w:id="33" w:name="_Toc513029212"/>
      <w:bookmarkStart w:id="34" w:name="_Toc20823284"/>
      <w:bookmarkStart w:id="35" w:name="_Toc16938528"/>
      <w:r>
        <w:rPr>
          <w:rFonts w:hint="eastAsia" w:ascii="仿宋" w:hAnsi="仿宋" w:eastAsia="仿宋" w:cs="仿宋"/>
          <w:sz w:val="28"/>
          <w:szCs w:val="28"/>
        </w:rPr>
        <w:t>3.询价采购文件的修改</w:t>
      </w:r>
      <w:bookmarkEnd w:id="32"/>
      <w:bookmarkEnd w:id="33"/>
      <w:bookmarkEnd w:id="34"/>
      <w:bookmarkEnd w:id="35"/>
    </w:p>
    <w:p w14:paraId="46B5A2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24BBF0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FC6DFA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31B2EFCD">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EAA59DB">
      <w:pPr>
        <w:adjustRightInd w:val="0"/>
        <w:snapToGrid w:val="0"/>
        <w:spacing w:line="500" w:lineRule="exact"/>
        <w:ind w:firstLine="560" w:firstLineChars="200"/>
        <w:rPr>
          <w:rFonts w:ascii="仿宋" w:hAnsi="仿宋" w:eastAsia="仿宋" w:cs="仿宋"/>
          <w:bCs/>
          <w:sz w:val="28"/>
          <w:szCs w:val="28"/>
        </w:rPr>
      </w:pPr>
      <w:bookmarkStart w:id="36" w:name="_Toc16938530"/>
      <w:bookmarkStart w:id="37" w:name="_Toc20823286"/>
      <w:bookmarkStart w:id="38" w:name="_Toc513029214"/>
      <w:bookmarkStart w:id="39" w:name="_Toc462564073"/>
      <w:r>
        <w:rPr>
          <w:rFonts w:hint="eastAsia" w:ascii="仿宋" w:hAnsi="仿宋" w:eastAsia="仿宋" w:cs="仿宋"/>
          <w:bCs/>
          <w:sz w:val="28"/>
          <w:szCs w:val="28"/>
        </w:rPr>
        <w:t>1.响应文件的语言及度量衡单位</w:t>
      </w:r>
      <w:bookmarkEnd w:id="36"/>
      <w:bookmarkEnd w:id="37"/>
      <w:bookmarkEnd w:id="38"/>
      <w:bookmarkEnd w:id="39"/>
    </w:p>
    <w:p w14:paraId="4D5CE9A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4EDD7EE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0BCDA5A1">
      <w:pPr>
        <w:adjustRightInd w:val="0"/>
        <w:snapToGrid w:val="0"/>
        <w:spacing w:line="500" w:lineRule="exact"/>
        <w:ind w:firstLine="560" w:firstLineChars="200"/>
        <w:rPr>
          <w:rFonts w:ascii="仿宋" w:hAnsi="仿宋" w:eastAsia="仿宋" w:cs="仿宋"/>
          <w:bCs/>
          <w:sz w:val="28"/>
          <w:szCs w:val="28"/>
        </w:rPr>
      </w:pPr>
      <w:bookmarkStart w:id="40" w:name="_Toc16938531"/>
      <w:bookmarkStart w:id="41" w:name="_Toc20823287"/>
      <w:bookmarkStart w:id="42" w:name="_Toc513029215"/>
      <w:bookmarkStart w:id="43" w:name="_Toc462564074"/>
      <w:r>
        <w:rPr>
          <w:rFonts w:hint="eastAsia" w:ascii="仿宋" w:hAnsi="仿宋" w:eastAsia="仿宋" w:cs="仿宋"/>
          <w:bCs/>
          <w:sz w:val="28"/>
          <w:szCs w:val="28"/>
        </w:rPr>
        <w:t>2.响应文件构成</w:t>
      </w:r>
      <w:bookmarkEnd w:id="40"/>
      <w:bookmarkEnd w:id="41"/>
      <w:bookmarkEnd w:id="42"/>
      <w:bookmarkEnd w:id="43"/>
    </w:p>
    <w:p w14:paraId="463F7A8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响应供应商应按“第四部分响应文件组成”要求编写响应文件。</w:t>
      </w:r>
    </w:p>
    <w:p w14:paraId="30B7A71C">
      <w:pPr>
        <w:adjustRightInd w:val="0"/>
        <w:snapToGrid w:val="0"/>
        <w:spacing w:line="500" w:lineRule="exact"/>
        <w:ind w:firstLine="560" w:firstLineChars="200"/>
        <w:rPr>
          <w:rFonts w:ascii="仿宋" w:hAnsi="仿宋" w:eastAsia="仿宋" w:cs="仿宋"/>
          <w:sz w:val="28"/>
          <w:szCs w:val="28"/>
        </w:rPr>
      </w:pPr>
      <w:bookmarkStart w:id="44" w:name="_Hlt26954838"/>
      <w:bookmarkEnd w:id="44"/>
      <w:bookmarkStart w:id="45" w:name="_Hlt26670360"/>
      <w:bookmarkEnd w:id="45"/>
      <w:bookmarkStart w:id="46" w:name="_Hlt26668975"/>
      <w:bookmarkEnd w:id="46"/>
      <w:bookmarkStart w:id="47" w:name="_Toc14577360"/>
      <w:bookmarkStart w:id="48" w:name="_Toc49090511"/>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47D1F268">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响应文件必须提供1份正本</w:t>
      </w:r>
      <w:r>
        <w:rPr>
          <w:rFonts w:hint="eastAsia" w:ascii="仿宋" w:hAnsi="仿宋" w:eastAsia="仿宋" w:cs="仿宋"/>
          <w:bCs/>
          <w:sz w:val="28"/>
          <w:szCs w:val="28"/>
          <w:lang w:val="en-US" w:eastAsia="zh-CN"/>
        </w:rPr>
        <w:t>1</w:t>
      </w:r>
      <w:r>
        <w:rPr>
          <w:rFonts w:hint="eastAsia" w:ascii="仿宋" w:hAnsi="仿宋" w:eastAsia="仿宋" w:cs="仿宋"/>
          <w:bCs/>
          <w:sz w:val="28"/>
          <w:szCs w:val="28"/>
        </w:rPr>
        <w:t>份副本。</w:t>
      </w:r>
    </w:p>
    <w:p w14:paraId="30714F72">
      <w:pPr>
        <w:adjustRightInd w:val="0"/>
        <w:snapToGrid w:val="0"/>
        <w:spacing w:line="500" w:lineRule="exact"/>
        <w:ind w:firstLine="560" w:firstLineChars="200"/>
        <w:rPr>
          <w:rFonts w:hint="eastAsia" w:ascii="仿宋" w:hAnsi="仿宋" w:eastAsia="仿宋" w:cs="仿宋"/>
          <w:bCs/>
          <w:sz w:val="28"/>
          <w:szCs w:val="28"/>
        </w:rPr>
      </w:pPr>
      <w:r>
        <w:rPr>
          <w:rFonts w:hint="eastAsia" w:ascii="仿宋" w:hAnsi="仿宋" w:eastAsia="仿宋" w:cs="仿宋"/>
          <w:bCs/>
          <w:sz w:val="28"/>
          <w:szCs w:val="28"/>
        </w:rPr>
        <w:t>3.2响应文件统一采用现场递交。</w:t>
      </w:r>
    </w:p>
    <w:p w14:paraId="3D45A91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3.3</w:t>
      </w:r>
      <w:r>
        <w:rPr>
          <w:rFonts w:hint="eastAsia" w:ascii="仿宋" w:hAnsi="仿宋" w:eastAsia="仿宋" w:cs="仿宋"/>
          <w:bCs/>
          <w:sz w:val="28"/>
          <w:szCs w:val="28"/>
        </w:rPr>
        <w:t>响应</w:t>
      </w:r>
      <w:r>
        <w:rPr>
          <w:rFonts w:hint="eastAsia" w:ascii="仿宋" w:hAnsi="仿宋" w:eastAsia="仿宋" w:cs="仿宋"/>
          <w:sz w:val="28"/>
          <w:szCs w:val="28"/>
        </w:rPr>
        <w:t>文件均需采用A4纸（图纸等除外）打印并装订成册，不允许使用活页夹、拉杆夹、文件夹、塑料方便式书脊（插入式或穿孔式）装订，并应在</w:t>
      </w:r>
      <w:r>
        <w:rPr>
          <w:rFonts w:hint="eastAsia" w:ascii="仿宋" w:hAnsi="仿宋" w:eastAsia="仿宋" w:cs="仿宋"/>
          <w:bCs/>
          <w:sz w:val="28"/>
          <w:szCs w:val="28"/>
        </w:rPr>
        <w:t>响应</w:t>
      </w:r>
      <w:r>
        <w:rPr>
          <w:rFonts w:hint="eastAsia" w:ascii="仿宋" w:hAnsi="仿宋" w:eastAsia="仿宋" w:cs="仿宋"/>
          <w:sz w:val="28"/>
          <w:szCs w:val="28"/>
        </w:rPr>
        <w:t>文件封面</w:t>
      </w:r>
      <w:r>
        <w:rPr>
          <w:rFonts w:hint="eastAsia" w:ascii="仿宋" w:hAnsi="仿宋" w:eastAsia="仿宋" w:cs="仿宋"/>
          <w:sz w:val="28"/>
          <w:szCs w:val="28"/>
          <w:lang w:val="en-US" w:eastAsia="zh-CN"/>
        </w:rPr>
        <w:t>上</w:t>
      </w:r>
      <w:r>
        <w:rPr>
          <w:rFonts w:hint="eastAsia" w:ascii="仿宋" w:hAnsi="仿宋" w:eastAsia="仿宋" w:cs="仿宋"/>
          <w:sz w:val="28"/>
          <w:szCs w:val="28"/>
        </w:rPr>
        <w:t>清楚地注明“正本”或“副本”。正本和副本如有不一致之处，以正本为准。</w:t>
      </w:r>
    </w:p>
    <w:p w14:paraId="75E9A69F">
      <w:pPr>
        <w:adjustRightInd w:val="0"/>
        <w:snapToGrid w:val="0"/>
        <w:spacing w:line="500" w:lineRule="exact"/>
        <w:ind w:firstLine="560" w:firstLineChars="200"/>
        <w:rPr>
          <w:rFonts w:ascii="仿宋" w:hAnsi="仿宋" w:eastAsia="仿宋" w:cs="仿宋"/>
          <w:b/>
          <w:bCs/>
          <w:sz w:val="28"/>
          <w:szCs w:val="28"/>
          <w:highlight w:val="none"/>
        </w:rPr>
      </w:pPr>
      <w:r>
        <w:rPr>
          <w:rFonts w:hint="eastAsia" w:ascii="仿宋" w:hAnsi="仿宋" w:eastAsia="仿宋" w:cs="仿宋"/>
          <w:sz w:val="28"/>
          <w:szCs w:val="28"/>
        </w:rPr>
        <w:t>3.</w:t>
      </w:r>
      <w:r>
        <w:rPr>
          <w:rFonts w:hint="eastAsia" w:ascii="仿宋" w:hAnsi="仿宋" w:eastAsia="仿宋" w:cs="仿宋"/>
          <w:sz w:val="28"/>
          <w:szCs w:val="28"/>
          <w:lang w:val="en-US" w:eastAsia="zh-CN"/>
        </w:rPr>
        <w:t>4</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5351487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3.5所有响应文件密封袋的封口处均应加盖供应商印章。</w:t>
      </w:r>
    </w:p>
    <w:p w14:paraId="336A2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3.6如果响应供应商未按上述要求装订密封及加写标记，将作无效响应文件处理。</w:t>
      </w:r>
    </w:p>
    <w:p w14:paraId="192B1A9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04DCF8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w:t>
      </w:r>
      <w:r>
        <w:rPr>
          <w:rFonts w:hint="eastAsia" w:ascii="仿宋" w:hAnsi="仿宋" w:eastAsia="仿宋" w:cs="仿宋"/>
          <w:sz w:val="28"/>
          <w:szCs w:val="28"/>
          <w:lang w:val="en-US" w:eastAsia="zh-CN"/>
        </w:rPr>
        <w:t>和</w:t>
      </w:r>
      <w:r>
        <w:rPr>
          <w:rFonts w:hint="eastAsia" w:ascii="仿宋" w:hAnsi="仿宋" w:eastAsia="仿宋" w:cs="仿宋"/>
          <w:sz w:val="28"/>
          <w:szCs w:val="28"/>
        </w:rPr>
        <w:t>每页盖章。</w:t>
      </w:r>
    </w:p>
    <w:p w14:paraId="3F7AD8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798FD35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上清楚地注明“正本”或“副本”，正本和副本如有不一致之处，以正本为准。</w:t>
      </w:r>
    </w:p>
    <w:p w14:paraId="678F7F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4B76BA1D">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894532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3AE2DA02">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2D500864">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C5130D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5A8EB13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43B5AE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3E4275A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468D926F">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66C7E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7F26A13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7BBE6D1A">
      <w:pPr>
        <w:adjustRightInd w:val="0"/>
        <w:snapToGrid w:val="0"/>
        <w:spacing w:line="500" w:lineRule="exact"/>
        <w:ind w:firstLine="560" w:firstLineChars="200"/>
        <w:rPr>
          <w:rFonts w:ascii="仿宋" w:hAnsi="仿宋" w:eastAsia="仿宋" w:cs="仿宋"/>
          <w:sz w:val="28"/>
          <w:szCs w:val="28"/>
        </w:rPr>
      </w:pPr>
      <w:bookmarkStart w:id="52" w:name="_Toc513029228"/>
      <w:bookmarkStart w:id="53" w:name="_Toc16938544"/>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CBD9D61">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3D20E10E">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5D4C94E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3DF38580">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5CF9A27C">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1.询价小组</w:t>
      </w:r>
    </w:p>
    <w:p w14:paraId="627014A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6DD9F05A">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35E642C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468EB952">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2.响应的澄清</w:t>
      </w:r>
    </w:p>
    <w:p w14:paraId="3E37FD32">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2C35B03F">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275984E6">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0128890E">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3.对响应文件的初审</w:t>
      </w:r>
    </w:p>
    <w:p w14:paraId="14DC33A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5A13E90A">
      <w:pPr>
        <w:numPr>
          <w:ilvl w:val="0"/>
          <w:numId w:val="1"/>
        </w:num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1045348B">
      <w:pPr>
        <w:adjustRightInd w:val="0"/>
        <w:snapToGrid w:val="0"/>
        <w:spacing w:line="500" w:lineRule="exact"/>
        <w:ind w:firstLine="560" w:firstLineChars="200"/>
        <w:jc w:val="left"/>
        <w:rPr>
          <w:rFonts w:ascii="仿宋" w:hAnsi="仿宋" w:eastAsia="仿宋" w:cs="仿宋"/>
        </w:rPr>
      </w:pPr>
      <w:r>
        <w:rPr>
          <w:rFonts w:hint="eastAsia" w:ascii="仿宋" w:hAnsi="仿宋" w:eastAsia="仿宋" w:cs="仿宋"/>
          <w:sz w:val="28"/>
          <w:szCs w:val="28"/>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03B612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3CCAFA1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3AF6C4E8">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41B7267D">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750CCD7C">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102E535">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2668CE10">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55063D29">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30C4A9D3">
      <w:pPr>
        <w:adjustRightInd w:val="0"/>
        <w:snapToGrid w:val="0"/>
        <w:spacing w:line="500" w:lineRule="exact"/>
        <w:ind w:firstLine="56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3869B3DC">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2351D0F4">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43454E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0A16E6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267E3C0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22E696A6">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CFC25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1CF5FCD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FC5C9A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0DC9AA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23D309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6082A3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0F664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1A9E13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400213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692AF34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3C5E037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421AAFA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37185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337489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0060C8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6B72259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5C10BC9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615423E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6FC2CE31">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六、成交原则</w:t>
      </w:r>
    </w:p>
    <w:p w14:paraId="28D559D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6442881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32479F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6974F0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19424F1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w:t>
      </w:r>
      <w:r>
        <w:rPr>
          <w:rFonts w:hint="eastAsia" w:ascii="仿宋" w:hAnsi="仿宋" w:eastAsia="仿宋" w:cs="仿宋"/>
          <w:sz w:val="28"/>
          <w:szCs w:val="28"/>
          <w:lang w:val="en-US" w:eastAsia="zh-CN"/>
        </w:rPr>
        <w:t>,</w:t>
      </w:r>
      <w:r>
        <w:rPr>
          <w:rFonts w:hint="eastAsia" w:ascii="仿宋" w:hAnsi="仿宋" w:eastAsia="仿宋" w:cs="仿宋"/>
          <w:sz w:val="28"/>
          <w:szCs w:val="28"/>
        </w:rPr>
        <w:t>记不良信誉并列入启东城投集团不良信用库，近两年内拒绝在城投集团及其子公司内投标。</w:t>
      </w:r>
    </w:p>
    <w:p w14:paraId="2A4C95E1">
      <w:pPr>
        <w:adjustRightInd w:val="0"/>
        <w:snapToGrid w:val="0"/>
        <w:spacing w:line="500" w:lineRule="exact"/>
        <w:ind w:firstLine="562" w:firstLineChars="200"/>
        <w:rPr>
          <w:rFonts w:hint="eastAsia" w:ascii="仿宋" w:hAnsi="仿宋" w:eastAsia="仿宋" w:cs="仿宋"/>
          <w:sz w:val="28"/>
          <w:szCs w:val="28"/>
        </w:rPr>
      </w:pPr>
      <w:r>
        <w:rPr>
          <w:rFonts w:hint="eastAsia" w:ascii="宋体" w:hAnsi="宋体" w:eastAsia="宋体" w:cs="宋体"/>
          <w:b/>
          <w:bCs/>
          <w:sz w:val="28"/>
          <w:szCs w:val="28"/>
          <w:highlight w:val="none"/>
          <w:lang w:val="en-US" w:eastAsia="zh-CN"/>
        </w:rPr>
        <w:t>注：到投标截止时间止，如收到的有效投标文件或经评审后有效投标文件为两家的，采购人按原评标办法进行评标；如收到的有效投标文件或经评审后有效投标文件为一家的，则由采购人直接进行商务谈判确定成交价。</w:t>
      </w:r>
    </w:p>
    <w:p w14:paraId="06E396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563CE9B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462E550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0B2648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65BA4A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0F1C99C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53E83E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420BD6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1214656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23AE7D6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6B500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F904DC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40A73BF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1D572D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0C1B31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1C3C6F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02A2EA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01EABAC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1CF9C0C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F35FEED">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7C1B9270">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523B4AEB">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5941EAC2">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2AFFAAF">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80E82C0">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015C41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79794B2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DCC275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089216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26D6CB83">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17724AF5">
      <w:pPr>
        <w:numPr>
          <w:ilvl w:val="0"/>
          <w:numId w:val="2"/>
        </w:num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w:t>
      </w:r>
    </w:p>
    <w:p w14:paraId="65888754">
      <w:pPr>
        <w:pStyle w:val="43"/>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336E6F">
      <w:pPr>
        <w:pStyle w:val="43"/>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38D627C0">
      <w:pPr>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七、授予合同</w:t>
      </w:r>
    </w:p>
    <w:p w14:paraId="4A16E73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3C57BC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1.1成交供应商应当在成交通知书发出之日起30日内，按照采购文件确定的事项与采购人签订政府采购合同。</w:t>
      </w:r>
    </w:p>
    <w:p w14:paraId="3C441C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3E84C6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38D1A30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79D11E2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056F218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48D81201">
      <w:pPr>
        <w:adjustRightInd w:val="0"/>
        <w:snapToGrid w:val="0"/>
        <w:spacing w:line="500" w:lineRule="exact"/>
        <w:rPr>
          <w:rFonts w:ascii="仿宋" w:hAnsi="仿宋" w:eastAsia="仿宋" w:cs="仿宋"/>
          <w:sz w:val="28"/>
          <w:szCs w:val="28"/>
        </w:rPr>
      </w:pPr>
      <w:r>
        <w:rPr>
          <w:rFonts w:hint="eastAsia" w:ascii="仿宋" w:hAnsi="仿宋" w:eastAsia="仿宋" w:cs="仿宋"/>
          <w:b/>
          <w:sz w:val="28"/>
          <w:szCs w:val="28"/>
        </w:rPr>
        <w:t>八、其他说明</w:t>
      </w:r>
    </w:p>
    <w:p w14:paraId="03EA5D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6D9835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571E502D">
      <w:pPr>
        <w:adjustRightInd w:val="0"/>
        <w:snapToGrid w:val="0"/>
        <w:spacing w:line="500" w:lineRule="exact"/>
        <w:rPr>
          <w:rFonts w:ascii="宋体" w:hAnsi="宋体" w:cs="宋体"/>
          <w:bCs/>
          <w:sz w:val="36"/>
          <w:szCs w:val="36"/>
        </w:rPr>
      </w:pPr>
      <w:bookmarkStart w:id="55" w:name="_Toc32735"/>
    </w:p>
    <w:p w14:paraId="1DE927DF">
      <w:pPr>
        <w:pStyle w:val="2"/>
        <w:ind w:firstLine="883"/>
        <w:rPr>
          <w:rFonts w:hint="eastAsia"/>
          <w:highlight w:val="yellow"/>
        </w:rPr>
      </w:pPr>
    </w:p>
    <w:p w14:paraId="2A7F6F3E">
      <w:pPr>
        <w:pStyle w:val="2"/>
        <w:ind w:firstLine="883"/>
        <w:rPr>
          <w:rFonts w:hint="eastAsia"/>
          <w:highlight w:val="yellow"/>
        </w:rPr>
      </w:pPr>
    </w:p>
    <w:p w14:paraId="148BAB26">
      <w:pPr>
        <w:pStyle w:val="2"/>
        <w:ind w:firstLine="883"/>
        <w:rPr>
          <w:rFonts w:hint="eastAsia"/>
          <w:highlight w:val="yellow"/>
        </w:rPr>
      </w:pPr>
    </w:p>
    <w:p w14:paraId="24DFE7BF">
      <w:pPr>
        <w:pStyle w:val="2"/>
        <w:ind w:firstLine="883"/>
        <w:rPr>
          <w:rFonts w:hint="eastAsia"/>
          <w:highlight w:val="yellow"/>
        </w:rPr>
      </w:pPr>
    </w:p>
    <w:p w14:paraId="6A4ADA7E">
      <w:pPr>
        <w:pStyle w:val="2"/>
        <w:ind w:firstLine="883"/>
        <w:rPr>
          <w:rFonts w:hint="eastAsia"/>
          <w:highlight w:val="yellow"/>
        </w:rPr>
      </w:pPr>
    </w:p>
    <w:p w14:paraId="4E47FFA0">
      <w:pPr>
        <w:pStyle w:val="2"/>
        <w:ind w:firstLine="883"/>
        <w:rPr>
          <w:rFonts w:hint="eastAsia"/>
          <w:highlight w:val="yellow"/>
        </w:rPr>
      </w:pPr>
    </w:p>
    <w:p w14:paraId="4B5D5328">
      <w:pPr>
        <w:pStyle w:val="2"/>
        <w:ind w:firstLine="883"/>
        <w:rPr>
          <w:rFonts w:hint="eastAsia"/>
          <w:highlight w:val="yellow"/>
        </w:rPr>
      </w:pPr>
    </w:p>
    <w:p w14:paraId="236BA3D6">
      <w:pPr>
        <w:pStyle w:val="2"/>
        <w:ind w:firstLine="883"/>
        <w:rPr>
          <w:rFonts w:hint="eastAsia"/>
          <w:highlight w:val="yellow"/>
        </w:rPr>
      </w:pPr>
    </w:p>
    <w:p w14:paraId="21C39F5D">
      <w:pPr>
        <w:pStyle w:val="2"/>
        <w:ind w:firstLine="883"/>
        <w:rPr>
          <w:rFonts w:hint="eastAsia"/>
          <w:highlight w:val="yellow"/>
        </w:rPr>
      </w:pPr>
    </w:p>
    <w:p w14:paraId="13F1F03F">
      <w:pPr>
        <w:pStyle w:val="2"/>
        <w:ind w:firstLine="883"/>
        <w:rPr>
          <w:rFonts w:hint="eastAsia"/>
          <w:highlight w:val="yellow"/>
        </w:rPr>
      </w:pPr>
    </w:p>
    <w:p w14:paraId="6D74E2F5">
      <w:pPr>
        <w:pStyle w:val="2"/>
        <w:ind w:firstLine="883"/>
        <w:rPr>
          <w:rFonts w:hint="eastAsia"/>
          <w:highlight w:val="yellow"/>
        </w:rPr>
      </w:pPr>
    </w:p>
    <w:p w14:paraId="70606156">
      <w:pPr>
        <w:pStyle w:val="2"/>
        <w:ind w:firstLine="883"/>
        <w:rPr>
          <w:rFonts w:hint="eastAsia"/>
          <w:highlight w:val="yellow"/>
        </w:rPr>
      </w:pPr>
    </w:p>
    <w:p w14:paraId="7FBDCA93">
      <w:pPr>
        <w:pStyle w:val="2"/>
        <w:ind w:firstLine="883"/>
        <w:rPr>
          <w:rFonts w:hint="eastAsia"/>
          <w:highlight w:val="yellow"/>
        </w:rPr>
      </w:pPr>
    </w:p>
    <w:p w14:paraId="6DF98D3A">
      <w:pPr>
        <w:pStyle w:val="2"/>
        <w:ind w:firstLine="883"/>
        <w:rPr>
          <w:rFonts w:hint="eastAsia"/>
          <w:highlight w:val="yellow"/>
        </w:rPr>
      </w:pPr>
    </w:p>
    <w:p w14:paraId="5AA6DB45">
      <w:pPr>
        <w:pStyle w:val="2"/>
        <w:ind w:firstLine="883"/>
        <w:rPr>
          <w:rFonts w:hint="eastAsia"/>
          <w:highlight w:val="yellow"/>
        </w:rPr>
      </w:pPr>
    </w:p>
    <w:p w14:paraId="571CEA2B">
      <w:pPr>
        <w:pStyle w:val="2"/>
        <w:ind w:firstLine="883"/>
        <w:rPr>
          <w:rFonts w:hint="eastAsia"/>
          <w:highlight w:val="yellow"/>
        </w:rPr>
      </w:pPr>
    </w:p>
    <w:p w14:paraId="3832EEA8">
      <w:pPr>
        <w:pStyle w:val="2"/>
        <w:jc w:val="both"/>
        <w:rPr>
          <w:rFonts w:hint="eastAsia"/>
          <w:highlight w:val="yellow"/>
        </w:rPr>
      </w:pPr>
    </w:p>
    <w:p w14:paraId="5C43D883">
      <w:pPr>
        <w:rPr>
          <w:rFonts w:hint="eastAsia"/>
          <w:highlight w:val="yellow"/>
        </w:rPr>
      </w:pPr>
    </w:p>
    <w:p w14:paraId="2760D941">
      <w:pPr>
        <w:pStyle w:val="2"/>
        <w:jc w:val="both"/>
        <w:rPr>
          <w:rFonts w:hint="eastAsia"/>
          <w:highlight w:val="yellow"/>
        </w:rPr>
      </w:pPr>
    </w:p>
    <w:p w14:paraId="354FF518">
      <w:pPr>
        <w:rPr>
          <w:rFonts w:hint="eastAsia"/>
        </w:rPr>
      </w:pPr>
    </w:p>
    <w:p w14:paraId="06101564">
      <w:pPr>
        <w:pStyle w:val="2"/>
        <w:jc w:val="center"/>
        <w:rPr>
          <w:rFonts w:hint="eastAsia"/>
          <w:highlight w:val="yellow"/>
        </w:rPr>
      </w:pPr>
    </w:p>
    <w:p w14:paraId="5347E730">
      <w:pPr>
        <w:pStyle w:val="2"/>
        <w:jc w:val="center"/>
        <w:rPr>
          <w:highlight w:val="none"/>
        </w:rPr>
      </w:pPr>
      <w:r>
        <w:rPr>
          <w:rFonts w:hint="eastAsia"/>
          <w:highlight w:val="none"/>
        </w:rPr>
        <w:t>第三部分  项目需求</w:t>
      </w:r>
    </w:p>
    <w:p w14:paraId="6AA00E19">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1FC799D9">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w:t>
      </w:r>
    </w:p>
    <w:p w14:paraId="3C253C92">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10BE9E1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采购货物清单及参数要求</w:t>
      </w:r>
      <w:r>
        <w:rPr>
          <w:rFonts w:hint="eastAsia" w:ascii="仿宋" w:hAnsi="仿宋" w:eastAsia="仿宋" w:cs="仿宋"/>
          <w:b/>
          <w:bCs/>
          <w:sz w:val="32"/>
          <w:szCs w:val="32"/>
          <w:highlight w:val="none"/>
        </w:rPr>
        <w:t>：</w:t>
      </w:r>
    </w:p>
    <w:p w14:paraId="15FA11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一）货物清单：</w:t>
      </w:r>
    </w:p>
    <w:tbl>
      <w:tblPr>
        <w:tblStyle w:val="18"/>
        <w:tblpPr w:leftFromText="180" w:rightFromText="180" w:vertAnchor="text" w:horzAnchor="page" w:tblpXSpec="center" w:tblpY="288"/>
        <w:tblOverlap w:val="never"/>
        <w:tblW w:w="83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2"/>
        <w:gridCol w:w="2109"/>
        <w:gridCol w:w="2681"/>
        <w:gridCol w:w="697"/>
        <w:gridCol w:w="1888"/>
      </w:tblGrid>
      <w:tr w14:paraId="3458D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4A7F35E8">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序号</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6F2CBAE">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名称</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69E9960B">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参考品牌</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3EA53764">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数量</w:t>
            </w:r>
          </w:p>
        </w:tc>
        <w:tc>
          <w:tcPr>
            <w:tcW w:w="1888" w:type="dxa"/>
            <w:tcBorders>
              <w:top w:val="single" w:color="000000" w:sz="4" w:space="0"/>
              <w:left w:val="single" w:color="000000" w:sz="4" w:space="0"/>
              <w:bottom w:val="single" w:color="000000" w:sz="4" w:space="0"/>
              <w:right w:val="single" w:color="000000" w:sz="4" w:space="0"/>
            </w:tcBorders>
            <w:noWrap/>
            <w:vAlign w:val="center"/>
          </w:tcPr>
          <w:p w14:paraId="3E7F03C2">
            <w:pPr>
              <w:spacing w:line="320" w:lineRule="exact"/>
              <w:jc w:val="center"/>
              <w:rPr>
                <w:rFonts w:hint="eastAsia" w:ascii="仿宋" w:hAnsi="仿宋" w:eastAsia="仿宋" w:cs="Times New Roman"/>
                <w:color w:val="auto"/>
                <w:sz w:val="28"/>
                <w:szCs w:val="28"/>
              </w:rPr>
            </w:pPr>
            <w:r>
              <w:rPr>
                <w:rFonts w:hint="eastAsia" w:ascii="仿宋" w:hAnsi="仿宋" w:eastAsia="仿宋" w:cs="Times New Roman"/>
                <w:color w:val="auto"/>
                <w:sz w:val="28"/>
                <w:szCs w:val="28"/>
                <w:lang w:val="en-US" w:eastAsia="zh-CN"/>
              </w:rPr>
              <w:t>备注</w:t>
            </w:r>
          </w:p>
        </w:tc>
      </w:tr>
      <w:tr w14:paraId="47545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07733E33">
            <w:pPr>
              <w:spacing w:line="320" w:lineRule="exact"/>
              <w:ind w:left="0" w:leftChars="0" w:firstLine="0" w:firstLineChars="0"/>
              <w:jc w:val="center"/>
              <w:rPr>
                <w:rFonts w:hint="eastAsia" w:ascii="仿宋" w:hAnsi="仿宋" w:eastAsia="仿宋" w:cs="Times New Roman"/>
                <w:color w:val="auto"/>
                <w:sz w:val="28"/>
                <w:szCs w:val="28"/>
              </w:rPr>
            </w:pPr>
            <w:r>
              <w:rPr>
                <w:rFonts w:hint="eastAsia" w:ascii="Times New Roman" w:hAnsi="Times New Roman" w:eastAsia="仿宋" w:cs="Times New Roman"/>
                <w:color w:val="auto"/>
                <w:sz w:val="28"/>
                <w:szCs w:val="28"/>
                <w:lang w:val="en-US" w:eastAsia="zh-CN"/>
              </w:rPr>
              <w:t>1</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685A88FF">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氨氮水质在线检测仪</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340992A8">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创造、汇环、皖仪、南京捷发</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7BF1C0E0">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w:t>
            </w:r>
            <w:r>
              <w:rPr>
                <w:rFonts w:hint="eastAsia" w:ascii="仿宋" w:hAnsi="仿宋" w:eastAsia="仿宋" w:cs="Times New Roman"/>
                <w:color w:val="auto"/>
                <w:sz w:val="28"/>
                <w:szCs w:val="28"/>
                <w:lang w:val="en-US" w:eastAsia="zh-CN"/>
              </w:rPr>
              <w:t>台</w:t>
            </w:r>
          </w:p>
        </w:tc>
        <w:tc>
          <w:tcPr>
            <w:tcW w:w="1888" w:type="dxa"/>
            <w:vMerge w:val="restart"/>
            <w:tcBorders>
              <w:top w:val="single" w:color="000000" w:sz="4" w:space="0"/>
              <w:left w:val="single" w:color="000000" w:sz="4" w:space="0"/>
              <w:right w:val="single" w:color="000000" w:sz="4" w:space="0"/>
            </w:tcBorders>
            <w:noWrap/>
            <w:vAlign w:val="center"/>
          </w:tcPr>
          <w:p w14:paraId="48FD315E">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包含设备鉴定及自主验收</w:t>
            </w:r>
          </w:p>
        </w:tc>
      </w:tr>
      <w:tr w14:paraId="7828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jc w:val="center"/>
        </w:trPr>
        <w:tc>
          <w:tcPr>
            <w:tcW w:w="982" w:type="dxa"/>
            <w:tcBorders>
              <w:top w:val="single" w:color="000000" w:sz="4" w:space="0"/>
              <w:left w:val="single" w:color="000000" w:sz="4" w:space="0"/>
              <w:bottom w:val="single" w:color="000000" w:sz="4" w:space="0"/>
              <w:right w:val="single" w:color="000000" w:sz="4" w:space="0"/>
            </w:tcBorders>
            <w:noWrap/>
            <w:vAlign w:val="center"/>
          </w:tcPr>
          <w:p w14:paraId="2322C9CA">
            <w:pPr>
              <w:spacing w:line="320" w:lineRule="exact"/>
              <w:ind w:left="0" w:leftChars="0" w:firstLine="0" w:firstLineChars="0"/>
              <w:jc w:val="center"/>
              <w:rPr>
                <w:rFonts w:hint="default"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2</w:t>
            </w:r>
          </w:p>
        </w:tc>
        <w:tc>
          <w:tcPr>
            <w:tcW w:w="2109" w:type="dxa"/>
            <w:tcBorders>
              <w:top w:val="single" w:color="000000" w:sz="4" w:space="0"/>
              <w:left w:val="single" w:color="000000" w:sz="4" w:space="0"/>
              <w:bottom w:val="single" w:color="000000" w:sz="4" w:space="0"/>
              <w:right w:val="single" w:color="000000" w:sz="4" w:space="0"/>
            </w:tcBorders>
            <w:noWrap/>
            <w:vAlign w:val="center"/>
          </w:tcPr>
          <w:p w14:paraId="14F0A523">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总氮水质在线检测仪</w:t>
            </w:r>
          </w:p>
        </w:tc>
        <w:tc>
          <w:tcPr>
            <w:tcW w:w="2681" w:type="dxa"/>
            <w:tcBorders>
              <w:top w:val="single" w:color="000000" w:sz="4" w:space="0"/>
              <w:left w:val="single" w:color="000000" w:sz="4" w:space="0"/>
              <w:bottom w:val="single" w:color="000000" w:sz="4" w:space="0"/>
              <w:right w:val="single" w:color="000000" w:sz="4" w:space="0"/>
            </w:tcBorders>
            <w:noWrap/>
            <w:vAlign w:val="center"/>
          </w:tcPr>
          <w:p w14:paraId="6DC6985C">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仿宋" w:hAnsi="仿宋" w:eastAsia="仿宋" w:cs="Times New Roman"/>
                <w:color w:val="auto"/>
                <w:sz w:val="28"/>
                <w:szCs w:val="28"/>
                <w:lang w:val="en-US" w:eastAsia="zh-CN"/>
              </w:rPr>
              <w:t>创造、汇环、皖仪、南京捷发</w:t>
            </w:r>
          </w:p>
        </w:tc>
        <w:tc>
          <w:tcPr>
            <w:tcW w:w="697" w:type="dxa"/>
            <w:tcBorders>
              <w:top w:val="single" w:color="000000" w:sz="4" w:space="0"/>
              <w:left w:val="single" w:color="000000" w:sz="4" w:space="0"/>
              <w:bottom w:val="single" w:color="000000" w:sz="4" w:space="0"/>
              <w:right w:val="single" w:color="000000" w:sz="4" w:space="0"/>
            </w:tcBorders>
            <w:noWrap/>
            <w:vAlign w:val="center"/>
          </w:tcPr>
          <w:p w14:paraId="51B55160">
            <w:pPr>
              <w:spacing w:line="320" w:lineRule="exact"/>
              <w:ind w:left="0" w:leftChars="0" w:firstLine="0" w:firstLineChars="0"/>
              <w:jc w:val="center"/>
              <w:rPr>
                <w:rFonts w:hint="eastAsia" w:ascii="仿宋" w:hAnsi="仿宋" w:eastAsia="仿宋" w:cs="Times New Roman"/>
                <w:color w:val="auto"/>
                <w:sz w:val="28"/>
                <w:szCs w:val="28"/>
                <w:lang w:val="en-US" w:eastAsia="zh-CN"/>
              </w:rPr>
            </w:pPr>
            <w:r>
              <w:rPr>
                <w:rFonts w:hint="eastAsia" w:ascii="Times New Roman" w:hAnsi="Times New Roman" w:eastAsia="仿宋" w:cs="Times New Roman"/>
                <w:color w:val="auto"/>
                <w:sz w:val="28"/>
                <w:szCs w:val="28"/>
                <w:lang w:val="en-US" w:eastAsia="zh-CN"/>
              </w:rPr>
              <w:t>1</w:t>
            </w:r>
            <w:r>
              <w:rPr>
                <w:rFonts w:hint="eastAsia" w:ascii="仿宋" w:hAnsi="仿宋" w:eastAsia="仿宋" w:cs="Times New Roman"/>
                <w:color w:val="auto"/>
                <w:sz w:val="28"/>
                <w:szCs w:val="28"/>
                <w:lang w:val="en-US" w:eastAsia="zh-CN"/>
              </w:rPr>
              <w:t>台</w:t>
            </w:r>
          </w:p>
        </w:tc>
        <w:tc>
          <w:tcPr>
            <w:tcW w:w="1888" w:type="dxa"/>
            <w:vMerge w:val="continue"/>
            <w:tcBorders>
              <w:left w:val="single" w:color="000000" w:sz="4" w:space="0"/>
              <w:bottom w:val="single" w:color="000000" w:sz="4" w:space="0"/>
              <w:right w:val="single" w:color="000000" w:sz="4" w:space="0"/>
            </w:tcBorders>
            <w:noWrap/>
            <w:vAlign w:val="center"/>
          </w:tcPr>
          <w:p w14:paraId="5AD7AB8A">
            <w:pPr>
              <w:spacing w:line="320" w:lineRule="exact"/>
              <w:ind w:firstLine="266" w:firstLineChars="95"/>
              <w:jc w:val="center"/>
              <w:rPr>
                <w:rFonts w:hint="eastAsia" w:ascii="仿宋" w:hAnsi="仿宋" w:eastAsia="仿宋" w:cs="Times New Roman"/>
                <w:color w:val="auto"/>
                <w:sz w:val="28"/>
                <w:szCs w:val="28"/>
              </w:rPr>
            </w:pPr>
          </w:p>
        </w:tc>
      </w:tr>
    </w:tbl>
    <w:p w14:paraId="35327216">
      <w:pPr>
        <w:pStyle w:val="31"/>
        <w:rPr>
          <w:rFonts w:hint="eastAsia"/>
        </w:rPr>
      </w:pPr>
    </w:p>
    <w:p w14:paraId="6CB04705">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b/>
          <w:bCs/>
          <w:sz w:val="28"/>
          <w:szCs w:val="28"/>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项目中的建议品牌，只是建议所采购产品（设备）的档次。投标人如拟投产品不在推荐品牌之列的，投标品牌的技术参数不得低于推荐的品牌，同时投标人应当在202</w:t>
      </w:r>
      <w:r>
        <w:rPr>
          <w:rFonts w:hint="eastAsia" w:ascii="仿宋" w:hAnsi="仿宋" w:eastAsia="仿宋" w:cs="仿宋"/>
          <w:color w:val="auto"/>
          <w:kern w:val="0"/>
          <w:sz w:val="28"/>
          <w:szCs w:val="28"/>
          <w:highlight w:val="none"/>
          <w:lang w:val="en-US" w:eastAsia="zh-CN"/>
        </w:rPr>
        <w:t>5</w:t>
      </w:r>
      <w:r>
        <w:rPr>
          <w:rFonts w:hint="eastAsia" w:ascii="仿宋" w:hAnsi="仿宋" w:eastAsia="仿宋" w:cs="仿宋"/>
          <w:color w:val="auto"/>
          <w:kern w:val="0"/>
          <w:sz w:val="28"/>
          <w:szCs w:val="28"/>
          <w:highlight w:val="none"/>
          <w:lang w:val="zh-CN" w:eastAsia="zh-CN"/>
        </w:rPr>
        <w:t>年</w:t>
      </w:r>
      <w:r>
        <w:rPr>
          <w:rFonts w:hint="eastAsia" w:ascii="仿宋" w:hAnsi="仿宋" w:eastAsia="仿宋" w:cs="仿宋"/>
          <w:color w:val="auto"/>
          <w:kern w:val="0"/>
          <w:sz w:val="28"/>
          <w:szCs w:val="28"/>
          <w:highlight w:val="none"/>
          <w:lang w:val="en-US" w:eastAsia="zh-CN"/>
        </w:rPr>
        <w:t>3</w:t>
      </w:r>
      <w:r>
        <w:rPr>
          <w:rFonts w:hint="eastAsia" w:ascii="仿宋" w:hAnsi="仿宋" w:eastAsia="仿宋" w:cs="仿宋"/>
          <w:color w:val="auto"/>
          <w:kern w:val="0"/>
          <w:sz w:val="28"/>
          <w:szCs w:val="28"/>
          <w:highlight w:val="none"/>
          <w:lang w:val="zh-CN" w:eastAsia="zh-CN"/>
        </w:rPr>
        <w:t>月</w:t>
      </w:r>
      <w:r>
        <w:rPr>
          <w:rFonts w:hint="eastAsia" w:ascii="仿宋" w:hAnsi="仿宋" w:eastAsia="仿宋" w:cs="仿宋"/>
          <w:color w:val="auto"/>
          <w:kern w:val="0"/>
          <w:sz w:val="28"/>
          <w:szCs w:val="28"/>
          <w:highlight w:val="none"/>
          <w:lang w:val="en-US" w:eastAsia="zh-CN"/>
        </w:rPr>
        <w:t>6</w:t>
      </w:r>
      <w:r>
        <w:rPr>
          <w:rFonts w:hint="eastAsia" w:ascii="仿宋" w:hAnsi="仿宋" w:eastAsia="仿宋" w:cs="仿宋"/>
          <w:color w:val="auto"/>
          <w:kern w:val="0"/>
          <w:sz w:val="28"/>
          <w:szCs w:val="28"/>
          <w:highlight w:val="none"/>
          <w:lang w:val="zh-CN" w:eastAsia="zh-CN"/>
        </w:rPr>
        <w:t>日17时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14:paraId="5724382A">
      <w:pPr>
        <w:numPr>
          <w:ilvl w:val="0"/>
          <w:numId w:val="4"/>
        </w:numPr>
        <w:adjustRightInd w:val="0"/>
        <w:snapToGrid w:val="0"/>
        <w:spacing w:line="500" w:lineRule="exact"/>
        <w:ind w:firstLine="562" w:firstLineChars="20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技术参数：</w:t>
      </w:r>
    </w:p>
    <w:p w14:paraId="507FDDAB">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560" w:firstLineChars="200"/>
        <w:jc w:val="left"/>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t>符合HJ/T102-2003、HJ35X-2019标准要求，并通过环保认证。</w:t>
      </w:r>
    </w:p>
    <w:p w14:paraId="4B3ECA51">
      <w:pPr>
        <w:adjustRightInd w:val="0"/>
        <w:snapToGrid w:val="0"/>
        <w:spacing w:line="500" w:lineRule="exact"/>
        <w:ind w:firstLine="562" w:firstLineChars="200"/>
        <w:rPr>
          <w:rFonts w:hint="default" w:ascii="仿宋" w:hAnsi="仿宋" w:eastAsia="仿宋" w:cs="仿宋"/>
          <w:sz w:val="28"/>
          <w:szCs w:val="28"/>
          <w:lang w:val="en-US" w:eastAsia="zh-CN"/>
        </w:rPr>
      </w:pPr>
      <w:r>
        <w:rPr>
          <w:rFonts w:hint="eastAsia" w:ascii="仿宋" w:hAnsi="仿宋" w:eastAsia="仿宋" w:cs="仿宋"/>
          <w:b/>
          <w:bCs/>
          <w:sz w:val="28"/>
          <w:szCs w:val="28"/>
        </w:rPr>
        <w:t>二、</w:t>
      </w:r>
      <w:r>
        <w:rPr>
          <w:rFonts w:hint="eastAsia" w:ascii="仿宋" w:hAnsi="仿宋" w:eastAsia="仿宋" w:cs="仿宋"/>
          <w:b/>
          <w:bCs/>
          <w:sz w:val="28"/>
          <w:szCs w:val="28"/>
          <w:lang w:val="en-US" w:eastAsia="zh-CN"/>
        </w:rPr>
        <w:t>商务部分要求：</w:t>
      </w:r>
    </w:p>
    <w:p w14:paraId="776C9B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质量要求：</w:t>
      </w:r>
      <w:r>
        <w:rPr>
          <w:rFonts w:hint="eastAsia" w:ascii="仿宋" w:hAnsi="仿宋" w:eastAsia="仿宋" w:cs="仿宋"/>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设备信号需连接至数采仪及厂区中控系统，设备自主验收需根据《水污染源在线监测系统验收技术规范》（HJ 354-2019）标准执行，若设备验收期间水样比对误差不满足标准要求的，采购方有权要求更换相应设备。</w:t>
      </w:r>
    </w:p>
    <w:p w14:paraId="34A7EFD6">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质保、售后服务要求：</w:t>
      </w:r>
    </w:p>
    <w:p w14:paraId="35B431C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a.</w:t>
      </w:r>
      <w:r>
        <w:rPr>
          <w:rFonts w:hint="eastAsia" w:ascii="仿宋" w:hAnsi="仿宋" w:eastAsia="仿宋" w:cs="仿宋"/>
          <w:b w:val="0"/>
          <w:bCs w:val="0"/>
          <w:sz w:val="28"/>
          <w:szCs w:val="28"/>
          <w:highlight w:val="none"/>
        </w:rPr>
        <w:t>质保要求：本项目所有货物必须提供一年全免费质保（配件+试剂）及售后服务。质保期内成交供应商应免费维修，质保期外的维修收费按国家和供应商的相关规定办理。所有设备质保时间为自验收合格之日起计。</w:t>
      </w:r>
    </w:p>
    <w:p w14:paraId="183CB0BE">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val="0"/>
          <w:bCs w:val="0"/>
          <w:sz w:val="28"/>
          <w:szCs w:val="28"/>
          <w:highlight w:val="none"/>
          <w:lang w:val="en-US" w:eastAsia="zh-CN"/>
        </w:rPr>
        <w:t>b.</w:t>
      </w:r>
      <w:r>
        <w:rPr>
          <w:rFonts w:hint="eastAsia" w:ascii="仿宋" w:hAnsi="仿宋" w:eastAsia="仿宋" w:cs="仿宋"/>
          <w:b w:val="0"/>
          <w:bCs w:val="0"/>
          <w:sz w:val="28"/>
          <w:szCs w:val="28"/>
          <w:highlight w:val="none"/>
        </w:rPr>
        <w:t>售后服务要求：在质保期内，同一商品、同一质量问题连续两次维修仍无法正常使用，供应商无条件给予全套更新。在免费质保期内，供应商在接到用户单位电话通知后，须2小时之内上门服务并负责修复。如需更换货物或送修，必须在48小时内提供备用货物，并在5个工作日内负责维修完毕并送至用户单位处。供应商超时或未在规定的时间内及时处理故障，每次罚1000元。</w:t>
      </w:r>
    </w:p>
    <w:p w14:paraId="738EFB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3.服务时间：</w:t>
      </w:r>
      <w:r>
        <w:rPr>
          <w:rFonts w:hint="eastAsia" w:ascii="仿宋" w:hAnsi="仿宋" w:eastAsia="仿宋" w:cs="仿宋"/>
          <w:kern w:val="0"/>
          <w:sz w:val="28"/>
          <w:szCs w:val="28"/>
          <w:highlight w:val="none"/>
          <w:lang w:val="en-US" w:eastAsia="zh-CN"/>
        </w:rPr>
        <w:t>中标通知书发出后30日内签订合同，供应商合同签订后，接采购单位书面通知10日历天内完成供货及安装调试，若供应商未按照合同约定时间交货的，且未及时以书面形式向采购人提交延误原因，又无正当理由的，每推迟一天罚1000元，推迟7天及以上的则采购单位有权罚没所有履约保证金。</w:t>
      </w:r>
    </w:p>
    <w:p w14:paraId="0C8911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default" w:ascii="仿宋" w:hAnsi="仿宋" w:eastAsia="仿宋" w:cs="仿宋"/>
          <w:kern w:val="0"/>
          <w:sz w:val="28"/>
          <w:szCs w:val="28"/>
          <w:highlight w:val="none"/>
          <w:lang w:val="en-US" w:eastAsia="zh-CN"/>
        </w:rPr>
      </w:pPr>
      <w:r>
        <w:rPr>
          <w:rFonts w:hint="eastAsia" w:ascii="仿宋" w:hAnsi="仿宋" w:eastAsia="仿宋" w:cs="仿宋"/>
          <w:b/>
          <w:bCs/>
          <w:kern w:val="0"/>
          <w:sz w:val="28"/>
          <w:szCs w:val="28"/>
          <w:highlight w:val="none"/>
          <w:lang w:val="en-US" w:eastAsia="zh-CN"/>
        </w:rPr>
        <w:t>4.交货、安装地点:</w:t>
      </w:r>
      <w:r>
        <w:rPr>
          <w:rFonts w:hint="eastAsia" w:ascii="Times New Roman" w:hAnsi="Times New Roman" w:eastAsia="仿宋_GB2312" w:cs="Times New Roman"/>
          <w:color w:val="auto"/>
          <w:sz w:val="28"/>
          <w:szCs w:val="28"/>
          <w:lang w:val="en-US" w:eastAsia="zh-CN"/>
        </w:rPr>
        <w:t>启东市城市水处理有限公司</w:t>
      </w:r>
    </w:p>
    <w:p w14:paraId="0D4E5D17">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highlight w:val="none"/>
          <w:lang w:val="en-US" w:eastAsia="zh-CN"/>
        </w:rPr>
        <w:t>5.</w:t>
      </w:r>
      <w:r>
        <w:rPr>
          <w:rFonts w:hint="eastAsia" w:ascii="仿宋" w:hAnsi="仿宋" w:eastAsia="仿宋" w:cs="仿宋"/>
          <w:b/>
          <w:bCs w:val="0"/>
          <w:sz w:val="28"/>
          <w:szCs w:val="28"/>
          <w:highlight w:val="none"/>
          <w:lang w:val="en-US" w:eastAsia="en-US"/>
        </w:rPr>
        <w:t>付款方式</w:t>
      </w:r>
      <w:r>
        <w:rPr>
          <w:rFonts w:hint="eastAsia" w:ascii="Times New Roman" w:hAnsi="Times New Roman" w:eastAsia="楷体_GB2312" w:cs="Times New Roman"/>
          <w:sz w:val="32"/>
          <w:szCs w:val="32"/>
          <w:highlight w:val="none"/>
          <w:lang w:val="en-US" w:eastAsia="zh-CN"/>
        </w:rPr>
        <w:t>：</w:t>
      </w:r>
      <w:r>
        <w:rPr>
          <w:rFonts w:hint="eastAsia" w:ascii="仿宋" w:hAnsi="仿宋" w:eastAsia="仿宋" w:cs="仿宋"/>
          <w:sz w:val="28"/>
          <w:szCs w:val="28"/>
          <w:lang w:val="en-US" w:eastAsia="zh-CN"/>
        </w:rPr>
        <w:t>货物自主验收完毕无故障运行三个月后付合同价的90%，余款10%于质保期满（从无故障运行合格之日算起）无质量问题后付清。</w:t>
      </w:r>
    </w:p>
    <w:p w14:paraId="1F54716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根据HJ354-2019标准中7.4要求，系统稳定运行一个月后，任取其中不少于连续7天的数据进行检查，要求监控中心平台 接收的数据和数据控制单元（数采仪）采集和存储的数据完全一致；同时检查水污染源在线连续自动分析仪器存储的测定值、数据控制单元所采集并存储的数据和监控中心平台接收的数据，这3 个环节的实时数据误差小于1%，即视为无故障运行合格。</w:t>
      </w:r>
    </w:p>
    <w:p w14:paraId="4A84BF8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仿宋" w:hAnsi="仿宋" w:eastAsia="仿宋" w:cs="仿宋"/>
          <w:b/>
          <w:bCs/>
          <w:sz w:val="28"/>
          <w:szCs w:val="28"/>
          <w:highlight w:val="none"/>
          <w:lang w:val="en-US" w:eastAsia="zh-CN"/>
        </w:rPr>
      </w:pPr>
      <w:r>
        <w:rPr>
          <w:rFonts w:hint="eastAsia" w:ascii="仿宋" w:hAnsi="仿宋" w:eastAsia="仿宋" w:cs="仿宋"/>
          <w:sz w:val="28"/>
          <w:szCs w:val="28"/>
          <w:lang w:val="en-US" w:eastAsia="zh-CN"/>
        </w:rPr>
        <w:t>乙方应于每次付款前提供正式的发票，逾期提供发票的，甲方付款期限相应顺延。</w:t>
      </w:r>
    </w:p>
    <w:p w14:paraId="6E9EDF5D">
      <w:pPr>
        <w:adjustRightInd w:val="0"/>
        <w:snapToGrid w:val="0"/>
        <w:spacing w:line="490" w:lineRule="exact"/>
        <w:ind w:firstLine="562" w:firstLineChars="200"/>
        <w:rPr>
          <w:rFonts w:ascii="仿宋" w:hAnsi="仿宋" w:eastAsia="仿宋" w:cs="仿宋"/>
          <w:b/>
          <w:bCs/>
          <w:sz w:val="28"/>
          <w:szCs w:val="28"/>
          <w:highlight w:val="none"/>
          <w:lang w:val="zh-CN"/>
        </w:rPr>
      </w:pPr>
      <w:r>
        <w:rPr>
          <w:rFonts w:hint="eastAsia" w:ascii="仿宋" w:hAnsi="仿宋" w:eastAsia="仿宋" w:cs="仿宋"/>
          <w:b/>
          <w:bCs/>
          <w:sz w:val="28"/>
          <w:szCs w:val="28"/>
          <w:highlight w:val="none"/>
          <w:lang w:val="en-US" w:eastAsia="zh-CN"/>
        </w:rPr>
        <w:t>6.</w:t>
      </w:r>
      <w:r>
        <w:rPr>
          <w:rFonts w:hint="eastAsia" w:ascii="仿宋" w:hAnsi="仿宋" w:eastAsia="仿宋" w:cs="仿宋"/>
          <w:b/>
          <w:bCs/>
          <w:sz w:val="28"/>
          <w:szCs w:val="28"/>
          <w:highlight w:val="none"/>
          <w:lang w:val="zh-CN"/>
        </w:rPr>
        <w:t>保证金：</w:t>
      </w:r>
    </w:p>
    <w:bookmarkEnd w:id="56"/>
    <w:p w14:paraId="7B59437B">
      <w:pPr>
        <w:adjustRightInd w:val="0"/>
        <w:snapToGrid w:val="0"/>
        <w:spacing w:line="490" w:lineRule="exact"/>
        <w:ind w:firstLine="560" w:firstLineChars="200"/>
        <w:rPr>
          <w:rFonts w:ascii="仿宋" w:hAnsi="仿宋" w:eastAsia="仿宋" w:cs="仿宋"/>
          <w:sz w:val="28"/>
          <w:szCs w:val="28"/>
          <w:highlight w:val="none"/>
        </w:rPr>
      </w:pPr>
      <w:bookmarkStart w:id="57" w:name="_Toc82505665"/>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投标保证金:本项目免收投标保证金。</w:t>
      </w:r>
    </w:p>
    <w:p w14:paraId="7DE48E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履约保证金：</w:t>
      </w:r>
    </w:p>
    <w:p w14:paraId="520D12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中标单位应在签订合同前向采购人缴纳履约保证金，履约保证金为中标价的10%，形式：应当以支票、汇票或者金融机构出具的保函等非现金形式提交。成交供应商凭成交通知书与采购单位签订合同。超期或未有协商，则视为自动放弃成交资格，并列入城投集团不良信用库。</w:t>
      </w:r>
    </w:p>
    <w:p w14:paraId="55D2034A">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履约保证金在项目全部完成并验收合格后一个月内由采购单位返还。</w:t>
      </w:r>
    </w:p>
    <w:p w14:paraId="1A828B38">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（2）.发生以下情况的，履约保证金不予退还或部分退还：</w:t>
      </w:r>
      <w:r>
        <w:rPr>
          <w:rFonts w:hint="eastAsia" w:ascii="仿宋" w:hAnsi="仿宋" w:eastAsia="仿宋" w:cs="仿宋"/>
          <w:sz w:val="28"/>
          <w:szCs w:val="28"/>
          <w:lang w:val="en-US" w:eastAsia="zh-CN"/>
        </w:rPr>
        <w:cr/>
      </w:r>
      <w:r>
        <w:rPr>
          <w:rFonts w:hint="eastAsia" w:ascii="仿宋" w:hAnsi="仿宋" w:eastAsia="仿宋" w:cs="仿宋"/>
          <w:sz w:val="28"/>
          <w:szCs w:val="28"/>
          <w:lang w:val="en-US" w:eastAsia="zh-CN"/>
        </w:rPr>
        <w:t xml:space="preserve">    a.签订合同后，成交供应商不履行合同义务的，采购单位有权全额扣除履约保证金，金额不予退还；同时采购单位亦有权终止合同，成交供应商还须承担相应的法律赔偿责任。</w:t>
      </w:r>
    </w:p>
    <w:p w14:paraId="535AB78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b.成交供应商在履约过程中发生违约行为，给采购单位造成损失的，采购单位有权在成交供应商缴纳的履约保证金中予以扣款，以弥补采购单位经济损失，不足的部分成交供应商另外补齐。</w:t>
      </w:r>
    </w:p>
    <w:p w14:paraId="38DFEB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highlight w:val="none"/>
          <w:lang w:val="en-US" w:eastAsia="zh-CN"/>
        </w:rPr>
      </w:pPr>
    </w:p>
    <w:p w14:paraId="7C4D56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2"/>
          <w:sz w:val="32"/>
          <w:szCs w:val="32"/>
          <w:highlight w:val="yellow"/>
          <w:lang w:val="en-US" w:eastAsia="zh-CN" w:bidi="ar-SA"/>
        </w:rPr>
      </w:pPr>
    </w:p>
    <w:p w14:paraId="02AFD5D3">
      <w:pPr>
        <w:spacing w:line="560" w:lineRule="exact"/>
        <w:ind w:firstLine="560" w:firstLineChars="200"/>
        <w:rPr>
          <w:rFonts w:hint="eastAsia" w:ascii="仿宋" w:hAnsi="仿宋" w:eastAsia="仿宋" w:cs="仿宋"/>
          <w:sz w:val="28"/>
          <w:szCs w:val="28"/>
          <w:lang w:val="en-US" w:eastAsia="zh-CN"/>
        </w:rPr>
      </w:pPr>
    </w:p>
    <w:p w14:paraId="502544EC">
      <w:pPr>
        <w:spacing w:line="560" w:lineRule="exact"/>
        <w:ind w:firstLine="560" w:firstLineChars="200"/>
        <w:rPr>
          <w:rFonts w:hint="eastAsia" w:ascii="仿宋" w:hAnsi="仿宋" w:eastAsia="仿宋" w:cs="仿宋"/>
          <w:sz w:val="28"/>
          <w:szCs w:val="28"/>
        </w:rPr>
      </w:pPr>
    </w:p>
    <w:p w14:paraId="4E926239"/>
    <w:p w14:paraId="4E2B4975"/>
    <w:p w14:paraId="64AC0C2F"/>
    <w:p w14:paraId="468EA2AB"/>
    <w:p w14:paraId="10F7A36B"/>
    <w:p w14:paraId="14CE93E5"/>
    <w:p w14:paraId="5CB696F0"/>
    <w:p w14:paraId="3063300D"/>
    <w:p w14:paraId="3218C046"/>
    <w:p w14:paraId="61400CEA"/>
    <w:p w14:paraId="2C56B981"/>
    <w:p w14:paraId="1E261CDA"/>
    <w:p w14:paraId="36159840"/>
    <w:p w14:paraId="097A0439"/>
    <w:p w14:paraId="1E0AD37E"/>
    <w:p w14:paraId="0D31BF65"/>
    <w:p w14:paraId="2F1CBB20"/>
    <w:p w14:paraId="24A77107"/>
    <w:p w14:paraId="6EB7EB32"/>
    <w:p w14:paraId="7DEF85FC"/>
    <w:p w14:paraId="46C2BB06"/>
    <w:p w14:paraId="0BB506E7"/>
    <w:p w14:paraId="7B832CF4"/>
    <w:p w14:paraId="0BD601DD"/>
    <w:p w14:paraId="1BEBDFFE"/>
    <w:p w14:paraId="19DBFEB2"/>
    <w:p w14:paraId="3630FC6E"/>
    <w:p w14:paraId="03D02930"/>
    <w:p w14:paraId="53E4FA3A"/>
    <w:bookmarkEnd w:id="55"/>
    <w:bookmarkEnd w:id="57"/>
    <w:p w14:paraId="0B06BFD3">
      <w:pPr>
        <w:pStyle w:val="2"/>
        <w:ind w:firstLine="883"/>
      </w:pPr>
      <w:r>
        <w:rPr>
          <w:rFonts w:hint="eastAsia"/>
        </w:rPr>
        <w:t>第四部分  响应文件组成</w:t>
      </w:r>
    </w:p>
    <w:p w14:paraId="5626BF32">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响应文件必须按照以下格式及要求进行制作、签署、密封和提交。（以下内容必须全部提供，</w:t>
      </w:r>
      <w:r>
        <w:rPr>
          <w:rFonts w:hint="eastAsia" w:ascii="仿宋" w:hAnsi="仿宋" w:eastAsia="仿宋" w:cs="仿宋"/>
          <w:b/>
          <w:bCs/>
          <w:sz w:val="28"/>
          <w:szCs w:val="28"/>
          <w:lang w:val="zh-CN"/>
        </w:rPr>
        <w:t>并全部加盖</w:t>
      </w:r>
      <w:r>
        <w:rPr>
          <w:rFonts w:hint="eastAsia" w:ascii="仿宋" w:hAnsi="仿宋" w:eastAsia="仿宋" w:cs="仿宋"/>
          <w:b/>
          <w:bCs/>
          <w:sz w:val="28"/>
          <w:szCs w:val="28"/>
        </w:rPr>
        <w:t>报价单位公章</w:t>
      </w:r>
      <w:r>
        <w:rPr>
          <w:rFonts w:hint="eastAsia" w:ascii="仿宋" w:hAnsi="仿宋" w:eastAsia="仿宋" w:cs="仿宋"/>
          <w:b/>
          <w:bCs/>
          <w:sz w:val="28"/>
          <w:szCs w:val="28"/>
          <w:lang w:val="zh-CN"/>
        </w:rPr>
        <w:t>。</w:t>
      </w:r>
      <w:r>
        <w:rPr>
          <w:rFonts w:hint="eastAsia" w:ascii="仿宋" w:hAnsi="仿宋" w:eastAsia="仿宋" w:cs="仿宋"/>
          <w:b/>
          <w:bCs/>
          <w:sz w:val="28"/>
          <w:szCs w:val="28"/>
        </w:rPr>
        <w:t>响应文件格式中要求签字的不可打印填写，否则视为无效响应。）</w:t>
      </w:r>
    </w:p>
    <w:p w14:paraId="16C73414">
      <w:pPr>
        <w:adjustRightInd w:val="0"/>
        <w:snapToGrid w:val="0"/>
        <w:spacing w:line="500" w:lineRule="exact"/>
        <w:ind w:firstLine="560" w:firstLineChars="200"/>
        <w:rPr>
          <w:rFonts w:hint="default" w:ascii="仿宋" w:hAnsi="仿宋" w:eastAsia="仿宋" w:cs="仿宋"/>
          <w:kern w:val="0"/>
          <w:sz w:val="28"/>
          <w:szCs w:val="28"/>
          <w:highlight w:val="none"/>
          <w:lang w:val="en-US" w:eastAsia="zh-CN"/>
        </w:rPr>
      </w:pPr>
      <w:r>
        <w:rPr>
          <w:rFonts w:hint="eastAsia" w:ascii="仿宋" w:hAnsi="仿宋" w:eastAsia="仿宋" w:cs="仿宋"/>
          <w:kern w:val="0"/>
          <w:sz w:val="28"/>
          <w:szCs w:val="28"/>
          <w:highlight w:val="none"/>
          <w:lang w:val="en-US" w:eastAsia="zh-CN"/>
        </w:rPr>
        <w:t>一、资格审查文件（</w:t>
      </w:r>
      <w:r>
        <w:rPr>
          <w:rFonts w:hint="eastAsia" w:ascii="仿宋" w:hAnsi="仿宋" w:eastAsia="仿宋" w:cs="仿宋"/>
          <w:kern w:val="0"/>
          <w:sz w:val="28"/>
          <w:szCs w:val="28"/>
          <w:highlight w:val="none"/>
          <w:lang w:val="zh-CN" w:eastAsia="zh-CN"/>
        </w:rPr>
        <w:t>不能出现价格文件</w:t>
      </w:r>
      <w:r>
        <w:rPr>
          <w:rFonts w:hint="eastAsia" w:ascii="仿宋" w:hAnsi="仿宋" w:eastAsia="仿宋" w:cs="仿宋"/>
          <w:kern w:val="0"/>
          <w:sz w:val="28"/>
          <w:szCs w:val="28"/>
          <w:highlight w:val="none"/>
          <w:lang w:val="en-US" w:eastAsia="zh-CN"/>
        </w:rPr>
        <w:t>）</w:t>
      </w:r>
    </w:p>
    <w:p w14:paraId="6A4A4C9E">
      <w:pPr>
        <w:adjustRightInd w:val="0"/>
        <w:snapToGrid w:val="0"/>
        <w:spacing w:line="500" w:lineRule="exact"/>
        <w:ind w:firstLine="560" w:firstLineChars="200"/>
        <w:rPr>
          <w:rFonts w:ascii="仿宋" w:hAnsi="仿宋" w:eastAsia="仿宋" w:cs="仿宋"/>
          <w:kern w:val="0"/>
          <w:sz w:val="28"/>
          <w:szCs w:val="28"/>
          <w:highlight w:val="none"/>
          <w:lang w:val="zh-CN"/>
        </w:rPr>
      </w:pPr>
      <w:r>
        <w:rPr>
          <w:rFonts w:hint="eastAsia" w:ascii="仿宋" w:hAnsi="仿宋" w:eastAsia="仿宋" w:cs="仿宋"/>
          <w:kern w:val="0"/>
          <w:sz w:val="28"/>
          <w:szCs w:val="28"/>
          <w:highlight w:val="none"/>
          <w:lang w:val="zh-CN"/>
        </w:rPr>
        <w:t>1.</w:t>
      </w:r>
      <w:r>
        <w:rPr>
          <w:rFonts w:hint="eastAsia" w:ascii="仿宋" w:hAnsi="仿宋" w:eastAsia="仿宋" w:cs="仿宋"/>
          <w:kern w:val="0"/>
          <w:sz w:val="28"/>
          <w:szCs w:val="28"/>
          <w:highlight w:val="none"/>
        </w:rPr>
        <w:t>投标人符合《政府采购法》第二十二条规定条件的声明函</w:t>
      </w:r>
      <w:r>
        <w:rPr>
          <w:rFonts w:hint="eastAsia" w:ascii="仿宋" w:hAnsi="仿宋" w:eastAsia="仿宋" w:cs="仿宋"/>
          <w:kern w:val="0"/>
          <w:sz w:val="28"/>
          <w:szCs w:val="28"/>
          <w:highlight w:val="none"/>
          <w:lang w:val="zh-CN"/>
        </w:rPr>
        <w:t>（格式见附件1）；</w:t>
      </w:r>
    </w:p>
    <w:p w14:paraId="59605249">
      <w:pPr>
        <w:adjustRightInd w:val="0"/>
        <w:snapToGrid w:val="0"/>
        <w:spacing w:line="500" w:lineRule="exact"/>
        <w:ind w:firstLine="560" w:firstLineChars="200"/>
        <w:jc w:val="left"/>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2.法定代表人身份证明书、法定代表人身份证</w:t>
      </w: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复印件（格式见附件2）；</w:t>
      </w:r>
    </w:p>
    <w:p w14:paraId="4C246CF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3.法定代表人授权委托书、授权委托人（即代理人）身份证</w:t>
      </w: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复印件（格式见附件3</w:t>
      </w:r>
      <w:r>
        <w:rPr>
          <w:rFonts w:hint="eastAsia" w:ascii="仿宋" w:hAnsi="仿宋" w:eastAsia="仿宋" w:cs="仿宋"/>
          <w:bCs/>
          <w:sz w:val="28"/>
          <w:highlight w:val="none"/>
        </w:rPr>
        <w:t>，</w:t>
      </w:r>
      <w:r>
        <w:rPr>
          <w:rFonts w:hint="eastAsia" w:ascii="仿宋" w:hAnsi="仿宋" w:eastAsia="仿宋" w:cs="仿宋"/>
          <w:kern w:val="0"/>
          <w:sz w:val="28"/>
          <w:szCs w:val="28"/>
          <w:highlight w:val="none"/>
          <w:lang w:val="zh-CN"/>
        </w:rPr>
        <w:t>法定代表人参加的，无需提供授权委托书</w:t>
      </w:r>
      <w:r>
        <w:rPr>
          <w:rFonts w:hint="eastAsia" w:ascii="仿宋" w:hAnsi="仿宋" w:eastAsia="仿宋" w:cs="仿宋"/>
          <w:sz w:val="28"/>
          <w:szCs w:val="28"/>
          <w:highlight w:val="none"/>
        </w:rPr>
        <w:t>）；</w:t>
      </w:r>
    </w:p>
    <w:p w14:paraId="01EFBFBA">
      <w:pPr>
        <w:adjustRightInd w:val="0"/>
        <w:snapToGrid w:val="0"/>
        <w:spacing w:line="500" w:lineRule="exact"/>
        <w:ind w:firstLine="560" w:firstLineChars="200"/>
        <w:jc w:val="left"/>
        <w:rPr>
          <w:rFonts w:hint="eastAsia" w:ascii="仿宋" w:hAnsi="仿宋" w:eastAsia="仿宋" w:cs="仿宋"/>
          <w:sz w:val="28"/>
          <w:szCs w:val="28"/>
          <w:highlight w:val="none"/>
          <w:lang w:val="zh-CN"/>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zh-CN"/>
        </w:rPr>
        <w:t>有效的营业执照</w:t>
      </w:r>
      <w:r>
        <w:rPr>
          <w:rFonts w:hint="eastAsia" w:ascii="仿宋" w:hAnsi="仿宋" w:eastAsia="仿宋" w:cs="仿宋"/>
          <w:sz w:val="28"/>
          <w:szCs w:val="28"/>
          <w:highlight w:val="none"/>
          <w:lang w:val="en-US" w:eastAsia="zh-CN"/>
        </w:rPr>
        <w:t>彩色</w:t>
      </w:r>
      <w:r>
        <w:rPr>
          <w:rFonts w:hint="eastAsia" w:ascii="仿宋" w:hAnsi="仿宋" w:eastAsia="仿宋" w:cs="仿宋"/>
          <w:sz w:val="28"/>
          <w:szCs w:val="28"/>
          <w:highlight w:val="none"/>
        </w:rPr>
        <w:t>复印件</w:t>
      </w:r>
      <w:r>
        <w:rPr>
          <w:rFonts w:hint="eastAsia" w:ascii="仿宋" w:hAnsi="仿宋" w:eastAsia="仿宋" w:cs="仿宋"/>
          <w:sz w:val="28"/>
          <w:szCs w:val="28"/>
          <w:highlight w:val="none"/>
          <w:lang w:val="zh-CN"/>
        </w:rPr>
        <w:t>；</w:t>
      </w:r>
    </w:p>
    <w:p w14:paraId="0601D600">
      <w:pPr>
        <w:adjustRightInd w:val="0"/>
        <w:snapToGrid w:val="0"/>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5.提供近三年内上述设备在污水厂的供货业绩。</w:t>
      </w:r>
    </w:p>
    <w:p w14:paraId="02EA507A">
      <w:pPr>
        <w:adjustRightInd w:val="0"/>
        <w:snapToGrid w:val="0"/>
        <w:spacing w:line="500" w:lineRule="exact"/>
        <w:ind w:firstLine="560" w:firstLineChars="200"/>
        <w:jc w:val="left"/>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6.所供设备需通过环保认证，并在江苏省生态环境厅企业环保脸谱（一企一档）中完成备案，提供相应证明。</w:t>
      </w:r>
    </w:p>
    <w:p w14:paraId="2F01C44E">
      <w:pPr>
        <w:adjustRightInd w:val="0"/>
        <w:snapToGrid w:val="0"/>
        <w:spacing w:line="500" w:lineRule="exact"/>
        <w:ind w:firstLine="560" w:firstLineChars="200"/>
        <w:jc w:val="left"/>
        <w:rPr>
          <w:rFonts w:hint="eastAsia" w:ascii="仿宋" w:hAnsi="仿宋" w:eastAsia="仿宋" w:cs="仿宋"/>
          <w:sz w:val="28"/>
          <w:szCs w:val="28"/>
          <w:highlight w:val="none"/>
          <w:lang w:val="zh-CN" w:eastAsia="zh-CN"/>
        </w:rPr>
      </w:pPr>
      <w:r>
        <w:rPr>
          <w:rFonts w:hint="eastAsia" w:ascii="仿宋" w:hAnsi="仿宋" w:eastAsia="仿宋" w:cs="仿宋"/>
          <w:sz w:val="28"/>
          <w:szCs w:val="28"/>
          <w:highlight w:val="none"/>
          <w:lang w:val="en-US" w:eastAsia="zh-CN"/>
        </w:rPr>
        <w:t>7.质保承诺书</w:t>
      </w:r>
      <w:r>
        <w:rPr>
          <w:rFonts w:hint="eastAsia" w:ascii="仿宋" w:hAnsi="仿宋" w:eastAsia="仿宋" w:cs="仿宋"/>
          <w:sz w:val="28"/>
          <w:szCs w:val="28"/>
          <w:highlight w:val="none"/>
          <w:lang w:val="zh-CN" w:eastAsia="zh-CN"/>
        </w:rPr>
        <w:t>（格式见附件4）；</w:t>
      </w:r>
    </w:p>
    <w:p w14:paraId="515F9D68">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.参加政府采购活动前 3 年内在经营活动中没有重大违法记录和失信记录的书面声明（格式见附件5）；</w:t>
      </w:r>
    </w:p>
    <w:p w14:paraId="3BF3902A">
      <w:pPr>
        <w:adjustRightInd w:val="0"/>
        <w:snapToGrid w:val="0"/>
        <w:spacing w:line="500" w:lineRule="exact"/>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.本项目采购文件要求响应供应商提供的和响应供应商认为与本项目有关的并可以提供的其他</w:t>
      </w:r>
      <w:r>
        <w:rPr>
          <w:rFonts w:hint="eastAsia" w:ascii="仿宋" w:hAnsi="仿宋" w:eastAsia="仿宋" w:cs="仿宋"/>
          <w:sz w:val="28"/>
          <w:szCs w:val="28"/>
          <w:highlight w:val="none"/>
          <w:lang w:val="en-US" w:eastAsia="zh-CN"/>
        </w:rPr>
        <w:t>资格审查</w:t>
      </w:r>
      <w:r>
        <w:rPr>
          <w:rFonts w:hint="eastAsia" w:ascii="仿宋" w:hAnsi="仿宋" w:eastAsia="仿宋" w:cs="仿宋"/>
          <w:sz w:val="28"/>
          <w:szCs w:val="28"/>
          <w:highlight w:val="none"/>
        </w:rPr>
        <w:t>材料。</w:t>
      </w:r>
    </w:p>
    <w:p w14:paraId="07444534">
      <w:pPr>
        <w:adjustRightInd w:val="0"/>
        <w:snapToGrid w:val="0"/>
        <w:spacing w:line="500" w:lineRule="exact"/>
        <w:ind w:firstLine="560" w:firstLineChars="200"/>
        <w:jc w:val="left"/>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二、价格标文件</w:t>
      </w:r>
      <w:bookmarkStart w:id="58" w:name="_GoBack"/>
      <w:bookmarkEnd w:id="58"/>
    </w:p>
    <w:p w14:paraId="41BA56A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.报价总表及分项报价明细表（格式见附件6、7）；</w:t>
      </w:r>
    </w:p>
    <w:p w14:paraId="1FFB31C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.本项目采购文件要求响应供应商提供的和响应供应商认为与本项目有关的并可以提供的</w:t>
      </w:r>
      <w:r>
        <w:rPr>
          <w:rFonts w:hint="eastAsia" w:ascii="仿宋" w:hAnsi="仿宋" w:eastAsia="仿宋" w:cs="仿宋"/>
          <w:sz w:val="28"/>
          <w:szCs w:val="28"/>
          <w:highlight w:val="none"/>
        </w:rPr>
        <w:t>其他</w:t>
      </w:r>
      <w:r>
        <w:rPr>
          <w:rFonts w:hint="eastAsia" w:ascii="仿宋" w:hAnsi="仿宋" w:eastAsia="仿宋" w:cs="仿宋"/>
          <w:sz w:val="28"/>
          <w:szCs w:val="28"/>
          <w:highlight w:val="none"/>
          <w:lang w:val="en-US" w:eastAsia="zh-CN"/>
        </w:rPr>
        <w:t>价格标</w:t>
      </w:r>
      <w:r>
        <w:rPr>
          <w:rFonts w:hint="eastAsia" w:ascii="仿宋" w:hAnsi="仿宋" w:eastAsia="仿宋" w:cs="仿宋"/>
          <w:sz w:val="28"/>
          <w:szCs w:val="28"/>
          <w:highlight w:val="none"/>
        </w:rPr>
        <w:t>材料</w:t>
      </w:r>
      <w:r>
        <w:rPr>
          <w:rFonts w:hint="eastAsia" w:ascii="仿宋" w:hAnsi="仿宋" w:eastAsia="仿宋" w:cs="仿宋"/>
          <w:sz w:val="28"/>
          <w:szCs w:val="28"/>
        </w:rPr>
        <w:t>。</w:t>
      </w:r>
    </w:p>
    <w:p w14:paraId="3ED33726">
      <w:pPr>
        <w:adjustRightInd w:val="0"/>
        <w:snapToGrid w:val="0"/>
        <w:spacing w:line="500" w:lineRule="exact"/>
        <w:ind w:firstLine="562" w:firstLineChars="200"/>
        <w:rPr>
          <w:rFonts w:hint="eastAsia" w:ascii="仿宋" w:hAnsi="仿宋" w:eastAsia="仿宋" w:cs="仿宋"/>
          <w:b/>
          <w:bCs/>
          <w:sz w:val="28"/>
          <w:szCs w:val="28"/>
          <w:highlight w:val="none"/>
        </w:rPr>
      </w:pPr>
      <w:r>
        <w:rPr>
          <w:rFonts w:hint="eastAsia" w:ascii="仿宋" w:hAnsi="仿宋" w:eastAsia="仿宋" w:cs="仿宋"/>
          <w:b/>
          <w:bCs/>
          <w:sz w:val="28"/>
          <w:szCs w:val="28"/>
        </w:rPr>
        <w:t>注：响应文件1份正本</w:t>
      </w:r>
      <w:r>
        <w:rPr>
          <w:rFonts w:hint="eastAsia" w:ascii="仿宋" w:hAnsi="仿宋" w:eastAsia="仿宋" w:cs="仿宋"/>
          <w:b/>
          <w:bCs/>
          <w:sz w:val="28"/>
          <w:szCs w:val="28"/>
          <w:lang w:val="en-US" w:eastAsia="zh-CN"/>
        </w:rPr>
        <w:t>1</w:t>
      </w:r>
      <w:r>
        <w:rPr>
          <w:rFonts w:hint="eastAsia" w:ascii="仿宋" w:hAnsi="仿宋" w:eastAsia="仿宋" w:cs="仿宋"/>
          <w:b/>
          <w:bCs/>
          <w:sz w:val="28"/>
          <w:szCs w:val="28"/>
        </w:rPr>
        <w:t>份副本，响应文件中必须包含上述要求提供的所有材料的复印件并加盖报价单位公章，否则以未实质性响应采购文件处理。</w:t>
      </w:r>
      <w:r>
        <w:rPr>
          <w:rFonts w:hint="eastAsia" w:ascii="仿宋" w:hAnsi="仿宋" w:eastAsia="仿宋" w:cs="仿宋"/>
          <w:b/>
          <w:bCs/>
          <w:sz w:val="28"/>
          <w:szCs w:val="28"/>
          <w:highlight w:val="none"/>
          <w:lang w:val="en-US" w:eastAsia="zh-CN"/>
        </w:rPr>
        <w:t>供应商</w:t>
      </w:r>
      <w:r>
        <w:rPr>
          <w:rFonts w:hint="eastAsia" w:ascii="仿宋" w:hAnsi="仿宋" w:eastAsia="仿宋" w:cs="仿宋"/>
          <w:b/>
          <w:bCs/>
          <w:sz w:val="28"/>
          <w:szCs w:val="28"/>
          <w:highlight w:val="none"/>
        </w:rPr>
        <w:t>的</w:t>
      </w:r>
      <w:r>
        <w:rPr>
          <w:rFonts w:hint="eastAsia" w:ascii="仿宋" w:hAnsi="仿宋" w:eastAsia="仿宋" w:cs="仿宋"/>
          <w:b/>
          <w:bCs/>
          <w:sz w:val="28"/>
          <w:szCs w:val="28"/>
          <w:highlight w:val="none"/>
          <w:lang w:val="en-US" w:eastAsia="zh-CN"/>
        </w:rPr>
        <w:t>响应</w:t>
      </w:r>
      <w:r>
        <w:rPr>
          <w:rFonts w:hint="eastAsia" w:ascii="仿宋" w:hAnsi="仿宋" w:eastAsia="仿宋" w:cs="仿宋"/>
          <w:b/>
          <w:bCs/>
          <w:sz w:val="28"/>
          <w:szCs w:val="28"/>
          <w:highlight w:val="none"/>
        </w:rPr>
        <w:t>文件分两包密封，一包资格审查文件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rPr>
        <w:t>一包</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。投标人应将</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资格审查文件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；将</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rPr>
        <w:t>（1份正本</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份副本）密封在一个密封袋里，并在密封袋上标明：采购人名称、项目名称、供应商名称、</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价格标文件</w:t>
      </w:r>
      <w:r>
        <w:rPr>
          <w:rFonts w:hint="eastAsia" w:ascii="仿宋" w:hAnsi="仿宋" w:eastAsia="仿宋" w:cs="仿宋"/>
          <w:b/>
          <w:bCs/>
          <w:sz w:val="28"/>
          <w:szCs w:val="28"/>
          <w:highlight w:val="none"/>
          <w:lang w:eastAsia="zh-CN"/>
        </w:rPr>
        <w:t>”</w:t>
      </w:r>
      <w:r>
        <w:rPr>
          <w:rFonts w:hint="eastAsia" w:ascii="仿宋" w:hAnsi="仿宋" w:eastAsia="仿宋" w:cs="仿宋"/>
          <w:b/>
          <w:bCs/>
          <w:sz w:val="28"/>
          <w:szCs w:val="28"/>
          <w:highlight w:val="none"/>
          <w:lang w:val="en-US" w:eastAsia="zh-CN"/>
        </w:rPr>
        <w:t>字样</w:t>
      </w:r>
      <w:r>
        <w:rPr>
          <w:rFonts w:hint="eastAsia" w:ascii="仿宋" w:hAnsi="仿宋" w:eastAsia="仿宋" w:cs="仿宋"/>
          <w:b/>
          <w:bCs/>
          <w:sz w:val="28"/>
          <w:szCs w:val="28"/>
          <w:highlight w:val="none"/>
        </w:rPr>
        <w:t>。</w:t>
      </w:r>
    </w:p>
    <w:p w14:paraId="2ABBED2B">
      <w:pPr>
        <w:pStyle w:val="9"/>
        <w:ind w:firstLine="420"/>
        <w:rPr>
          <w:rFonts w:ascii="宋体" w:hAnsi="宋体" w:cs="宋体"/>
          <w:highlight w:val="none"/>
          <w:lang w:val="zh-CN"/>
        </w:rPr>
      </w:pPr>
    </w:p>
    <w:p w14:paraId="418DBAB4">
      <w:pPr>
        <w:ind w:firstLine="640"/>
        <w:rPr>
          <w:rFonts w:ascii="宋体" w:hAnsi="宋体" w:cs="宋体"/>
          <w:kern w:val="0"/>
          <w:sz w:val="32"/>
          <w:szCs w:val="32"/>
          <w:lang w:val="zh-CN"/>
        </w:rPr>
      </w:pPr>
      <w:r>
        <w:rPr>
          <w:rFonts w:hint="eastAsia" w:ascii="宋体" w:hAnsi="宋体" w:cs="宋体"/>
          <w:kern w:val="0"/>
          <w:sz w:val="32"/>
          <w:szCs w:val="32"/>
          <w:lang w:val="zh-CN"/>
        </w:rPr>
        <w:br w:type="page"/>
      </w:r>
    </w:p>
    <w:p w14:paraId="1E01DEC6">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0EF8988F">
      <w:pPr>
        <w:ind w:firstLine="602"/>
        <w:jc w:val="center"/>
        <w:rPr>
          <w:rFonts w:ascii="仿宋" w:hAnsi="仿宋" w:eastAsia="仿宋" w:cs="仿宋"/>
          <w:b/>
          <w:sz w:val="30"/>
          <w:szCs w:val="30"/>
        </w:rPr>
      </w:pPr>
    </w:p>
    <w:p w14:paraId="397A0FA3">
      <w:pPr>
        <w:ind w:firstLine="602"/>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6A92C352">
      <w:pPr>
        <w:spacing w:line="460" w:lineRule="exact"/>
        <w:ind w:firstLine="883"/>
        <w:rPr>
          <w:rFonts w:ascii="仿宋" w:hAnsi="仿宋" w:eastAsia="仿宋" w:cs="仿宋"/>
          <w:b/>
          <w:bCs/>
          <w:sz w:val="44"/>
          <w:szCs w:val="44"/>
        </w:rPr>
      </w:pPr>
    </w:p>
    <w:p w14:paraId="0B39FA67">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w:t>
      </w:r>
      <w:r>
        <w:rPr>
          <w:rFonts w:hint="eastAsia" w:ascii="仿宋" w:hAnsi="仿宋" w:eastAsia="仿宋" w:cs="仿宋"/>
          <w:sz w:val="28"/>
          <w:szCs w:val="28"/>
          <w:u w:val="single"/>
          <w:lang w:val="en-US" w:eastAsia="zh-CN"/>
        </w:rPr>
        <w:t>启东市城市水处理有限公司在线氨氮、总氮水质监测仪采购（二次）</w:t>
      </w:r>
      <w:r>
        <w:rPr>
          <w:rFonts w:hint="eastAsia" w:ascii="仿宋" w:hAnsi="仿宋" w:eastAsia="仿宋" w:cs="仿宋"/>
          <w:bCs/>
          <w:sz w:val="24"/>
          <w:szCs w:val="21"/>
          <w:u w:val="single"/>
        </w:rPr>
        <w:t>_</w:t>
      </w:r>
      <w:r>
        <w:rPr>
          <w:rFonts w:hint="eastAsia" w:ascii="仿宋" w:hAnsi="仿宋" w:eastAsia="仿宋" w:cs="仿宋"/>
          <w:bCs/>
          <w:sz w:val="24"/>
          <w:szCs w:val="21"/>
        </w:rPr>
        <w:t>（项目）的投标活动。针对《中华人民共和国政府采购法》第二十二条规定做出如下声明：</w:t>
      </w:r>
    </w:p>
    <w:p w14:paraId="5F577BDE">
      <w:pPr>
        <w:spacing w:line="520" w:lineRule="exact"/>
        <w:ind w:firstLine="480"/>
        <w:rPr>
          <w:rFonts w:ascii="仿宋" w:hAnsi="仿宋" w:eastAsia="仿宋" w:cs="仿宋"/>
          <w:sz w:val="24"/>
        </w:rPr>
      </w:pPr>
      <w:r>
        <w:rPr>
          <w:rFonts w:hint="eastAsia" w:ascii="仿宋" w:hAnsi="仿宋" w:eastAsia="仿宋" w:cs="仿宋"/>
          <w:bCs/>
          <w:sz w:val="24"/>
          <w:szCs w:val="21"/>
        </w:rPr>
        <w:t>1.我单位具有独立承担民事责任的能力；</w:t>
      </w:r>
    </w:p>
    <w:p w14:paraId="288A4B1A">
      <w:pPr>
        <w:spacing w:line="520" w:lineRule="exact"/>
        <w:ind w:firstLine="480"/>
        <w:rPr>
          <w:rFonts w:ascii="仿宋" w:hAnsi="仿宋" w:eastAsia="仿宋" w:cs="仿宋"/>
          <w:sz w:val="24"/>
        </w:rPr>
      </w:pPr>
      <w:r>
        <w:rPr>
          <w:rFonts w:hint="eastAsia" w:ascii="仿宋" w:hAnsi="仿宋" w:eastAsia="仿宋" w:cs="仿宋"/>
          <w:sz w:val="24"/>
        </w:rPr>
        <w:t>2.我单位具有良好的商业信誉和健全的财务会计制度；</w:t>
      </w:r>
    </w:p>
    <w:p w14:paraId="28AF4CF7">
      <w:pPr>
        <w:spacing w:line="520" w:lineRule="exact"/>
        <w:ind w:firstLine="480"/>
        <w:rPr>
          <w:rFonts w:ascii="仿宋" w:hAnsi="仿宋" w:eastAsia="仿宋" w:cs="仿宋"/>
          <w:sz w:val="24"/>
        </w:rPr>
      </w:pPr>
      <w:r>
        <w:rPr>
          <w:rFonts w:hint="eastAsia" w:ascii="仿宋" w:hAnsi="仿宋" w:eastAsia="仿宋" w:cs="仿宋"/>
          <w:sz w:val="24"/>
        </w:rPr>
        <w:t>3.我单位具有履行合同所必需的设备和专业技术能力；</w:t>
      </w:r>
    </w:p>
    <w:p w14:paraId="3FD1B263">
      <w:pPr>
        <w:spacing w:line="520" w:lineRule="exact"/>
        <w:ind w:firstLine="480"/>
        <w:rPr>
          <w:rFonts w:ascii="仿宋" w:hAnsi="仿宋" w:eastAsia="仿宋" w:cs="仿宋"/>
          <w:sz w:val="24"/>
        </w:rPr>
      </w:pPr>
      <w:r>
        <w:rPr>
          <w:rFonts w:hint="eastAsia" w:ascii="仿宋" w:hAnsi="仿宋" w:eastAsia="仿宋" w:cs="仿宋"/>
          <w:sz w:val="24"/>
        </w:rPr>
        <w:t>4.我单位有依法缴纳税收和社会保障资金的良好记录；</w:t>
      </w:r>
    </w:p>
    <w:p w14:paraId="5EB81E98">
      <w:pPr>
        <w:spacing w:line="520" w:lineRule="exact"/>
        <w:ind w:firstLine="480"/>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89C9450">
      <w:pPr>
        <w:spacing w:line="520" w:lineRule="exact"/>
        <w:ind w:firstLine="480"/>
        <w:rPr>
          <w:rFonts w:ascii="仿宋" w:hAnsi="仿宋" w:eastAsia="仿宋" w:cs="仿宋"/>
          <w:sz w:val="24"/>
        </w:rPr>
      </w:pPr>
      <w:r>
        <w:rPr>
          <w:rFonts w:hint="eastAsia" w:ascii="仿宋" w:hAnsi="仿宋" w:eastAsia="仿宋" w:cs="仿宋"/>
          <w:sz w:val="24"/>
        </w:rPr>
        <w:t>6.我单位满足法律、行政法规规定的其他条件。</w:t>
      </w:r>
    </w:p>
    <w:p w14:paraId="1C60CA82">
      <w:pPr>
        <w:spacing w:line="500" w:lineRule="exact"/>
        <w:ind w:firstLine="480"/>
        <w:rPr>
          <w:rFonts w:ascii="仿宋" w:hAnsi="仿宋" w:eastAsia="仿宋" w:cs="仿宋"/>
          <w:sz w:val="24"/>
        </w:rPr>
      </w:pPr>
    </w:p>
    <w:p w14:paraId="6F2DB9D4">
      <w:pPr>
        <w:spacing w:line="500" w:lineRule="exact"/>
        <w:ind w:firstLine="480"/>
        <w:rPr>
          <w:rFonts w:ascii="仿宋" w:hAnsi="仿宋" w:eastAsia="仿宋" w:cs="仿宋"/>
          <w:sz w:val="24"/>
        </w:rPr>
      </w:pPr>
    </w:p>
    <w:p w14:paraId="3E5EA2AB">
      <w:pPr>
        <w:spacing w:line="500" w:lineRule="exact"/>
        <w:ind w:firstLine="480"/>
        <w:rPr>
          <w:rFonts w:ascii="仿宋" w:hAnsi="仿宋" w:eastAsia="仿宋" w:cs="仿宋"/>
          <w:bCs/>
          <w:sz w:val="24"/>
          <w:szCs w:val="21"/>
        </w:rPr>
      </w:pPr>
    </w:p>
    <w:p w14:paraId="0F82655E">
      <w:pPr>
        <w:spacing w:line="500" w:lineRule="exact"/>
        <w:ind w:firstLine="480"/>
        <w:rPr>
          <w:rFonts w:ascii="仿宋" w:hAnsi="仿宋" w:eastAsia="仿宋" w:cs="仿宋"/>
          <w:bCs/>
          <w:sz w:val="24"/>
          <w:szCs w:val="21"/>
        </w:rPr>
      </w:pPr>
    </w:p>
    <w:p w14:paraId="3F837A9F">
      <w:pPr>
        <w:spacing w:line="500" w:lineRule="exact"/>
        <w:ind w:firstLine="480"/>
        <w:rPr>
          <w:rFonts w:ascii="仿宋" w:hAnsi="仿宋" w:eastAsia="仿宋" w:cs="仿宋"/>
          <w:bCs/>
          <w:sz w:val="24"/>
          <w:szCs w:val="21"/>
        </w:rPr>
      </w:pPr>
    </w:p>
    <w:p w14:paraId="055FFFAA">
      <w:pPr>
        <w:spacing w:line="460" w:lineRule="exact"/>
        <w:ind w:firstLine="480"/>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0F5F49A0">
      <w:pPr>
        <w:spacing w:line="460" w:lineRule="exact"/>
        <w:ind w:firstLine="480"/>
        <w:jc w:val="right"/>
        <w:rPr>
          <w:rFonts w:ascii="仿宋" w:hAnsi="仿宋" w:eastAsia="仿宋" w:cs="仿宋"/>
          <w:bCs/>
          <w:sz w:val="24"/>
          <w:szCs w:val="21"/>
        </w:rPr>
      </w:pPr>
    </w:p>
    <w:p w14:paraId="376700D1">
      <w:pPr>
        <w:spacing w:line="460" w:lineRule="exact"/>
        <w:ind w:firstLine="480"/>
        <w:jc w:val="right"/>
        <w:rPr>
          <w:rFonts w:ascii="仿宋" w:hAnsi="仿宋" w:eastAsia="仿宋" w:cs="仿宋"/>
          <w:bCs/>
          <w:sz w:val="24"/>
          <w:szCs w:val="21"/>
        </w:rPr>
      </w:pPr>
      <w:r>
        <w:rPr>
          <w:rFonts w:hint="eastAsia" w:ascii="仿宋" w:hAnsi="仿宋" w:eastAsia="仿宋" w:cs="仿宋"/>
          <w:bCs/>
          <w:sz w:val="24"/>
          <w:szCs w:val="21"/>
        </w:rPr>
        <w:t xml:space="preserve">                                 日期：______年   月  日</w:t>
      </w:r>
    </w:p>
    <w:p w14:paraId="5E90C47E">
      <w:pPr>
        <w:spacing w:line="360" w:lineRule="auto"/>
        <w:ind w:firstLine="560"/>
        <w:rPr>
          <w:rFonts w:ascii="仿宋" w:hAnsi="仿宋" w:eastAsia="仿宋" w:cs="仿宋"/>
          <w:bCs/>
          <w:sz w:val="28"/>
          <w:szCs w:val="22"/>
        </w:rPr>
      </w:pPr>
    </w:p>
    <w:p w14:paraId="0E64615B">
      <w:pPr>
        <w:spacing w:line="360" w:lineRule="auto"/>
        <w:ind w:firstLine="480"/>
        <w:rPr>
          <w:rFonts w:ascii="仿宋" w:hAnsi="仿宋" w:eastAsia="仿宋" w:cs="仿宋"/>
          <w:bCs/>
          <w:sz w:val="24"/>
          <w:szCs w:val="21"/>
        </w:rPr>
      </w:pPr>
      <w:r>
        <w:rPr>
          <w:rFonts w:hint="eastAsia" w:ascii="仿宋" w:hAnsi="仿宋" w:eastAsia="仿宋" w:cs="仿宋"/>
          <w:bCs/>
          <w:sz w:val="24"/>
          <w:szCs w:val="21"/>
        </w:rPr>
        <w:br w:type="page"/>
      </w:r>
    </w:p>
    <w:p w14:paraId="57CF0CF4">
      <w:pPr>
        <w:jc w:val="left"/>
        <w:rPr>
          <w:rFonts w:ascii="仿宋" w:hAnsi="仿宋" w:eastAsia="仿宋" w:cs="仿宋"/>
          <w:bCs/>
          <w:sz w:val="32"/>
          <w:szCs w:val="32"/>
        </w:rPr>
      </w:pPr>
      <w:r>
        <w:rPr>
          <w:rFonts w:hint="eastAsia" w:ascii="仿宋" w:hAnsi="仿宋" w:eastAsia="仿宋" w:cs="仿宋"/>
          <w:bCs/>
          <w:sz w:val="32"/>
          <w:szCs w:val="32"/>
        </w:rPr>
        <w:t>附件2</w:t>
      </w:r>
    </w:p>
    <w:p w14:paraId="0E7D6B78">
      <w:pPr>
        <w:spacing w:line="5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法定代表人身份证明</w:t>
      </w:r>
    </w:p>
    <w:p w14:paraId="00A700DC">
      <w:pPr>
        <w:spacing w:line="480" w:lineRule="exact"/>
        <w:ind w:firstLine="480"/>
        <w:rPr>
          <w:rFonts w:ascii="仿宋" w:hAnsi="仿宋" w:eastAsia="仿宋" w:cs="仿宋"/>
          <w:sz w:val="24"/>
        </w:rPr>
      </w:pPr>
    </w:p>
    <w:p w14:paraId="3CE5EE5B">
      <w:pPr>
        <w:spacing w:line="480" w:lineRule="exact"/>
        <w:ind w:firstLine="480"/>
        <w:rPr>
          <w:rFonts w:ascii="仿宋" w:hAnsi="仿宋" w:eastAsia="仿宋" w:cs="仿宋"/>
          <w:sz w:val="24"/>
          <w:u w:val="single"/>
        </w:rPr>
      </w:pPr>
      <w:r>
        <w:rPr>
          <w:rFonts w:hint="eastAsia" w:ascii="仿宋" w:hAnsi="仿宋" w:eastAsia="仿宋" w:cs="仿宋"/>
          <w:sz w:val="24"/>
          <w:u w:val="single"/>
        </w:rPr>
        <w:t xml:space="preserve">        </w:t>
      </w:r>
      <w:r>
        <w:rPr>
          <w:rFonts w:hint="eastAsia" w:ascii="仿宋" w:hAnsi="仿宋" w:eastAsia="仿宋" w:cs="仿宋"/>
          <w:sz w:val="24"/>
        </w:rPr>
        <w:t>先生/女士，身份证号码：</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u w:val="single"/>
        </w:rPr>
        <w:t xml:space="preserve">             </w:t>
      </w:r>
    </w:p>
    <w:p w14:paraId="4727D177">
      <w:pPr>
        <w:spacing w:line="480" w:lineRule="exact"/>
        <w:ind w:firstLine="480" w:firstLineChars="200"/>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14:paraId="615459E9">
      <w:pPr>
        <w:spacing w:line="480" w:lineRule="exact"/>
        <w:ind w:firstLine="480"/>
        <w:rPr>
          <w:rFonts w:ascii="仿宋" w:hAnsi="仿宋" w:eastAsia="仿宋" w:cs="仿宋"/>
          <w:sz w:val="24"/>
        </w:rPr>
      </w:pPr>
    </w:p>
    <w:p w14:paraId="537A2A28">
      <w:pPr>
        <w:spacing w:line="480" w:lineRule="exact"/>
        <w:ind w:firstLine="480"/>
        <w:rPr>
          <w:rFonts w:ascii="仿宋" w:hAnsi="仿宋" w:eastAsia="仿宋" w:cs="仿宋"/>
          <w:sz w:val="24"/>
        </w:rPr>
      </w:pPr>
      <w:r>
        <w:rPr>
          <w:rFonts w:hint="eastAsia" w:ascii="仿宋" w:hAnsi="仿宋" w:eastAsia="仿宋" w:cs="仿宋"/>
          <w:sz w:val="24"/>
        </w:rPr>
        <w:t xml:space="preserve">         </w:t>
      </w:r>
    </w:p>
    <w:p w14:paraId="1FFDFD63">
      <w:pPr>
        <w:spacing w:after="120"/>
        <w:ind w:firstLine="420"/>
        <w:rPr>
          <w:rFonts w:ascii="仿宋" w:hAnsi="仿宋" w:eastAsia="仿宋" w:cs="仿宋"/>
          <w:szCs w:val="20"/>
        </w:rPr>
      </w:pPr>
    </w:p>
    <w:p w14:paraId="25B4ED4F">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2D60C7D4">
      <w:pPr>
        <w:adjustRightInd w:val="0"/>
        <w:spacing w:line="480" w:lineRule="auto"/>
        <w:ind w:firstLine="3840" w:firstLineChars="1600"/>
        <w:rPr>
          <w:rFonts w:hint="eastAsia" w:ascii="仿宋" w:hAnsi="仿宋" w:eastAsia="仿宋" w:cs="仿宋"/>
          <w:sz w:val="24"/>
        </w:rPr>
      </w:pPr>
      <w:r>
        <w:rPr>
          <w:rFonts w:hint="eastAsia" w:ascii="仿宋" w:hAnsi="仿宋" w:eastAsia="仿宋" w:cs="仿宋"/>
          <w:sz w:val="24"/>
        </w:rPr>
        <w:t>日 期：     年   月   日</w:t>
      </w:r>
    </w:p>
    <w:p w14:paraId="30A7B051">
      <w:pPr>
        <w:pStyle w:val="31"/>
        <w:rPr>
          <w:rFonts w:hint="eastAsia" w:ascii="仿宋" w:hAnsi="仿宋" w:eastAsia="仿宋" w:cs="仿宋"/>
          <w:sz w:val="24"/>
        </w:rPr>
      </w:pPr>
    </w:p>
    <w:p w14:paraId="13390252">
      <w:pPr>
        <w:rPr>
          <w:rFonts w:hint="eastAsia" w:ascii="仿宋" w:hAnsi="仿宋" w:eastAsia="仿宋" w:cs="仿宋"/>
          <w:sz w:val="24"/>
        </w:rPr>
      </w:pPr>
    </w:p>
    <w:p w14:paraId="4F42048C">
      <w:pPr>
        <w:pStyle w:val="31"/>
        <w:rPr>
          <w:rFonts w:hint="eastAsia" w:ascii="仿宋" w:hAnsi="仿宋" w:eastAsia="仿宋" w:cs="仿宋"/>
          <w:sz w:val="24"/>
        </w:rPr>
      </w:pPr>
    </w:p>
    <w:p w14:paraId="39A8C902">
      <w:pPr>
        <w:rPr>
          <w:rFonts w:hint="eastAsia" w:ascii="仿宋" w:hAnsi="仿宋" w:eastAsia="仿宋" w:cs="仿宋"/>
          <w:sz w:val="24"/>
        </w:rPr>
      </w:pPr>
    </w:p>
    <w:p w14:paraId="062E6685">
      <w:pPr>
        <w:pStyle w:val="31"/>
        <w:ind w:left="0" w:leftChars="0" w:firstLine="0" w:firstLineChars="0"/>
      </w:pPr>
    </w:p>
    <w:p w14:paraId="5A9FCC31">
      <w:pPr>
        <w:ind w:firstLine="420"/>
        <w:rPr>
          <w:rFonts w:ascii="仿宋" w:hAnsi="仿宋" w:eastAsia="仿宋" w:cs="仿宋"/>
        </w:rPr>
      </w:pPr>
    </w:p>
    <w:p w14:paraId="05455A6E">
      <w:pPr>
        <w:widowControl/>
        <w:spacing w:line="360" w:lineRule="auto"/>
        <w:ind w:firstLine="482"/>
        <w:rPr>
          <w:rFonts w:hint="eastAsia" w:ascii="仿宋" w:hAnsi="仿宋" w:eastAsia="仿宋" w:cs="仿宋"/>
          <w:b/>
          <w:sz w:val="24"/>
        </w:rPr>
      </w:pPr>
    </w:p>
    <w:p w14:paraId="307E52A2">
      <w:pPr>
        <w:widowControl/>
        <w:spacing w:line="360" w:lineRule="auto"/>
        <w:ind w:firstLine="482"/>
        <w:rPr>
          <w:rFonts w:hint="eastAsia" w:ascii="仿宋" w:hAnsi="仿宋" w:eastAsia="仿宋" w:cs="仿宋"/>
          <w:b/>
          <w:sz w:val="24"/>
        </w:rPr>
      </w:pPr>
    </w:p>
    <w:p w14:paraId="583FAB27">
      <w:pPr>
        <w:widowControl/>
        <w:spacing w:line="360" w:lineRule="auto"/>
        <w:ind w:firstLine="482"/>
        <w:rPr>
          <w:rFonts w:hint="eastAsia" w:ascii="仿宋" w:hAnsi="仿宋" w:eastAsia="仿宋" w:cs="仿宋"/>
          <w:b/>
          <w:sz w:val="24"/>
        </w:rPr>
      </w:pPr>
    </w:p>
    <w:p w14:paraId="25AD65CB">
      <w:pPr>
        <w:widowControl/>
        <w:spacing w:line="360" w:lineRule="auto"/>
        <w:ind w:firstLine="482"/>
        <w:rPr>
          <w:rFonts w:hint="eastAsia" w:ascii="仿宋" w:hAnsi="仿宋" w:eastAsia="仿宋" w:cs="仿宋"/>
          <w:b/>
          <w:sz w:val="24"/>
        </w:rPr>
      </w:pPr>
    </w:p>
    <w:p w14:paraId="7302D47A">
      <w:pPr>
        <w:widowControl/>
        <w:spacing w:line="360" w:lineRule="auto"/>
        <w:ind w:firstLine="482"/>
        <w:rPr>
          <w:rFonts w:hint="eastAsia" w:ascii="仿宋" w:hAnsi="仿宋" w:eastAsia="仿宋" w:cs="仿宋"/>
          <w:b/>
          <w:sz w:val="24"/>
        </w:rPr>
      </w:pPr>
    </w:p>
    <w:p w14:paraId="681C9C5C">
      <w:pPr>
        <w:widowControl/>
        <w:spacing w:line="360" w:lineRule="auto"/>
        <w:ind w:firstLine="482"/>
        <w:rPr>
          <w:rFonts w:hint="eastAsia" w:ascii="仿宋" w:hAnsi="仿宋" w:eastAsia="仿宋" w:cs="仿宋"/>
          <w:b/>
          <w:sz w:val="24"/>
        </w:rPr>
      </w:pPr>
    </w:p>
    <w:p w14:paraId="1F63D42E">
      <w:pPr>
        <w:widowControl/>
        <w:spacing w:line="360" w:lineRule="auto"/>
        <w:ind w:firstLine="482"/>
        <w:rPr>
          <w:rFonts w:hint="eastAsia" w:ascii="仿宋" w:hAnsi="仿宋" w:eastAsia="仿宋" w:cs="仿宋"/>
          <w:b/>
          <w:sz w:val="24"/>
        </w:rPr>
      </w:pPr>
    </w:p>
    <w:p w14:paraId="157DACE2">
      <w:pPr>
        <w:widowControl/>
        <w:spacing w:line="360" w:lineRule="auto"/>
        <w:ind w:firstLine="482"/>
        <w:rPr>
          <w:rFonts w:hint="eastAsia" w:ascii="仿宋" w:hAnsi="仿宋" w:eastAsia="仿宋" w:cs="仿宋"/>
          <w:b/>
          <w:sz w:val="24"/>
        </w:rPr>
      </w:pPr>
    </w:p>
    <w:p w14:paraId="557A476E">
      <w:pPr>
        <w:widowControl/>
        <w:spacing w:line="360" w:lineRule="auto"/>
        <w:ind w:firstLine="482"/>
        <w:rPr>
          <w:rFonts w:hint="eastAsia" w:ascii="仿宋" w:hAnsi="仿宋" w:eastAsia="仿宋" w:cs="仿宋"/>
          <w:b/>
          <w:sz w:val="24"/>
        </w:rPr>
      </w:pPr>
    </w:p>
    <w:p w14:paraId="3814B114">
      <w:pPr>
        <w:widowControl/>
        <w:spacing w:line="360" w:lineRule="auto"/>
        <w:ind w:firstLine="482"/>
        <w:rPr>
          <w:rFonts w:hint="eastAsia" w:ascii="仿宋" w:hAnsi="仿宋" w:eastAsia="仿宋" w:cs="仿宋"/>
          <w:b/>
          <w:sz w:val="24"/>
        </w:rPr>
      </w:pPr>
    </w:p>
    <w:p w14:paraId="2ADEE887">
      <w:pPr>
        <w:widowControl/>
        <w:spacing w:line="360" w:lineRule="auto"/>
        <w:ind w:firstLine="482"/>
        <w:rPr>
          <w:rFonts w:hint="eastAsia" w:ascii="仿宋" w:hAnsi="仿宋" w:eastAsia="仿宋" w:cs="仿宋"/>
          <w:b/>
          <w:sz w:val="24"/>
        </w:rPr>
      </w:pPr>
    </w:p>
    <w:p w14:paraId="6AA2615B">
      <w:pPr>
        <w:widowControl/>
        <w:spacing w:line="360" w:lineRule="auto"/>
        <w:ind w:firstLine="482"/>
        <w:rPr>
          <w:rFonts w:hint="eastAsia" w:ascii="仿宋" w:hAnsi="仿宋" w:eastAsia="仿宋" w:cs="仿宋"/>
          <w:b/>
          <w:sz w:val="24"/>
        </w:rPr>
      </w:pPr>
    </w:p>
    <w:p w14:paraId="4880D9C6">
      <w:pPr>
        <w:widowControl/>
        <w:spacing w:line="360" w:lineRule="auto"/>
        <w:rPr>
          <w:rFonts w:hint="eastAsia" w:ascii="仿宋" w:hAnsi="仿宋" w:eastAsia="仿宋" w:cs="仿宋"/>
          <w:b/>
          <w:sz w:val="24"/>
        </w:rPr>
      </w:pPr>
    </w:p>
    <w:p w14:paraId="285BCA2B">
      <w:pPr>
        <w:widowControl/>
        <w:spacing w:line="360" w:lineRule="auto"/>
        <w:rPr>
          <w:rFonts w:hint="eastAsia" w:ascii="仿宋" w:hAnsi="仿宋" w:eastAsia="仿宋" w:cs="仿宋"/>
          <w:b/>
          <w:sz w:val="24"/>
        </w:rPr>
      </w:pPr>
    </w:p>
    <w:p w14:paraId="12CAB177">
      <w:pPr>
        <w:widowControl/>
        <w:spacing w:line="360" w:lineRule="auto"/>
        <w:rPr>
          <w:rFonts w:hint="eastAsia" w:ascii="仿宋" w:hAnsi="仿宋" w:eastAsia="仿宋" w:cs="仿宋"/>
          <w:b/>
          <w:sz w:val="24"/>
        </w:rPr>
      </w:pPr>
    </w:p>
    <w:p w14:paraId="2EF31D11">
      <w:pPr>
        <w:widowControl/>
        <w:spacing w:line="360" w:lineRule="auto"/>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BE4721B">
      <w:pPr>
        <w:adjustRightInd w:val="0"/>
        <w:snapToGrid w:val="0"/>
        <w:spacing w:line="312" w:lineRule="auto"/>
        <w:ind w:firstLine="562" w:firstLineChars="200"/>
        <w:jc w:val="left"/>
        <w:rPr>
          <w:rFonts w:ascii="仿宋" w:hAnsi="仿宋" w:eastAsia="仿宋" w:cs="仿宋"/>
          <w:b/>
          <w:sz w:val="28"/>
          <w:szCs w:val="28"/>
        </w:rPr>
      </w:pPr>
    </w:p>
    <w:p w14:paraId="30482E7F">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5B75AEE2">
      <w:pPr>
        <w:spacing w:line="440" w:lineRule="exact"/>
        <w:ind w:firstLine="643"/>
        <w:jc w:val="center"/>
        <w:rPr>
          <w:rFonts w:ascii="仿宋" w:hAnsi="仿宋" w:eastAsia="仿宋" w:cs="仿宋"/>
          <w:b/>
          <w:sz w:val="32"/>
          <w:szCs w:val="32"/>
        </w:rPr>
      </w:pPr>
      <w:r>
        <w:rPr>
          <w:rFonts w:hint="eastAsia" w:ascii="仿宋" w:hAnsi="仿宋" w:eastAsia="仿宋" w:cs="仿宋"/>
          <w:b/>
          <w:sz w:val="32"/>
          <w:szCs w:val="32"/>
        </w:rPr>
        <w:t>法定 代 表 人 授 权 委 托 书</w:t>
      </w:r>
    </w:p>
    <w:p w14:paraId="3A19ED1C">
      <w:pPr>
        <w:spacing w:line="440" w:lineRule="exact"/>
        <w:ind w:firstLine="480"/>
        <w:rPr>
          <w:rFonts w:ascii="仿宋" w:hAnsi="仿宋" w:eastAsia="仿宋" w:cs="仿宋"/>
          <w:sz w:val="24"/>
        </w:rPr>
      </w:pPr>
    </w:p>
    <w:p w14:paraId="12C5C16C">
      <w:pPr>
        <w:spacing w:line="440" w:lineRule="exact"/>
        <w:ind w:firstLine="560"/>
        <w:rPr>
          <w:rFonts w:ascii="仿宋" w:hAnsi="仿宋" w:eastAsia="仿宋" w:cs="仿宋"/>
          <w:sz w:val="24"/>
        </w:rPr>
      </w:pPr>
      <w:r>
        <w:rPr>
          <w:rFonts w:hint="eastAsia" w:ascii="仿宋" w:hAnsi="仿宋" w:eastAsia="仿宋" w:cs="仿宋"/>
          <w:sz w:val="28"/>
          <w:szCs w:val="28"/>
          <w:u w:val="single"/>
        </w:rPr>
        <w:t>启东市城市水处理有限公司</w:t>
      </w:r>
      <w:r>
        <w:rPr>
          <w:rFonts w:hint="eastAsia" w:ascii="仿宋" w:hAnsi="仿宋" w:eastAsia="仿宋" w:cs="仿宋"/>
          <w:sz w:val="24"/>
        </w:rPr>
        <w:t xml:space="preserve">： </w:t>
      </w:r>
    </w:p>
    <w:p w14:paraId="623A39B1">
      <w:pPr>
        <w:spacing w:line="440" w:lineRule="exact"/>
        <w:ind w:firstLine="720" w:firstLineChars="3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系中华人民共和国合法企业（或事业单位），法定地址：</w:t>
      </w:r>
      <w:r>
        <w:rPr>
          <w:rFonts w:hint="eastAsia" w:ascii="仿宋" w:hAnsi="仿宋" w:eastAsia="仿宋" w:cs="仿宋"/>
          <w:sz w:val="24"/>
          <w:u w:val="single"/>
          <w:lang w:val="en-US" w:eastAsia="zh-CN"/>
        </w:rPr>
        <w:t xml:space="preserve">   </w:t>
      </w:r>
      <w:r>
        <w:rPr>
          <w:rFonts w:hint="eastAsia" w:ascii="仿宋" w:hAnsi="仿宋" w:eastAsia="仿宋" w:cs="仿宋"/>
          <w:sz w:val="24"/>
        </w:rPr>
        <w:t>，特授权</w:t>
      </w:r>
      <w:r>
        <w:rPr>
          <w:rFonts w:hint="eastAsia" w:ascii="仿宋" w:hAnsi="仿宋" w:eastAsia="仿宋" w:cs="仿宋"/>
          <w:sz w:val="24"/>
          <w:u w:val="single"/>
          <w:lang w:val="en-US" w:eastAsia="zh-CN"/>
        </w:rPr>
        <w:t xml:space="preserve">        </w:t>
      </w:r>
      <w:r>
        <w:rPr>
          <w:rFonts w:hint="eastAsia" w:ascii="仿宋" w:hAnsi="仿宋" w:eastAsia="仿宋" w:cs="仿宋"/>
          <w:sz w:val="24"/>
        </w:rPr>
        <w:t>代表我单位全权办理针对</w:t>
      </w:r>
      <w:r>
        <w:rPr>
          <w:rFonts w:hint="eastAsia" w:ascii="仿宋" w:hAnsi="仿宋" w:eastAsia="仿宋" w:cs="仿宋"/>
          <w:sz w:val="28"/>
          <w:szCs w:val="28"/>
          <w:u w:val="single"/>
          <w:lang w:val="en-US" w:eastAsia="zh-CN"/>
        </w:rPr>
        <w:t>启东市城市水处理有限公司在线氨氮、总氮水质监测仪采购项目（二次）</w:t>
      </w:r>
      <w:r>
        <w:rPr>
          <w:rFonts w:hint="eastAsia" w:ascii="仿宋" w:hAnsi="仿宋" w:eastAsia="仿宋" w:cs="仿宋"/>
          <w:sz w:val="24"/>
          <w:highlight w:val="none"/>
        </w:rPr>
        <w:t>的投标，并签署全部有关文件、协议及合同。我单位对被授权人签名的</w:t>
      </w:r>
      <w:r>
        <w:rPr>
          <w:rFonts w:hint="eastAsia" w:ascii="仿宋" w:hAnsi="仿宋" w:eastAsia="仿宋" w:cs="仿宋"/>
          <w:sz w:val="24"/>
        </w:rPr>
        <w:t>所有文件负全部责任。被授权人签署的所有文件（在授权书有效期内签署的）不因授权的撤销而失效，本授权书自投标开始至合同履行完毕止。</w:t>
      </w:r>
    </w:p>
    <w:p w14:paraId="70C8512A">
      <w:pPr>
        <w:spacing w:line="44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414EDFF5">
      <w:pPr>
        <w:spacing w:line="440" w:lineRule="exact"/>
        <w:ind w:firstLine="480" w:firstLineChars="200"/>
        <w:rPr>
          <w:rFonts w:ascii="仿宋" w:hAnsi="仿宋" w:eastAsia="仿宋" w:cs="仿宋"/>
          <w:sz w:val="24"/>
        </w:rPr>
      </w:pPr>
    </w:p>
    <w:p w14:paraId="72A35283">
      <w:pPr>
        <w:spacing w:line="440" w:lineRule="exact"/>
        <w:ind w:firstLine="480"/>
        <w:rPr>
          <w:rFonts w:ascii="仿宋" w:hAnsi="仿宋" w:eastAsia="仿宋" w:cs="仿宋"/>
          <w:sz w:val="24"/>
        </w:rPr>
      </w:pPr>
      <w:r>
        <w:rPr>
          <w:rFonts w:hint="eastAsia" w:ascii="仿宋" w:hAnsi="仿宋" w:eastAsia="仿宋" w:cs="仿宋"/>
          <w:sz w:val="24"/>
        </w:rPr>
        <w:t>被授权人（签字）：</w:t>
      </w:r>
      <w:r>
        <w:rPr>
          <w:rFonts w:hint="eastAsia" w:ascii="仿宋" w:hAnsi="仿宋" w:eastAsia="仿宋" w:cs="仿宋"/>
          <w:sz w:val="24"/>
          <w:lang w:val="en-US" w:eastAsia="zh-CN"/>
        </w:rPr>
        <w:t xml:space="preserve">           </w:t>
      </w:r>
      <w:r>
        <w:rPr>
          <w:rFonts w:hint="eastAsia" w:ascii="仿宋" w:hAnsi="仿宋" w:eastAsia="仿宋" w:cs="仿宋"/>
          <w:sz w:val="24"/>
        </w:rPr>
        <w:t>性别：</w:t>
      </w:r>
      <w:r>
        <w:rPr>
          <w:rFonts w:hint="eastAsia" w:ascii="仿宋" w:hAnsi="仿宋" w:eastAsia="仿宋" w:cs="仿宋"/>
          <w:sz w:val="24"/>
          <w:lang w:val="en-US" w:eastAsia="zh-CN"/>
        </w:rPr>
        <w:t xml:space="preserve">     </w:t>
      </w:r>
      <w:r>
        <w:rPr>
          <w:rFonts w:hint="eastAsia" w:ascii="仿宋" w:hAnsi="仿宋" w:eastAsia="仿宋" w:cs="仿宋"/>
          <w:sz w:val="24"/>
        </w:rPr>
        <w:t>年龄：</w:t>
      </w:r>
      <w:r>
        <w:rPr>
          <w:rFonts w:hint="eastAsia" w:ascii="仿宋" w:hAnsi="仿宋" w:eastAsia="仿宋" w:cs="仿宋"/>
          <w:sz w:val="24"/>
          <w:lang w:val="en-US" w:eastAsia="zh-CN"/>
        </w:rPr>
        <w:t xml:space="preserve">    </w:t>
      </w:r>
      <w:r>
        <w:rPr>
          <w:rFonts w:hint="eastAsia" w:ascii="仿宋" w:hAnsi="仿宋" w:eastAsia="仿宋" w:cs="仿宋"/>
          <w:sz w:val="24"/>
        </w:rPr>
        <w:t>职务：</w:t>
      </w:r>
    </w:p>
    <w:p w14:paraId="29314C3F">
      <w:pPr>
        <w:spacing w:line="440" w:lineRule="exact"/>
        <w:ind w:firstLine="480"/>
        <w:rPr>
          <w:rFonts w:ascii="仿宋" w:hAnsi="仿宋" w:eastAsia="仿宋" w:cs="仿宋"/>
          <w:sz w:val="24"/>
        </w:rPr>
      </w:pPr>
    </w:p>
    <w:p w14:paraId="36BA936D">
      <w:pPr>
        <w:spacing w:line="440" w:lineRule="exact"/>
        <w:ind w:firstLine="480"/>
        <w:rPr>
          <w:rFonts w:ascii="仿宋" w:hAnsi="仿宋" w:eastAsia="仿宋" w:cs="仿宋"/>
          <w:sz w:val="24"/>
        </w:rPr>
      </w:pPr>
      <w:r>
        <w:rPr>
          <w:rFonts w:hint="eastAsia" w:ascii="仿宋" w:hAnsi="仿宋" w:eastAsia="仿宋" w:cs="仿宋"/>
          <w:sz w:val="24"/>
        </w:rPr>
        <w:t>身份证号码：</w:t>
      </w:r>
    </w:p>
    <w:p w14:paraId="5A78C48A">
      <w:pPr>
        <w:spacing w:line="440" w:lineRule="exact"/>
        <w:ind w:firstLine="480"/>
        <w:rPr>
          <w:rFonts w:ascii="仿宋" w:hAnsi="仿宋" w:eastAsia="仿宋" w:cs="仿宋"/>
          <w:sz w:val="24"/>
        </w:rPr>
      </w:pPr>
    </w:p>
    <w:p w14:paraId="7DBEF97D">
      <w:pPr>
        <w:spacing w:line="440" w:lineRule="exact"/>
        <w:ind w:firstLine="480"/>
        <w:rPr>
          <w:rFonts w:ascii="仿宋" w:hAnsi="仿宋" w:eastAsia="仿宋" w:cs="仿宋"/>
          <w:sz w:val="24"/>
        </w:rPr>
      </w:pPr>
      <w:r>
        <w:rPr>
          <w:rFonts w:hint="eastAsia" w:ascii="仿宋" w:hAnsi="仿宋" w:eastAsia="仿宋" w:cs="仿宋"/>
          <w:sz w:val="24"/>
        </w:rPr>
        <w:t>通讯地址：</w:t>
      </w:r>
    </w:p>
    <w:p w14:paraId="5A0F6A2C">
      <w:pPr>
        <w:spacing w:line="440" w:lineRule="exact"/>
        <w:ind w:firstLine="480"/>
        <w:rPr>
          <w:rFonts w:ascii="仿宋" w:hAnsi="仿宋" w:eastAsia="仿宋" w:cs="仿宋"/>
          <w:sz w:val="24"/>
        </w:rPr>
      </w:pPr>
    </w:p>
    <w:p w14:paraId="37A82DF3">
      <w:pPr>
        <w:spacing w:line="440" w:lineRule="exact"/>
        <w:ind w:firstLine="480"/>
        <w:rPr>
          <w:rFonts w:ascii="仿宋" w:hAnsi="仿宋" w:eastAsia="仿宋" w:cs="仿宋"/>
          <w:sz w:val="24"/>
        </w:rPr>
      </w:pPr>
      <w:r>
        <w:rPr>
          <w:rFonts w:hint="eastAsia" w:ascii="仿宋" w:hAnsi="仿宋" w:eastAsia="仿宋" w:cs="仿宋"/>
          <w:sz w:val="24"/>
        </w:rPr>
        <w:t>联系电话：</w:t>
      </w:r>
    </w:p>
    <w:p w14:paraId="5D608FB0">
      <w:pPr>
        <w:spacing w:line="440" w:lineRule="exact"/>
        <w:ind w:firstLine="480"/>
        <w:rPr>
          <w:rFonts w:ascii="仿宋" w:hAnsi="仿宋" w:eastAsia="仿宋" w:cs="仿宋"/>
          <w:sz w:val="24"/>
        </w:rPr>
      </w:pPr>
    </w:p>
    <w:p w14:paraId="5E204FB1">
      <w:pPr>
        <w:spacing w:line="440" w:lineRule="exact"/>
        <w:ind w:firstLine="480"/>
        <w:rPr>
          <w:rFonts w:ascii="仿宋" w:hAnsi="仿宋" w:eastAsia="仿宋" w:cs="仿宋"/>
          <w:sz w:val="24"/>
        </w:rPr>
      </w:pPr>
      <w:r>
        <w:rPr>
          <w:rFonts w:hint="eastAsia" w:ascii="仿宋" w:hAnsi="仿宋" w:eastAsia="仿宋" w:cs="仿宋"/>
          <w:sz w:val="24"/>
        </w:rPr>
        <w:t>法定代表人（签字或盖章）：</w:t>
      </w:r>
    </w:p>
    <w:p w14:paraId="2FABC0FD">
      <w:pPr>
        <w:spacing w:line="440" w:lineRule="exact"/>
        <w:ind w:firstLine="480"/>
        <w:rPr>
          <w:rFonts w:ascii="仿宋" w:hAnsi="仿宋" w:eastAsia="仿宋" w:cs="仿宋"/>
          <w:sz w:val="24"/>
        </w:rPr>
      </w:pPr>
    </w:p>
    <w:p w14:paraId="5C5E856E">
      <w:pPr>
        <w:spacing w:line="440" w:lineRule="exact"/>
        <w:ind w:firstLine="480"/>
        <w:rPr>
          <w:rFonts w:ascii="仿宋" w:hAnsi="仿宋" w:eastAsia="仿宋" w:cs="仿宋"/>
          <w:sz w:val="24"/>
        </w:rPr>
      </w:pPr>
      <w:r>
        <w:rPr>
          <w:rFonts w:hint="eastAsia" w:ascii="仿宋" w:hAnsi="仿宋" w:eastAsia="仿宋" w:cs="仿宋"/>
          <w:sz w:val="24"/>
        </w:rPr>
        <w:t>供应商（盖公章）：</w:t>
      </w:r>
    </w:p>
    <w:p w14:paraId="1A0229A7">
      <w:pPr>
        <w:spacing w:line="440" w:lineRule="exact"/>
        <w:ind w:firstLine="480"/>
        <w:rPr>
          <w:rFonts w:ascii="仿宋" w:hAnsi="仿宋" w:eastAsia="仿宋" w:cs="仿宋"/>
          <w:sz w:val="24"/>
        </w:rPr>
      </w:pPr>
    </w:p>
    <w:p w14:paraId="2CF2CCB1">
      <w:pPr>
        <w:spacing w:line="440" w:lineRule="exact"/>
        <w:ind w:firstLine="480"/>
        <w:rPr>
          <w:rFonts w:ascii="仿宋" w:hAnsi="仿宋" w:eastAsia="仿宋" w:cs="仿宋"/>
          <w:sz w:val="24"/>
        </w:rPr>
      </w:pPr>
      <w:r>
        <w:rPr>
          <w:rFonts w:hint="eastAsia" w:ascii="仿宋" w:hAnsi="仿宋" w:eastAsia="仿宋" w:cs="仿宋"/>
          <w:sz w:val="24"/>
        </w:rPr>
        <w:t>日期：年月日</w:t>
      </w:r>
    </w:p>
    <w:p w14:paraId="255FA1B5">
      <w:pPr>
        <w:spacing w:line="440" w:lineRule="exact"/>
        <w:ind w:firstLine="482"/>
        <w:jc w:val="left"/>
        <w:rPr>
          <w:rFonts w:ascii="仿宋" w:hAnsi="仿宋" w:eastAsia="仿宋" w:cs="仿宋"/>
          <w:b/>
          <w:kern w:val="0"/>
          <w:sz w:val="24"/>
        </w:rPr>
      </w:pPr>
    </w:p>
    <w:p w14:paraId="2670C59D">
      <w:pPr>
        <w:ind w:firstLine="482"/>
        <w:jc w:val="left"/>
        <w:rPr>
          <w:rFonts w:ascii="仿宋" w:hAnsi="仿宋" w:eastAsia="仿宋" w:cs="仿宋"/>
          <w:b/>
          <w:bCs/>
          <w:sz w:val="24"/>
        </w:rPr>
      </w:pPr>
    </w:p>
    <w:p w14:paraId="45AA7594">
      <w:pPr>
        <w:ind w:firstLine="482"/>
        <w:jc w:val="left"/>
        <w:rPr>
          <w:rFonts w:ascii="仿宋" w:hAnsi="仿宋" w:eastAsia="仿宋" w:cs="仿宋"/>
          <w:sz w:val="24"/>
        </w:rPr>
      </w:pPr>
      <w:r>
        <w:rPr>
          <w:rFonts w:hint="eastAsia" w:ascii="仿宋" w:hAnsi="仿宋" w:eastAsia="仿宋" w:cs="仿宋"/>
          <w:b/>
          <w:bCs/>
          <w:sz w:val="24"/>
        </w:rPr>
        <w:t>附：被授权人身份证正反面</w:t>
      </w:r>
      <w:r>
        <w:rPr>
          <w:rFonts w:hint="eastAsia" w:ascii="仿宋" w:hAnsi="仿宋" w:eastAsia="仿宋" w:cs="仿宋"/>
          <w:b/>
          <w:bCs/>
          <w:sz w:val="24"/>
          <w:lang w:val="en-US" w:eastAsia="zh-CN"/>
        </w:rPr>
        <w:t>彩色</w:t>
      </w:r>
      <w:r>
        <w:rPr>
          <w:rFonts w:hint="eastAsia" w:ascii="仿宋" w:hAnsi="仿宋" w:eastAsia="仿宋" w:cs="仿宋"/>
          <w:b/>
          <w:bCs/>
          <w:sz w:val="24"/>
        </w:rPr>
        <w:t>复印件盖公章</w:t>
      </w:r>
    </w:p>
    <w:p w14:paraId="3526A12A">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586D221E">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14:paraId="05EC299A">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14:paraId="5A37F50A">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14:paraId="017C46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rPr>
        <w:t>启东市城市水处理有限公司在线氨氮、总氮水质监测仪采购项目（二次）</w:t>
      </w:r>
      <w:r>
        <w:rPr>
          <w:rFonts w:hint="eastAsia" w:ascii="仿宋" w:hAnsi="仿宋" w:eastAsia="仿宋" w:cs="仿宋"/>
          <w:color w:val="auto"/>
          <w:sz w:val="28"/>
          <w:szCs w:val="28"/>
          <w:highlight w:val="none"/>
        </w:rPr>
        <w:t>的有关活动，并宣布同意如下：</w:t>
      </w:r>
    </w:p>
    <w:p w14:paraId="1EE6065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14:paraId="1C07F7F3">
      <w:pPr>
        <w:pStyle w:val="33"/>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14:paraId="530FC8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14:paraId="6F12C854">
      <w:pPr>
        <w:pStyle w:val="9"/>
        <w:rPr>
          <w:rFonts w:hint="eastAsia" w:ascii="仿宋" w:hAnsi="仿宋" w:eastAsia="仿宋" w:cs="仿宋"/>
          <w:color w:val="auto"/>
          <w:highlight w:val="none"/>
        </w:rPr>
      </w:pPr>
    </w:p>
    <w:p w14:paraId="4A0702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14:paraId="4B26B5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14:paraId="551622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14:paraId="5198C4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14:paraId="2514F5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14:paraId="5BE0D7A1">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14:paraId="07EB459B">
      <w:pPr>
        <w:rPr>
          <w:rFonts w:hint="eastAsia" w:ascii="仿宋" w:hAnsi="仿宋" w:eastAsia="仿宋" w:cs="仿宋"/>
          <w:sz w:val="32"/>
          <w:szCs w:val="32"/>
          <w:lang w:eastAsia="zh-CN"/>
        </w:rPr>
      </w:pPr>
      <w:r>
        <w:rPr>
          <w:rFonts w:hint="eastAsia" w:ascii="仿宋" w:hAnsi="仿宋" w:eastAsia="仿宋" w:cs="仿宋"/>
          <w:b/>
          <w:color w:val="auto"/>
          <w:sz w:val="30"/>
          <w:szCs w:val="30"/>
          <w:highlight w:val="none"/>
          <w:lang w:bidi="ar"/>
        </w:rPr>
        <w:br w:type="page"/>
      </w:r>
    </w:p>
    <w:p w14:paraId="68C200B7">
      <w:pPr>
        <w:spacing w:line="312" w:lineRule="auto"/>
        <w:rPr>
          <w:rFonts w:ascii="仿宋" w:hAnsi="仿宋" w:eastAsia="仿宋" w:cs="仿宋"/>
          <w:sz w:val="32"/>
          <w:szCs w:val="32"/>
        </w:rPr>
      </w:pPr>
      <w:r>
        <w:rPr>
          <w:rFonts w:hint="eastAsia" w:ascii="仿宋" w:hAnsi="仿宋" w:eastAsia="仿宋" w:cs="仿宋"/>
          <w:sz w:val="32"/>
          <w:szCs w:val="32"/>
        </w:rPr>
        <w:t>附件5</w:t>
      </w:r>
    </w:p>
    <w:p w14:paraId="0B94A260">
      <w:pPr>
        <w:spacing w:line="440" w:lineRule="exact"/>
        <w:ind w:firstLine="602" w:firstLineChars="200"/>
        <w:jc w:val="center"/>
        <w:rPr>
          <w:rFonts w:ascii="仿宋" w:hAnsi="仿宋" w:eastAsia="仿宋" w:cs="仿宋"/>
          <w:b/>
          <w:sz w:val="30"/>
          <w:szCs w:val="30"/>
        </w:rPr>
      </w:pPr>
    </w:p>
    <w:p w14:paraId="1103320C">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79CB673F">
      <w:pPr>
        <w:spacing w:line="440" w:lineRule="exact"/>
        <w:ind w:firstLine="883"/>
        <w:rPr>
          <w:rFonts w:ascii="仿宋" w:hAnsi="仿宋" w:eastAsia="仿宋" w:cs="仿宋"/>
          <w:b/>
          <w:sz w:val="44"/>
          <w:szCs w:val="44"/>
        </w:rPr>
      </w:pPr>
    </w:p>
    <w:p w14:paraId="4EB8B757">
      <w:pPr>
        <w:spacing w:line="440" w:lineRule="exact"/>
        <w:ind w:firstLine="883"/>
        <w:jc w:val="center"/>
        <w:rPr>
          <w:rFonts w:ascii="仿宋" w:hAnsi="仿宋" w:eastAsia="仿宋" w:cs="仿宋"/>
          <w:b/>
          <w:sz w:val="44"/>
          <w:szCs w:val="44"/>
        </w:rPr>
      </w:pPr>
      <w:r>
        <w:rPr>
          <w:rFonts w:hint="eastAsia" w:ascii="仿宋" w:hAnsi="仿宋" w:eastAsia="仿宋" w:cs="仿宋"/>
          <w:b/>
          <w:sz w:val="44"/>
          <w:szCs w:val="44"/>
        </w:rPr>
        <w:t>声  明</w:t>
      </w:r>
    </w:p>
    <w:p w14:paraId="187C6819">
      <w:pPr>
        <w:spacing w:line="440" w:lineRule="exact"/>
        <w:ind w:firstLine="883"/>
        <w:jc w:val="center"/>
        <w:rPr>
          <w:rFonts w:ascii="仿宋" w:hAnsi="仿宋" w:eastAsia="仿宋" w:cs="仿宋"/>
          <w:b/>
          <w:sz w:val="44"/>
          <w:szCs w:val="44"/>
        </w:rPr>
      </w:pPr>
    </w:p>
    <w:p w14:paraId="501F8192">
      <w:pPr>
        <w:spacing w:line="600" w:lineRule="exact"/>
        <w:ind w:firstLine="480"/>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99F2B19">
      <w:pPr>
        <w:spacing w:line="600" w:lineRule="exact"/>
        <w:ind w:firstLine="480"/>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w:t>
      </w:r>
      <w:r>
        <w:rPr>
          <w:rFonts w:hint="eastAsia"/>
        </w:rPr>
        <w:t xml:space="preserve"> </w:t>
      </w:r>
      <w:r>
        <w:rPr>
          <w:rFonts w:hint="eastAsia" w:ascii="仿宋" w:hAnsi="仿宋" w:eastAsia="仿宋" w:cs="仿宋"/>
          <w:sz w:val="24"/>
        </w:rPr>
        <w:t>启东市城市水处理有限公司网站”、“信用江苏”网站列入失信被执行人、重大税收违法案件当事人名单、政府采购严重违法失信行为记录名单。</w:t>
      </w:r>
    </w:p>
    <w:p w14:paraId="47CCE281">
      <w:pPr>
        <w:pStyle w:val="9"/>
        <w:ind w:firstLine="480"/>
        <w:rPr>
          <w:rFonts w:ascii="仿宋" w:hAnsi="仿宋" w:eastAsia="仿宋" w:cs="仿宋"/>
          <w:sz w:val="24"/>
          <w:szCs w:val="24"/>
        </w:rPr>
      </w:pPr>
    </w:p>
    <w:p w14:paraId="3AA5F0C7">
      <w:pPr>
        <w:pStyle w:val="9"/>
        <w:ind w:firstLine="480"/>
        <w:rPr>
          <w:rFonts w:ascii="仿宋" w:hAnsi="仿宋" w:eastAsia="仿宋" w:cs="仿宋"/>
          <w:sz w:val="24"/>
          <w:szCs w:val="24"/>
        </w:rPr>
      </w:pPr>
    </w:p>
    <w:p w14:paraId="335A4EB5">
      <w:pPr>
        <w:spacing w:line="440" w:lineRule="exact"/>
        <w:ind w:firstLine="480"/>
        <w:rPr>
          <w:rFonts w:ascii="仿宋" w:hAnsi="仿宋" w:eastAsia="仿宋" w:cs="仿宋"/>
          <w:bCs/>
          <w:sz w:val="24"/>
          <w:u w:val="single"/>
        </w:rPr>
      </w:pPr>
      <w:r>
        <w:rPr>
          <w:rFonts w:hint="eastAsia" w:ascii="仿宋" w:hAnsi="仿宋" w:eastAsia="仿宋" w:cs="仿宋"/>
          <w:bCs/>
          <w:sz w:val="24"/>
        </w:rPr>
        <w:t xml:space="preserve">   供应商（盖公章）：</w:t>
      </w:r>
      <w:r>
        <w:rPr>
          <w:rFonts w:hint="eastAsia" w:ascii="仿宋" w:hAnsi="仿宋" w:eastAsia="仿宋" w:cs="仿宋"/>
          <w:bCs/>
          <w:sz w:val="24"/>
          <w:u w:val="single"/>
        </w:rPr>
        <w:t xml:space="preserve">                     </w:t>
      </w:r>
      <w:r>
        <w:rPr>
          <w:rFonts w:hint="eastAsia" w:ascii="仿宋" w:hAnsi="仿宋" w:eastAsia="仿宋" w:cs="仿宋"/>
          <w:bCs/>
          <w:sz w:val="24"/>
        </w:rPr>
        <w:t xml:space="preserve"> </w:t>
      </w:r>
    </w:p>
    <w:p w14:paraId="04C60667">
      <w:pPr>
        <w:spacing w:line="440" w:lineRule="exact"/>
        <w:ind w:firstLine="480"/>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u w:val="single"/>
        </w:rPr>
        <w:t>_________</w:t>
      </w:r>
    </w:p>
    <w:p w14:paraId="6BD9498A">
      <w:pPr>
        <w:spacing w:line="440" w:lineRule="exact"/>
        <w:ind w:firstLine="480"/>
        <w:rPr>
          <w:rFonts w:ascii="仿宋" w:hAnsi="仿宋" w:eastAsia="仿宋" w:cs="仿宋"/>
          <w:bCs/>
          <w:sz w:val="24"/>
        </w:rPr>
      </w:pPr>
      <w:r>
        <w:rPr>
          <w:rFonts w:hint="eastAsia" w:ascii="仿宋" w:hAnsi="仿宋" w:eastAsia="仿宋" w:cs="仿宋"/>
          <w:bCs/>
          <w:sz w:val="24"/>
        </w:rPr>
        <w:t xml:space="preserve">   日期：</w:t>
      </w:r>
      <w:r>
        <w:rPr>
          <w:rFonts w:hint="eastAsia" w:ascii="仿宋" w:hAnsi="仿宋" w:eastAsia="仿宋" w:cs="仿宋"/>
          <w:bCs/>
          <w:sz w:val="24"/>
          <w:u w:val="single"/>
        </w:rPr>
        <w:t>______</w:t>
      </w:r>
      <w:r>
        <w:rPr>
          <w:rFonts w:hint="eastAsia" w:ascii="仿宋" w:hAnsi="仿宋" w:eastAsia="仿宋" w:cs="仿宋"/>
          <w:bCs/>
          <w:sz w:val="24"/>
        </w:rPr>
        <w:t>年</w:t>
      </w:r>
      <w:r>
        <w:rPr>
          <w:rFonts w:hint="eastAsia" w:ascii="仿宋" w:hAnsi="仿宋" w:eastAsia="仿宋" w:cs="仿宋"/>
          <w:bCs/>
          <w:sz w:val="24"/>
          <w:u w:val="single"/>
        </w:rPr>
        <w:t xml:space="preserve">    </w:t>
      </w:r>
      <w:r>
        <w:rPr>
          <w:rFonts w:hint="eastAsia" w:ascii="仿宋" w:hAnsi="仿宋" w:eastAsia="仿宋" w:cs="仿宋"/>
          <w:bCs/>
          <w:sz w:val="24"/>
        </w:rPr>
        <w:t>月</w:t>
      </w:r>
      <w:r>
        <w:rPr>
          <w:rFonts w:hint="eastAsia" w:ascii="仿宋" w:hAnsi="仿宋" w:eastAsia="仿宋" w:cs="仿宋"/>
          <w:bCs/>
          <w:sz w:val="24"/>
          <w:u w:val="single"/>
        </w:rPr>
        <w:t xml:space="preserve">     </w:t>
      </w:r>
      <w:r>
        <w:rPr>
          <w:rFonts w:hint="eastAsia" w:ascii="仿宋" w:hAnsi="仿宋" w:eastAsia="仿宋" w:cs="仿宋"/>
          <w:bCs/>
          <w:sz w:val="24"/>
        </w:rPr>
        <w:t>日</w:t>
      </w:r>
    </w:p>
    <w:p w14:paraId="57E74911">
      <w:pPr>
        <w:ind w:firstLine="643"/>
        <w:rPr>
          <w:rFonts w:ascii="仿宋" w:hAnsi="仿宋" w:eastAsia="仿宋" w:cs="仿宋"/>
          <w:b/>
          <w:bCs/>
          <w:sz w:val="32"/>
          <w:szCs w:val="32"/>
        </w:rPr>
      </w:pPr>
      <w:r>
        <w:rPr>
          <w:rFonts w:hint="eastAsia" w:ascii="仿宋" w:hAnsi="仿宋" w:eastAsia="仿宋" w:cs="仿宋"/>
          <w:b/>
          <w:bCs/>
          <w:sz w:val="32"/>
          <w:szCs w:val="32"/>
        </w:rPr>
        <w:br w:type="page"/>
      </w:r>
    </w:p>
    <w:p w14:paraId="003306C8">
      <w:pPr>
        <w:pStyle w:val="15"/>
        <w:widowControl w:val="0"/>
        <w:spacing w:line="400" w:lineRule="exact"/>
        <w:ind w:firstLine="640"/>
        <w:rPr>
          <w:rFonts w:hint="default" w:ascii="仿宋" w:hAnsi="仿宋" w:eastAsia="仿宋" w:cs="仿宋"/>
          <w:sz w:val="32"/>
          <w:szCs w:val="32"/>
        </w:rPr>
      </w:pPr>
      <w:r>
        <w:rPr>
          <w:rFonts w:ascii="仿宋" w:hAnsi="仿宋" w:eastAsia="仿宋" w:cs="仿宋"/>
          <w:sz w:val="32"/>
          <w:szCs w:val="32"/>
        </w:rPr>
        <w:t>附件6</w:t>
      </w:r>
    </w:p>
    <w:p w14:paraId="27833A47">
      <w:pPr>
        <w:ind w:firstLine="643"/>
        <w:jc w:val="center"/>
        <w:rPr>
          <w:rFonts w:ascii="仿宋" w:hAnsi="仿宋" w:eastAsia="仿宋" w:cs="仿宋"/>
          <w:b/>
          <w:bCs/>
          <w:sz w:val="32"/>
          <w:szCs w:val="40"/>
        </w:rPr>
      </w:pPr>
      <w:r>
        <w:rPr>
          <w:rFonts w:hint="eastAsia" w:ascii="仿宋" w:hAnsi="仿宋" w:eastAsia="仿宋" w:cs="仿宋"/>
          <w:b/>
          <w:bCs/>
          <w:sz w:val="32"/>
          <w:szCs w:val="40"/>
        </w:rPr>
        <w:t>报价总表</w:t>
      </w:r>
    </w:p>
    <w:p w14:paraId="6F10400B">
      <w:pPr>
        <w:spacing w:line="500" w:lineRule="exact"/>
        <w:ind w:firstLine="560"/>
        <w:rPr>
          <w:rFonts w:ascii="仿宋" w:hAnsi="仿宋" w:eastAsia="仿宋" w:cs="仿宋"/>
          <w:kern w:val="0"/>
          <w:sz w:val="28"/>
          <w:szCs w:val="28"/>
        </w:rPr>
      </w:pPr>
      <w:r>
        <w:rPr>
          <w:rFonts w:hint="eastAsia" w:ascii="仿宋" w:hAnsi="仿宋" w:eastAsia="仿宋" w:cs="仿宋"/>
          <w:kern w:val="0"/>
          <w:sz w:val="28"/>
          <w:szCs w:val="28"/>
        </w:rPr>
        <w:t>项目名称：</w:t>
      </w:r>
    </w:p>
    <w:tbl>
      <w:tblPr>
        <w:tblStyle w:val="18"/>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5B02E5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30891B6F">
            <w:pPr>
              <w:ind w:firstLine="560"/>
              <w:jc w:val="center"/>
              <w:rPr>
                <w:rFonts w:ascii="仿宋" w:hAnsi="仿宋" w:eastAsia="仿宋" w:cs="仿宋"/>
                <w:szCs w:val="22"/>
              </w:rPr>
            </w:pPr>
            <w:r>
              <w:rPr>
                <w:rFonts w:hint="eastAsia" w:ascii="仿宋" w:hAnsi="仿宋" w:eastAsia="仿宋" w:cs="仿宋"/>
                <w:kern w:val="0"/>
                <w:sz w:val="28"/>
                <w:szCs w:val="28"/>
              </w:rPr>
              <w:t>响应货物、服务名称</w:t>
            </w:r>
          </w:p>
        </w:tc>
        <w:tc>
          <w:tcPr>
            <w:tcW w:w="4607" w:type="dxa"/>
            <w:noWrap/>
          </w:tcPr>
          <w:p w14:paraId="11EC4F8D">
            <w:pPr>
              <w:ind w:firstLine="560"/>
              <w:jc w:val="center"/>
              <w:rPr>
                <w:rFonts w:ascii="仿宋" w:hAnsi="仿宋" w:eastAsia="仿宋" w:cs="仿宋"/>
                <w:szCs w:val="22"/>
              </w:rPr>
            </w:pPr>
            <w:r>
              <w:rPr>
                <w:rFonts w:hint="eastAsia" w:ascii="仿宋" w:hAnsi="仿宋" w:eastAsia="仿宋" w:cs="仿宋"/>
                <w:kern w:val="0"/>
                <w:sz w:val="28"/>
                <w:szCs w:val="28"/>
              </w:rPr>
              <w:t>响应总报价</w:t>
            </w:r>
          </w:p>
        </w:tc>
      </w:tr>
      <w:tr w14:paraId="09D4A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096C7A38">
            <w:pPr>
              <w:ind w:firstLine="420"/>
              <w:rPr>
                <w:rFonts w:ascii="仿宋" w:hAnsi="仿宋" w:eastAsia="仿宋" w:cs="仿宋"/>
                <w:szCs w:val="22"/>
              </w:rPr>
            </w:pPr>
          </w:p>
        </w:tc>
        <w:tc>
          <w:tcPr>
            <w:tcW w:w="4607" w:type="dxa"/>
            <w:noWrap/>
          </w:tcPr>
          <w:p w14:paraId="794A8CF7">
            <w:pPr>
              <w:ind w:firstLine="560"/>
              <w:rPr>
                <w:rFonts w:ascii="仿宋" w:hAnsi="仿宋" w:eastAsia="仿宋" w:cs="仿宋"/>
                <w:kern w:val="0"/>
                <w:sz w:val="28"/>
                <w:szCs w:val="28"/>
              </w:rPr>
            </w:pPr>
            <w:r>
              <w:rPr>
                <w:rFonts w:hint="eastAsia" w:ascii="仿宋" w:hAnsi="仿宋" w:eastAsia="仿宋" w:cs="仿宋"/>
                <w:kern w:val="0"/>
                <w:sz w:val="28"/>
                <w:szCs w:val="28"/>
              </w:rPr>
              <w:t>大写：</w:t>
            </w:r>
            <w:r>
              <w:rPr>
                <w:rFonts w:hint="eastAsia" w:ascii="仿宋" w:hAnsi="仿宋" w:eastAsia="仿宋" w:cs="仿宋"/>
                <w:kern w:val="0"/>
                <w:sz w:val="28"/>
                <w:szCs w:val="28"/>
              </w:rPr>
              <w:br w:type="textWrapping"/>
            </w:r>
          </w:p>
          <w:p w14:paraId="25750A87">
            <w:pPr>
              <w:ind w:firstLine="560"/>
              <w:rPr>
                <w:rFonts w:ascii="仿宋" w:hAnsi="仿宋" w:eastAsia="仿宋" w:cs="仿宋"/>
                <w:szCs w:val="22"/>
                <w:u w:val="single"/>
              </w:rPr>
            </w:pPr>
            <w:r>
              <w:rPr>
                <w:rFonts w:hint="eastAsia" w:ascii="仿宋" w:hAnsi="仿宋" w:eastAsia="仿宋" w:cs="仿宋"/>
                <w:kern w:val="0"/>
                <w:sz w:val="28"/>
                <w:szCs w:val="28"/>
              </w:rPr>
              <w:t>小写：元（人民币）</w:t>
            </w:r>
          </w:p>
        </w:tc>
      </w:tr>
      <w:tr w14:paraId="5B943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5C7D7878">
            <w:pPr>
              <w:ind w:firstLine="560"/>
              <w:jc w:val="center"/>
              <w:rPr>
                <w:rFonts w:ascii="仿宋" w:hAnsi="仿宋" w:eastAsia="仿宋" w:cs="仿宋"/>
                <w:szCs w:val="22"/>
              </w:rPr>
            </w:pPr>
            <w:r>
              <w:rPr>
                <w:rFonts w:hint="eastAsia" w:ascii="仿宋" w:hAnsi="仿宋" w:eastAsia="仿宋" w:cs="仿宋"/>
                <w:kern w:val="0"/>
                <w:sz w:val="28"/>
                <w:szCs w:val="28"/>
              </w:rPr>
              <w:t>主要货物、服务制造商及产地</w:t>
            </w:r>
          </w:p>
        </w:tc>
        <w:tc>
          <w:tcPr>
            <w:tcW w:w="4607" w:type="dxa"/>
            <w:noWrap/>
          </w:tcPr>
          <w:p w14:paraId="460D02FF">
            <w:pPr>
              <w:ind w:firstLine="420"/>
              <w:rPr>
                <w:rFonts w:ascii="仿宋" w:hAnsi="仿宋" w:eastAsia="仿宋" w:cs="仿宋"/>
                <w:szCs w:val="22"/>
              </w:rPr>
            </w:pPr>
          </w:p>
        </w:tc>
      </w:tr>
      <w:tr w14:paraId="45B7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494C84A0">
            <w:pPr>
              <w:ind w:firstLine="420"/>
              <w:rPr>
                <w:rFonts w:ascii="仿宋" w:hAnsi="仿宋" w:eastAsia="仿宋" w:cs="仿宋"/>
                <w:szCs w:val="22"/>
              </w:rPr>
            </w:pPr>
          </w:p>
        </w:tc>
        <w:tc>
          <w:tcPr>
            <w:tcW w:w="4607" w:type="dxa"/>
            <w:noWrap/>
          </w:tcPr>
          <w:p w14:paraId="164392F7">
            <w:pPr>
              <w:ind w:firstLine="420"/>
              <w:rPr>
                <w:rFonts w:ascii="仿宋" w:hAnsi="仿宋" w:eastAsia="仿宋" w:cs="仿宋"/>
                <w:szCs w:val="22"/>
              </w:rPr>
            </w:pPr>
          </w:p>
        </w:tc>
      </w:tr>
    </w:tbl>
    <w:p w14:paraId="033B268B">
      <w:pPr>
        <w:spacing w:line="440" w:lineRule="exact"/>
        <w:ind w:firstLine="576"/>
        <w:jc w:val="left"/>
        <w:rPr>
          <w:rFonts w:ascii="仿宋" w:hAnsi="仿宋" w:eastAsia="仿宋" w:cs="仿宋"/>
          <w:spacing w:val="4"/>
          <w:sz w:val="28"/>
          <w:szCs w:val="28"/>
        </w:rPr>
      </w:pPr>
    </w:p>
    <w:p w14:paraId="47702665">
      <w:pPr>
        <w:spacing w:line="480" w:lineRule="auto"/>
        <w:ind w:firstLine="560"/>
        <w:rPr>
          <w:rFonts w:ascii="仿宋" w:hAnsi="仿宋" w:eastAsia="仿宋" w:cs="仿宋"/>
          <w:bCs/>
          <w:sz w:val="28"/>
          <w:szCs w:val="28"/>
        </w:rPr>
      </w:pPr>
      <w:r>
        <w:rPr>
          <w:rFonts w:hint="eastAsia" w:ascii="仿宋" w:hAnsi="仿宋" w:eastAsia="仿宋" w:cs="仿宋"/>
          <w:bCs/>
          <w:sz w:val="28"/>
          <w:szCs w:val="28"/>
        </w:rPr>
        <w:t>供应商（盖公章）：</w:t>
      </w:r>
    </w:p>
    <w:p w14:paraId="586BD64E">
      <w:pPr>
        <w:spacing w:line="480" w:lineRule="auto"/>
        <w:ind w:firstLine="560"/>
        <w:jc w:val="left"/>
        <w:rPr>
          <w:rFonts w:ascii="仿宋" w:hAnsi="仿宋" w:eastAsia="仿宋" w:cs="仿宋"/>
          <w:bCs/>
          <w:sz w:val="28"/>
          <w:szCs w:val="28"/>
        </w:rPr>
      </w:pPr>
      <w:r>
        <w:rPr>
          <w:rFonts w:hint="eastAsia" w:ascii="仿宋" w:hAnsi="仿宋" w:eastAsia="仿宋" w:cs="仿宋"/>
          <w:sz w:val="28"/>
          <w:szCs w:val="28"/>
        </w:rPr>
        <w:t>法定代表人或被授权人（签字或盖章）：</w:t>
      </w:r>
      <w:r>
        <w:rPr>
          <w:rFonts w:hint="eastAsia" w:ascii="仿宋" w:hAnsi="仿宋" w:eastAsia="仿宋" w:cs="仿宋"/>
          <w:bCs/>
          <w:sz w:val="28"/>
          <w:szCs w:val="28"/>
        </w:rPr>
        <w:t>_________</w:t>
      </w:r>
    </w:p>
    <w:p w14:paraId="0FC84BE1">
      <w:pPr>
        <w:spacing w:line="480" w:lineRule="auto"/>
        <w:ind w:firstLine="560"/>
        <w:rPr>
          <w:rFonts w:ascii="仿宋" w:hAnsi="仿宋" w:eastAsia="仿宋" w:cs="仿宋"/>
          <w:bCs/>
          <w:sz w:val="28"/>
          <w:szCs w:val="28"/>
        </w:rPr>
      </w:pPr>
      <w:r>
        <w:rPr>
          <w:rFonts w:hint="eastAsia" w:ascii="仿宋" w:hAnsi="仿宋" w:eastAsia="仿宋" w:cs="仿宋"/>
          <w:bCs/>
          <w:sz w:val="28"/>
          <w:szCs w:val="28"/>
        </w:rPr>
        <w:t>日期：______年月日</w:t>
      </w:r>
    </w:p>
    <w:p w14:paraId="20848032">
      <w:pPr>
        <w:pStyle w:val="15"/>
        <w:spacing w:before="0" w:beforeAutospacing="0" w:after="0" w:afterAutospacing="0" w:line="480" w:lineRule="auto"/>
        <w:jc w:val="both"/>
        <w:rPr>
          <w:rFonts w:hint="default" w:ascii="仿宋" w:hAnsi="仿宋" w:eastAsia="仿宋" w:cs="仿宋"/>
          <w:b/>
          <w:sz w:val="28"/>
          <w:szCs w:val="28"/>
        </w:rPr>
        <w:sectPr>
          <w:footerReference r:id="rId3" w:type="default"/>
          <w:footerReference r:id="rId4"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linePitch="360" w:charSpace="0"/>
        </w:sectPr>
      </w:pPr>
    </w:p>
    <w:p w14:paraId="4CAFEB7F">
      <w:pPr>
        <w:spacing w:line="312" w:lineRule="auto"/>
        <w:ind w:firstLine="640"/>
        <w:rPr>
          <w:rFonts w:ascii="仿宋" w:hAnsi="仿宋" w:eastAsia="仿宋" w:cs="仿宋"/>
          <w:sz w:val="32"/>
          <w:szCs w:val="32"/>
        </w:rPr>
      </w:pPr>
      <w:r>
        <w:rPr>
          <w:rFonts w:hint="eastAsia" w:ascii="仿宋" w:hAnsi="仿宋" w:eastAsia="仿宋" w:cs="仿宋"/>
          <w:sz w:val="32"/>
          <w:szCs w:val="32"/>
        </w:rPr>
        <w:t>附件7</w:t>
      </w:r>
    </w:p>
    <w:p w14:paraId="0D8E0544">
      <w:pPr>
        <w:ind w:firstLine="643"/>
        <w:jc w:val="center"/>
        <w:rPr>
          <w:rFonts w:ascii="仿宋" w:hAnsi="仿宋" w:eastAsia="仿宋" w:cs="仿宋"/>
          <w:sz w:val="28"/>
          <w:szCs w:val="28"/>
          <w:highlight w:val="none"/>
        </w:rPr>
      </w:pPr>
      <w:r>
        <w:rPr>
          <w:rFonts w:hint="eastAsia" w:ascii="仿宋" w:hAnsi="仿宋" w:eastAsia="仿宋" w:cs="仿宋"/>
          <w:b/>
          <w:bCs/>
          <w:sz w:val="32"/>
          <w:szCs w:val="40"/>
          <w:highlight w:val="none"/>
        </w:rPr>
        <w:t>分项报价明细表（货物类）</w:t>
      </w:r>
    </w:p>
    <w:p w14:paraId="214F2A03">
      <w:pPr>
        <w:adjustRightInd w:val="0"/>
        <w:snapToGrid w:val="0"/>
        <w:spacing w:line="312" w:lineRule="auto"/>
        <w:jc w:val="left"/>
        <w:rPr>
          <w:rFonts w:ascii="仿宋" w:hAnsi="仿宋" w:eastAsia="仿宋" w:cs="仿宋"/>
          <w:b/>
          <w:bCs/>
          <w:sz w:val="24"/>
        </w:rPr>
      </w:pPr>
    </w:p>
    <w:tbl>
      <w:tblPr>
        <w:tblStyle w:val="18"/>
        <w:tblpPr w:leftFromText="180" w:rightFromText="180" w:vertAnchor="text" w:horzAnchor="page" w:tblpX="1500" w:tblpY="288"/>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0"/>
        <w:gridCol w:w="1815"/>
        <w:gridCol w:w="2070"/>
        <w:gridCol w:w="975"/>
        <w:gridCol w:w="1020"/>
        <w:gridCol w:w="1050"/>
        <w:gridCol w:w="1680"/>
      </w:tblGrid>
      <w:tr w14:paraId="59DF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7922E6B9">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序号</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5B43A47E">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名称</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33405444">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所投品牌</w:t>
            </w: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1DD51B90">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数量</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523813C">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单价（元）</w:t>
            </w: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DD000A4">
            <w:pPr>
              <w:spacing w:line="32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总价（元）</w:t>
            </w:r>
          </w:p>
        </w:tc>
        <w:tc>
          <w:tcPr>
            <w:tcW w:w="1680" w:type="dxa"/>
            <w:tcBorders>
              <w:top w:val="single" w:color="000000" w:sz="4" w:space="0"/>
              <w:left w:val="single" w:color="000000" w:sz="4" w:space="0"/>
              <w:bottom w:val="single" w:color="000000" w:sz="4" w:space="0"/>
              <w:right w:val="single" w:color="000000" w:sz="4" w:space="0"/>
            </w:tcBorders>
            <w:noWrap/>
            <w:vAlign w:val="center"/>
          </w:tcPr>
          <w:p w14:paraId="2B605A22">
            <w:pPr>
              <w:spacing w:line="320" w:lineRule="exact"/>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备注</w:t>
            </w:r>
          </w:p>
        </w:tc>
      </w:tr>
      <w:tr w14:paraId="3112B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2EE40D59">
            <w:pPr>
              <w:spacing w:line="320" w:lineRule="exact"/>
              <w:ind w:left="0" w:leftChars="0" w:firstLine="0" w:firstLineChars="0"/>
              <w:jc w:val="center"/>
              <w:rPr>
                <w:rFonts w:hint="eastAsia" w:ascii="宋体" w:hAnsi="宋体" w:eastAsia="宋体" w:cs="宋体"/>
                <w:color w:val="auto"/>
                <w:szCs w:val="21"/>
              </w:rPr>
            </w:pPr>
            <w:r>
              <w:rPr>
                <w:rFonts w:hint="eastAsia" w:ascii="宋体" w:hAnsi="宋体" w:eastAsia="宋体" w:cs="宋体"/>
                <w:color w:val="auto"/>
                <w:szCs w:val="21"/>
                <w:lang w:val="en-US" w:eastAsia="zh-CN"/>
              </w:rPr>
              <w:t>1</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5F3ECA95">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氨氮水质在线检测仪</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13578A4B">
            <w:pPr>
              <w:spacing w:line="320" w:lineRule="exact"/>
              <w:ind w:left="0" w:leftChars="0" w:firstLine="0" w:firstLineChars="0"/>
              <w:jc w:val="center"/>
              <w:rPr>
                <w:rFonts w:hint="eastAsia" w:ascii="宋体" w:hAnsi="宋体" w:eastAsia="宋体" w:cs="宋体"/>
                <w:color w:val="auto"/>
                <w:szCs w:val="21"/>
                <w:lang w:val="en-US" w:eastAsia="zh-CN"/>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2FD09FBA">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4E72BA3D">
            <w:pPr>
              <w:spacing w:line="320" w:lineRule="exact"/>
              <w:ind w:left="0" w:leftChars="0" w:firstLine="0" w:firstLineChars="0"/>
              <w:jc w:val="center"/>
              <w:rPr>
                <w:rFonts w:hint="eastAsia" w:ascii="宋体" w:hAnsi="宋体" w:eastAsia="宋体" w:cs="宋体"/>
                <w:color w:val="auto"/>
                <w:szCs w:val="21"/>
                <w:lang w:val="en-US" w:eastAsia="zh-CN"/>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204B30C">
            <w:pPr>
              <w:spacing w:line="320" w:lineRule="exact"/>
              <w:ind w:left="0" w:leftChars="0" w:firstLine="0" w:firstLineChars="0"/>
              <w:jc w:val="center"/>
              <w:rPr>
                <w:rFonts w:hint="eastAsia" w:ascii="宋体" w:hAnsi="宋体" w:eastAsia="宋体" w:cs="宋体"/>
                <w:color w:val="auto"/>
                <w:szCs w:val="21"/>
                <w:lang w:val="en-US" w:eastAsia="zh-CN"/>
              </w:rPr>
            </w:pPr>
          </w:p>
        </w:tc>
        <w:tc>
          <w:tcPr>
            <w:tcW w:w="1680" w:type="dxa"/>
            <w:vMerge w:val="restart"/>
            <w:tcBorders>
              <w:top w:val="single" w:color="000000" w:sz="4" w:space="0"/>
              <w:left w:val="single" w:color="000000" w:sz="4" w:space="0"/>
              <w:right w:val="single" w:color="000000" w:sz="4" w:space="0"/>
            </w:tcBorders>
            <w:noWrap/>
            <w:vAlign w:val="center"/>
          </w:tcPr>
          <w:p w14:paraId="6A4E09F1">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包含设备鉴定及自主验收</w:t>
            </w:r>
          </w:p>
        </w:tc>
      </w:tr>
      <w:tr w14:paraId="3B34D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790" w:type="dxa"/>
            <w:tcBorders>
              <w:top w:val="single" w:color="000000" w:sz="4" w:space="0"/>
              <w:left w:val="single" w:color="000000" w:sz="4" w:space="0"/>
              <w:bottom w:val="single" w:color="000000" w:sz="4" w:space="0"/>
              <w:right w:val="single" w:color="000000" w:sz="4" w:space="0"/>
            </w:tcBorders>
            <w:noWrap/>
            <w:vAlign w:val="center"/>
          </w:tcPr>
          <w:p w14:paraId="6E849096">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2</w:t>
            </w:r>
          </w:p>
        </w:tc>
        <w:tc>
          <w:tcPr>
            <w:tcW w:w="1815" w:type="dxa"/>
            <w:tcBorders>
              <w:top w:val="single" w:color="000000" w:sz="4" w:space="0"/>
              <w:left w:val="single" w:color="000000" w:sz="4" w:space="0"/>
              <w:bottom w:val="single" w:color="000000" w:sz="4" w:space="0"/>
              <w:right w:val="single" w:color="000000" w:sz="4" w:space="0"/>
            </w:tcBorders>
            <w:noWrap/>
            <w:vAlign w:val="center"/>
          </w:tcPr>
          <w:p w14:paraId="3580E80B">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总氮水质在线检测仪</w:t>
            </w:r>
          </w:p>
        </w:tc>
        <w:tc>
          <w:tcPr>
            <w:tcW w:w="2070" w:type="dxa"/>
            <w:tcBorders>
              <w:top w:val="single" w:color="000000" w:sz="4" w:space="0"/>
              <w:left w:val="single" w:color="000000" w:sz="4" w:space="0"/>
              <w:bottom w:val="single" w:color="000000" w:sz="4" w:space="0"/>
              <w:right w:val="single" w:color="000000" w:sz="4" w:space="0"/>
            </w:tcBorders>
            <w:noWrap/>
            <w:vAlign w:val="center"/>
          </w:tcPr>
          <w:p w14:paraId="610177A3">
            <w:pPr>
              <w:spacing w:line="320" w:lineRule="exact"/>
              <w:ind w:left="0" w:leftChars="0" w:firstLine="0" w:firstLineChars="0"/>
              <w:jc w:val="center"/>
              <w:rPr>
                <w:rFonts w:hint="eastAsia" w:ascii="宋体" w:hAnsi="宋体" w:eastAsia="宋体" w:cs="宋体"/>
                <w:color w:val="auto"/>
                <w:szCs w:val="21"/>
                <w:lang w:val="en-US" w:eastAsia="zh-CN"/>
              </w:rPr>
            </w:pPr>
          </w:p>
        </w:tc>
        <w:tc>
          <w:tcPr>
            <w:tcW w:w="975" w:type="dxa"/>
            <w:tcBorders>
              <w:top w:val="single" w:color="000000" w:sz="4" w:space="0"/>
              <w:left w:val="single" w:color="000000" w:sz="4" w:space="0"/>
              <w:bottom w:val="single" w:color="000000" w:sz="4" w:space="0"/>
              <w:right w:val="single" w:color="000000" w:sz="4" w:space="0"/>
            </w:tcBorders>
            <w:noWrap/>
            <w:vAlign w:val="center"/>
          </w:tcPr>
          <w:p w14:paraId="7C5FA185">
            <w:pPr>
              <w:spacing w:line="320" w:lineRule="exact"/>
              <w:ind w:left="0" w:leftChars="0" w:firstLine="0" w:firstLineChars="0"/>
              <w:jc w:val="center"/>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1台</w:t>
            </w:r>
          </w:p>
        </w:tc>
        <w:tc>
          <w:tcPr>
            <w:tcW w:w="1020" w:type="dxa"/>
            <w:tcBorders>
              <w:top w:val="single" w:color="000000" w:sz="4" w:space="0"/>
              <w:left w:val="single" w:color="000000" w:sz="4" w:space="0"/>
              <w:bottom w:val="single" w:color="000000" w:sz="4" w:space="0"/>
              <w:right w:val="single" w:color="000000" w:sz="4" w:space="0"/>
            </w:tcBorders>
            <w:noWrap/>
            <w:vAlign w:val="center"/>
          </w:tcPr>
          <w:p w14:paraId="5D4603D0">
            <w:pPr>
              <w:spacing w:line="320" w:lineRule="exact"/>
              <w:ind w:firstLine="199" w:firstLineChars="95"/>
              <w:jc w:val="center"/>
              <w:rPr>
                <w:rFonts w:hint="eastAsia" w:ascii="宋体" w:hAnsi="宋体" w:eastAsia="宋体" w:cs="宋体"/>
                <w:color w:val="auto"/>
                <w:szCs w:val="21"/>
              </w:rPr>
            </w:pPr>
          </w:p>
        </w:tc>
        <w:tc>
          <w:tcPr>
            <w:tcW w:w="1050" w:type="dxa"/>
            <w:tcBorders>
              <w:top w:val="single" w:color="000000" w:sz="4" w:space="0"/>
              <w:left w:val="single" w:color="000000" w:sz="4" w:space="0"/>
              <w:bottom w:val="single" w:color="000000" w:sz="4" w:space="0"/>
              <w:right w:val="single" w:color="000000" w:sz="4" w:space="0"/>
            </w:tcBorders>
            <w:noWrap/>
            <w:vAlign w:val="center"/>
          </w:tcPr>
          <w:p w14:paraId="6A18690C">
            <w:pPr>
              <w:spacing w:line="320" w:lineRule="exact"/>
              <w:ind w:firstLine="199" w:firstLineChars="95"/>
              <w:jc w:val="center"/>
              <w:rPr>
                <w:rFonts w:hint="eastAsia" w:ascii="宋体" w:hAnsi="宋体" w:eastAsia="宋体" w:cs="宋体"/>
                <w:color w:val="auto"/>
                <w:szCs w:val="21"/>
              </w:rPr>
            </w:pPr>
          </w:p>
        </w:tc>
        <w:tc>
          <w:tcPr>
            <w:tcW w:w="1680" w:type="dxa"/>
            <w:vMerge w:val="continue"/>
            <w:tcBorders>
              <w:left w:val="single" w:color="000000" w:sz="4" w:space="0"/>
              <w:right w:val="single" w:color="000000" w:sz="4" w:space="0"/>
            </w:tcBorders>
            <w:noWrap/>
            <w:vAlign w:val="center"/>
          </w:tcPr>
          <w:p w14:paraId="21F18CF9">
            <w:pPr>
              <w:spacing w:line="320" w:lineRule="exact"/>
              <w:ind w:firstLine="199" w:firstLineChars="95"/>
              <w:jc w:val="center"/>
              <w:rPr>
                <w:rFonts w:hint="eastAsia" w:ascii="宋体" w:hAnsi="宋体" w:eastAsia="宋体" w:cs="宋体"/>
                <w:color w:val="auto"/>
                <w:szCs w:val="21"/>
              </w:rPr>
            </w:pPr>
          </w:p>
        </w:tc>
      </w:tr>
      <w:tr w14:paraId="21057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2605" w:type="dxa"/>
            <w:gridSpan w:val="2"/>
            <w:tcBorders>
              <w:top w:val="single" w:color="000000" w:sz="4" w:space="0"/>
              <w:left w:val="single" w:color="000000" w:sz="4" w:space="0"/>
              <w:bottom w:val="single" w:color="000000" w:sz="4" w:space="0"/>
              <w:right w:val="single" w:color="000000" w:sz="4" w:space="0"/>
            </w:tcBorders>
            <w:noWrap/>
            <w:vAlign w:val="center"/>
          </w:tcPr>
          <w:p w14:paraId="30EA99D8">
            <w:pPr>
              <w:spacing w:line="320" w:lineRule="exact"/>
              <w:ind w:firstLine="199" w:firstLineChars="95"/>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合计（含税）</w:t>
            </w:r>
          </w:p>
        </w:tc>
        <w:tc>
          <w:tcPr>
            <w:tcW w:w="6795" w:type="dxa"/>
            <w:gridSpan w:val="5"/>
            <w:tcBorders>
              <w:top w:val="single" w:color="000000" w:sz="4" w:space="0"/>
              <w:left w:val="single" w:color="000000" w:sz="4" w:space="0"/>
              <w:bottom w:val="single" w:color="000000" w:sz="4" w:space="0"/>
              <w:right w:val="single" w:color="000000" w:sz="4" w:space="0"/>
            </w:tcBorders>
            <w:noWrap/>
            <w:vAlign w:val="center"/>
          </w:tcPr>
          <w:p w14:paraId="568FD3D8">
            <w:pPr>
              <w:spacing w:line="320" w:lineRule="exact"/>
              <w:ind w:firstLine="199" w:firstLineChars="95"/>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人民币大写：                   小写：</w:t>
            </w:r>
          </w:p>
        </w:tc>
      </w:tr>
    </w:tbl>
    <w:p w14:paraId="364066AA">
      <w:pPr>
        <w:snapToGrid w:val="0"/>
        <w:spacing w:line="360" w:lineRule="auto"/>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32C4B87B">
      <w:pPr>
        <w:adjustRightInd w:val="0"/>
        <w:snapToGrid w:val="0"/>
        <w:spacing w:line="312" w:lineRule="auto"/>
        <w:ind w:firstLine="3360" w:firstLineChars="1400"/>
        <w:jc w:val="left"/>
        <w:rPr>
          <w:rFonts w:ascii="仿宋" w:hAnsi="仿宋" w:eastAsia="仿宋" w:cs="仿宋"/>
          <w:b/>
          <w:bCs/>
          <w:sz w:val="24"/>
        </w:rPr>
      </w:pPr>
    </w:p>
    <w:p w14:paraId="26655032">
      <w:pPr>
        <w:adjustRightInd w:val="0"/>
        <w:snapToGrid w:val="0"/>
        <w:spacing w:line="312" w:lineRule="auto"/>
        <w:ind w:firstLine="3360" w:firstLineChars="1400"/>
        <w:jc w:val="left"/>
        <w:rPr>
          <w:rFonts w:ascii="仿宋" w:hAnsi="仿宋" w:eastAsia="仿宋" w:cs="仿宋"/>
          <w:sz w:val="24"/>
        </w:rPr>
      </w:pPr>
    </w:p>
    <w:p w14:paraId="47C5FBC1">
      <w:pPr>
        <w:adjustRightInd w:val="0"/>
        <w:snapToGrid w:val="0"/>
        <w:spacing w:line="360" w:lineRule="auto"/>
        <w:ind w:firstLine="3360" w:firstLineChars="1400"/>
        <w:jc w:val="left"/>
        <w:rPr>
          <w:rFonts w:ascii="仿宋" w:hAnsi="仿宋" w:eastAsia="仿宋" w:cs="仿宋"/>
          <w:b/>
          <w:bCs/>
          <w:sz w:val="24"/>
          <w:u w:val="single"/>
        </w:rPr>
      </w:pPr>
      <w:r>
        <w:rPr>
          <w:rFonts w:hint="eastAsia" w:ascii="仿宋" w:hAnsi="仿宋" w:eastAsia="仿宋" w:cs="仿宋"/>
          <w:sz w:val="24"/>
        </w:rPr>
        <w:t>供应商（盖公章）：</w:t>
      </w:r>
    </w:p>
    <w:p w14:paraId="700EF2D9">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 xml:space="preserve">法定代表人或被授权人（签字或盖章）： </w:t>
      </w:r>
    </w:p>
    <w:p w14:paraId="54188678">
      <w:pPr>
        <w:adjustRightInd w:val="0"/>
        <w:snapToGrid w:val="0"/>
        <w:spacing w:line="360" w:lineRule="auto"/>
        <w:ind w:firstLine="3360" w:firstLineChars="1400"/>
        <w:jc w:val="left"/>
        <w:rPr>
          <w:rFonts w:ascii="仿宋" w:hAnsi="仿宋" w:eastAsia="仿宋" w:cs="仿宋"/>
          <w:sz w:val="24"/>
        </w:rPr>
      </w:pPr>
      <w:r>
        <w:rPr>
          <w:rFonts w:hint="eastAsia" w:ascii="仿宋" w:hAnsi="仿宋" w:eastAsia="仿宋" w:cs="仿宋"/>
          <w:sz w:val="24"/>
        </w:rPr>
        <w:t>日期：年月日</w:t>
      </w:r>
    </w:p>
    <w:p w14:paraId="098ED029">
      <w:pPr>
        <w:ind w:firstLine="482"/>
        <w:rPr>
          <w:rFonts w:ascii="仿宋" w:hAnsi="仿宋" w:eastAsia="仿宋" w:cs="仿宋"/>
          <w:bCs/>
          <w:sz w:val="32"/>
          <w:szCs w:val="32"/>
        </w:rPr>
      </w:pPr>
      <w:r>
        <w:rPr>
          <w:rFonts w:hint="eastAsia" w:ascii="仿宋" w:hAnsi="仿宋" w:eastAsia="仿宋" w:cs="仿宋"/>
          <w:b/>
          <w:bCs/>
          <w:sz w:val="24"/>
        </w:rPr>
        <w:br w:type="page"/>
      </w:r>
    </w:p>
    <w:p w14:paraId="75DD1043">
      <w:pPr>
        <w:ind w:firstLine="640"/>
        <w:rPr>
          <w:rFonts w:ascii="仿宋" w:hAnsi="仿宋" w:eastAsia="仿宋" w:cs="仿宋"/>
          <w:sz w:val="32"/>
          <w:szCs w:val="32"/>
        </w:rPr>
      </w:pPr>
      <w:r>
        <w:rPr>
          <w:rFonts w:hint="eastAsia" w:ascii="仿宋" w:hAnsi="仿宋" w:eastAsia="仿宋" w:cs="仿宋"/>
          <w:bCs/>
          <w:sz w:val="32"/>
          <w:szCs w:val="32"/>
        </w:rPr>
        <w:t>附件8</w:t>
      </w:r>
    </w:p>
    <w:p w14:paraId="41B42663">
      <w:pPr>
        <w:ind w:firstLine="720"/>
        <w:jc w:val="center"/>
        <w:rPr>
          <w:rFonts w:ascii="仿宋" w:hAnsi="仿宋" w:eastAsia="仿宋" w:cs="仿宋"/>
          <w:bCs/>
          <w:sz w:val="36"/>
          <w:szCs w:val="36"/>
        </w:rPr>
      </w:pPr>
      <w:r>
        <w:rPr>
          <w:rFonts w:hint="eastAsia" w:ascii="仿宋" w:hAnsi="仿宋" w:eastAsia="仿宋" w:cs="仿宋"/>
          <w:bCs/>
          <w:sz w:val="36"/>
          <w:szCs w:val="36"/>
        </w:rPr>
        <w:t>质疑函范本</w:t>
      </w:r>
    </w:p>
    <w:p w14:paraId="48FD37B3">
      <w:pPr>
        <w:adjustRightInd w:val="0"/>
        <w:snapToGrid w:val="0"/>
        <w:spacing w:beforeLines="100" w:line="312" w:lineRule="auto"/>
        <w:ind w:firstLine="560"/>
        <w:rPr>
          <w:rFonts w:ascii="仿宋" w:hAnsi="仿宋" w:eastAsia="仿宋" w:cs="仿宋"/>
          <w:bCs/>
          <w:sz w:val="28"/>
          <w:szCs w:val="28"/>
        </w:rPr>
      </w:pPr>
      <w:r>
        <w:rPr>
          <w:rFonts w:hint="eastAsia" w:ascii="仿宋" w:hAnsi="仿宋" w:eastAsia="仿宋" w:cs="仿宋"/>
          <w:bCs/>
          <w:sz w:val="28"/>
          <w:szCs w:val="28"/>
        </w:rPr>
        <w:t>一、质疑供应商基本信息</w:t>
      </w:r>
    </w:p>
    <w:p w14:paraId="73D5BFEB">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质疑供应商：</w:t>
      </w:r>
    </w:p>
    <w:p w14:paraId="47EB8AE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3FC82105">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联系人：联系电话：</w:t>
      </w:r>
    </w:p>
    <w:p w14:paraId="1999D587">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授权代表：</w:t>
      </w:r>
    </w:p>
    <w:p w14:paraId="0AF1470E">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联系电话：</w:t>
      </w:r>
    </w:p>
    <w:p w14:paraId="36647304">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地址：邮编：</w:t>
      </w:r>
    </w:p>
    <w:p w14:paraId="073666C9">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二、质疑项目基本情况</w:t>
      </w:r>
    </w:p>
    <w:p w14:paraId="0A5E0E00">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质疑项目的名称：</w:t>
      </w:r>
    </w:p>
    <w:p w14:paraId="69FF9429">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质疑项目的编号：包号：</w:t>
      </w:r>
    </w:p>
    <w:p w14:paraId="65B3BE42">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采购人名称：</w:t>
      </w:r>
    </w:p>
    <w:p w14:paraId="2E2888EA">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采购文件获取日期：</w:t>
      </w:r>
    </w:p>
    <w:p w14:paraId="442A1D7B">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三、质疑事项具体内容</w:t>
      </w:r>
    </w:p>
    <w:p w14:paraId="2EFF4DB9">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质疑事项1：</w:t>
      </w:r>
    </w:p>
    <w:p w14:paraId="4B2769CF">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事实依据：</w:t>
      </w:r>
    </w:p>
    <w:p w14:paraId="4511E55A">
      <w:pPr>
        <w:adjustRightInd w:val="0"/>
        <w:snapToGrid w:val="0"/>
        <w:spacing w:line="312" w:lineRule="auto"/>
        <w:ind w:firstLine="560"/>
        <w:rPr>
          <w:rFonts w:ascii="仿宋" w:hAnsi="仿宋" w:eastAsia="仿宋" w:cs="仿宋"/>
          <w:sz w:val="28"/>
          <w:szCs w:val="28"/>
        </w:rPr>
      </w:pPr>
    </w:p>
    <w:p w14:paraId="5C2D580A">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法律依据：</w:t>
      </w:r>
    </w:p>
    <w:p w14:paraId="6EEDF427">
      <w:pPr>
        <w:adjustRightInd w:val="0"/>
        <w:snapToGrid w:val="0"/>
        <w:spacing w:line="312" w:lineRule="auto"/>
        <w:ind w:firstLine="560"/>
        <w:rPr>
          <w:rFonts w:ascii="仿宋" w:hAnsi="仿宋" w:eastAsia="仿宋" w:cs="仿宋"/>
          <w:sz w:val="28"/>
          <w:szCs w:val="28"/>
          <w:u w:val="dotted"/>
        </w:rPr>
      </w:pPr>
    </w:p>
    <w:p w14:paraId="6594C15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质疑事项2</w:t>
      </w:r>
    </w:p>
    <w:p w14:paraId="6CAFA1D2">
      <w:pPr>
        <w:adjustRightInd w:val="0"/>
        <w:snapToGrid w:val="0"/>
        <w:spacing w:line="312" w:lineRule="auto"/>
        <w:ind w:firstLine="560"/>
        <w:rPr>
          <w:rFonts w:ascii="仿宋" w:hAnsi="仿宋" w:eastAsia="仿宋" w:cs="仿宋"/>
          <w:sz w:val="28"/>
          <w:szCs w:val="28"/>
        </w:rPr>
      </w:pPr>
      <w:r>
        <w:rPr>
          <w:rFonts w:hint="eastAsia" w:ascii="仿宋" w:hAnsi="仿宋" w:eastAsia="仿宋" w:cs="仿宋"/>
          <w:sz w:val="28"/>
          <w:szCs w:val="28"/>
        </w:rPr>
        <w:t>……</w:t>
      </w:r>
    </w:p>
    <w:p w14:paraId="521BE9BE">
      <w:pPr>
        <w:adjustRightInd w:val="0"/>
        <w:snapToGrid w:val="0"/>
        <w:spacing w:line="312" w:lineRule="auto"/>
        <w:ind w:firstLine="560"/>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093477A3">
      <w:pPr>
        <w:adjustRightInd w:val="0"/>
        <w:snapToGrid w:val="0"/>
        <w:spacing w:line="312" w:lineRule="auto"/>
        <w:ind w:firstLine="560"/>
        <w:rPr>
          <w:rFonts w:ascii="仿宋" w:hAnsi="仿宋" w:eastAsia="仿宋" w:cs="仿宋"/>
          <w:sz w:val="28"/>
          <w:szCs w:val="28"/>
          <w:u w:val="dotted"/>
        </w:rPr>
      </w:pPr>
      <w:r>
        <w:rPr>
          <w:rFonts w:hint="eastAsia" w:ascii="仿宋" w:hAnsi="仿宋" w:eastAsia="仿宋" w:cs="仿宋"/>
          <w:sz w:val="28"/>
          <w:szCs w:val="28"/>
        </w:rPr>
        <w:t>请求：</w:t>
      </w:r>
    </w:p>
    <w:p w14:paraId="688060C9">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签字(签章)：                   公章：                      </w:t>
      </w:r>
    </w:p>
    <w:p w14:paraId="09F28AF3">
      <w:pPr>
        <w:spacing w:line="312" w:lineRule="auto"/>
        <w:ind w:firstLine="560"/>
        <w:rPr>
          <w:rFonts w:ascii="仿宋" w:hAnsi="仿宋" w:eastAsia="仿宋" w:cs="仿宋"/>
          <w:sz w:val="28"/>
          <w:szCs w:val="28"/>
        </w:rPr>
      </w:pPr>
      <w:r>
        <w:rPr>
          <w:rFonts w:hint="eastAsia" w:ascii="仿宋" w:hAnsi="仿宋" w:eastAsia="仿宋" w:cs="仿宋"/>
          <w:sz w:val="28"/>
          <w:szCs w:val="28"/>
        </w:rPr>
        <w:t xml:space="preserve">日期：    </w:t>
      </w:r>
    </w:p>
    <w:p w14:paraId="58EFED53">
      <w:pPr>
        <w:adjustRightInd w:val="0"/>
        <w:snapToGrid w:val="0"/>
        <w:spacing w:line="288" w:lineRule="auto"/>
        <w:ind w:firstLine="560"/>
        <w:rPr>
          <w:rFonts w:ascii="仿宋" w:hAnsi="仿宋" w:eastAsia="仿宋" w:cs="仿宋"/>
          <w:sz w:val="28"/>
          <w:szCs w:val="28"/>
        </w:rPr>
      </w:pPr>
    </w:p>
    <w:p w14:paraId="0AAD13F4">
      <w:pPr>
        <w:rPr>
          <w:rFonts w:ascii="仿宋" w:hAnsi="仿宋" w:eastAsia="仿宋" w:cs="仿宋"/>
          <w:b/>
          <w:sz w:val="28"/>
          <w:szCs w:val="28"/>
        </w:rPr>
      </w:pPr>
      <w:r>
        <w:rPr>
          <w:rFonts w:hint="eastAsia" w:ascii="仿宋" w:hAnsi="仿宋" w:eastAsia="仿宋" w:cs="仿宋"/>
          <w:b/>
          <w:sz w:val="28"/>
          <w:szCs w:val="28"/>
        </w:rPr>
        <w:t>质疑函制作说明：</w:t>
      </w:r>
    </w:p>
    <w:p w14:paraId="7416DC10">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54FBD386">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2A38F1A5">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6487CEE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6948B24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04C1F0BF">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00429561">
      <w:pPr>
        <w:snapToGrid w:val="0"/>
        <w:spacing w:line="300" w:lineRule="auto"/>
        <w:ind w:firstLine="560"/>
        <w:outlineLvl w:val="0"/>
        <w:rPr>
          <w:rFonts w:ascii="仿宋" w:hAnsi="仿宋" w:eastAsia="仿宋" w:cs="仿宋"/>
          <w:sz w:val="28"/>
          <w:szCs w:val="28"/>
        </w:rPr>
      </w:pPr>
    </w:p>
    <w:p w14:paraId="0A4E4280">
      <w:pPr>
        <w:snapToGrid w:val="0"/>
        <w:spacing w:line="300" w:lineRule="auto"/>
        <w:ind w:firstLine="560"/>
        <w:outlineLvl w:val="0"/>
        <w:rPr>
          <w:rFonts w:ascii="仿宋" w:hAnsi="仿宋" w:eastAsia="仿宋" w:cs="仿宋"/>
          <w:sz w:val="28"/>
          <w:szCs w:val="28"/>
        </w:rPr>
      </w:pPr>
    </w:p>
    <w:p w14:paraId="4A925275">
      <w:pPr>
        <w:ind w:firstLine="420"/>
        <w:rPr>
          <w:rFonts w:ascii="仿宋" w:hAnsi="仿宋" w:eastAsia="仿宋" w:cs="仿宋"/>
        </w:rPr>
      </w:pPr>
    </w:p>
    <w:sectPr>
      <w:headerReference r:id="rId5" w:type="default"/>
      <w:footerReference r:id="rId6" w:type="default"/>
      <w:pgSz w:w="11915" w:h="16840"/>
      <w:pgMar w:top="1440" w:right="1758" w:bottom="1440" w:left="1758" w:header="851" w:footer="850" w:gutter="0"/>
      <w:pgBorders>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9DDE0">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E2466DB">
                          <w:pPr>
                            <w:pStyle w:val="13"/>
                          </w:pPr>
                          <w:r>
                            <w:fldChar w:fldCharType="begin"/>
                          </w:r>
                          <w:r>
                            <w:instrText xml:space="preserve"> PAGE  \* MERGEFORMAT </w:instrText>
                          </w:r>
                          <w:r>
                            <w:fldChar w:fldCharType="separate"/>
                          </w:r>
                          <w:r>
                            <w:t>27</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2E2466DB">
                    <w:pPr>
                      <w:pStyle w:val="1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DEF8">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BF7F02">
                          <w:pPr>
                            <w:pStyle w:val="13"/>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37BF7F02">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8C6D6">
    <w:pPr>
      <w:pStyle w:val="13"/>
      <w:ind w:firstLine="560"/>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B594E9">
                          <w:pPr>
                            <w:pStyle w:val="13"/>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1AB594E9">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4595D">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CBDD11F4"/>
    <w:multiLevelType w:val="singleLevel"/>
    <w:tmpl w:val="CBDD11F4"/>
    <w:lvl w:ilvl="0" w:tentative="0">
      <w:start w:val="2"/>
      <w:numFmt w:val="chineseCounting"/>
      <w:suff w:val="nothing"/>
      <w:lvlText w:val="（%1）"/>
      <w:lvlJc w:val="left"/>
      <w:rPr>
        <w:rFonts w:hint="eastAsia"/>
      </w:rPr>
    </w:lvl>
  </w:abstractNum>
  <w:abstractNum w:abstractNumId="3">
    <w:nsid w:val="7BCFFD30"/>
    <w:multiLevelType w:val="singleLevel"/>
    <w:tmpl w:val="7BCFFD30"/>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5Mjc1ZDcyNjZkMWJlNzdhMTk1M2VlMjJmZDg2YzQifQ=="/>
  </w:docVars>
  <w:rsids>
    <w:rsidRoot w:val="72DA44FF"/>
    <w:rsid w:val="000031BB"/>
    <w:rsid w:val="000120F6"/>
    <w:rsid w:val="00013AEC"/>
    <w:rsid w:val="00030D94"/>
    <w:rsid w:val="0004429C"/>
    <w:rsid w:val="0005603F"/>
    <w:rsid w:val="00064D65"/>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434E"/>
    <w:rsid w:val="00116193"/>
    <w:rsid w:val="00123BCF"/>
    <w:rsid w:val="0014136A"/>
    <w:rsid w:val="00151A61"/>
    <w:rsid w:val="00177C0D"/>
    <w:rsid w:val="001905C6"/>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2CAA"/>
    <w:rsid w:val="0033608F"/>
    <w:rsid w:val="003364F4"/>
    <w:rsid w:val="00367F5D"/>
    <w:rsid w:val="003709BB"/>
    <w:rsid w:val="00380875"/>
    <w:rsid w:val="003820DA"/>
    <w:rsid w:val="003A4DF6"/>
    <w:rsid w:val="003B0F20"/>
    <w:rsid w:val="003C03B5"/>
    <w:rsid w:val="003C130D"/>
    <w:rsid w:val="003C21FD"/>
    <w:rsid w:val="003C693E"/>
    <w:rsid w:val="003C76E6"/>
    <w:rsid w:val="003F2B61"/>
    <w:rsid w:val="003F4FD8"/>
    <w:rsid w:val="00421872"/>
    <w:rsid w:val="00433C8F"/>
    <w:rsid w:val="004366FE"/>
    <w:rsid w:val="004378CD"/>
    <w:rsid w:val="004444FD"/>
    <w:rsid w:val="0044663C"/>
    <w:rsid w:val="004541EF"/>
    <w:rsid w:val="0045573C"/>
    <w:rsid w:val="004570AF"/>
    <w:rsid w:val="00460E4A"/>
    <w:rsid w:val="0047403B"/>
    <w:rsid w:val="0048387C"/>
    <w:rsid w:val="00491D67"/>
    <w:rsid w:val="004A0780"/>
    <w:rsid w:val="004A7ADC"/>
    <w:rsid w:val="004C4933"/>
    <w:rsid w:val="004E23A4"/>
    <w:rsid w:val="004E5643"/>
    <w:rsid w:val="004F209B"/>
    <w:rsid w:val="004F6F7F"/>
    <w:rsid w:val="00503101"/>
    <w:rsid w:val="0050377F"/>
    <w:rsid w:val="00523E27"/>
    <w:rsid w:val="00535E2F"/>
    <w:rsid w:val="0056629C"/>
    <w:rsid w:val="00580847"/>
    <w:rsid w:val="005827AC"/>
    <w:rsid w:val="00585220"/>
    <w:rsid w:val="00590012"/>
    <w:rsid w:val="005C567C"/>
    <w:rsid w:val="005C5DCC"/>
    <w:rsid w:val="005D23AE"/>
    <w:rsid w:val="005D378A"/>
    <w:rsid w:val="005E605F"/>
    <w:rsid w:val="00602CBB"/>
    <w:rsid w:val="006050D1"/>
    <w:rsid w:val="006166DC"/>
    <w:rsid w:val="00624A21"/>
    <w:rsid w:val="00633E88"/>
    <w:rsid w:val="00635D3A"/>
    <w:rsid w:val="00664E18"/>
    <w:rsid w:val="0066601A"/>
    <w:rsid w:val="0067318C"/>
    <w:rsid w:val="006910F6"/>
    <w:rsid w:val="006937C8"/>
    <w:rsid w:val="006A3707"/>
    <w:rsid w:val="006A76F6"/>
    <w:rsid w:val="006B111D"/>
    <w:rsid w:val="006B5AD4"/>
    <w:rsid w:val="006B7CD3"/>
    <w:rsid w:val="006C7881"/>
    <w:rsid w:val="006F435E"/>
    <w:rsid w:val="006F4401"/>
    <w:rsid w:val="006F61CB"/>
    <w:rsid w:val="006F72CE"/>
    <w:rsid w:val="006F7D9B"/>
    <w:rsid w:val="0071021D"/>
    <w:rsid w:val="00711944"/>
    <w:rsid w:val="00715C56"/>
    <w:rsid w:val="00734BD1"/>
    <w:rsid w:val="007412AA"/>
    <w:rsid w:val="00747FCA"/>
    <w:rsid w:val="00750D27"/>
    <w:rsid w:val="00751867"/>
    <w:rsid w:val="00762DDD"/>
    <w:rsid w:val="0076663F"/>
    <w:rsid w:val="00793C13"/>
    <w:rsid w:val="00797820"/>
    <w:rsid w:val="007C4F8B"/>
    <w:rsid w:val="007D3386"/>
    <w:rsid w:val="007E4447"/>
    <w:rsid w:val="00803D68"/>
    <w:rsid w:val="008076E2"/>
    <w:rsid w:val="00810BD0"/>
    <w:rsid w:val="00814356"/>
    <w:rsid w:val="00852DE3"/>
    <w:rsid w:val="00893CDE"/>
    <w:rsid w:val="008B5DEC"/>
    <w:rsid w:val="008C7E7A"/>
    <w:rsid w:val="008D5924"/>
    <w:rsid w:val="008D7681"/>
    <w:rsid w:val="008E0BE7"/>
    <w:rsid w:val="008F4E65"/>
    <w:rsid w:val="009108C5"/>
    <w:rsid w:val="0091137A"/>
    <w:rsid w:val="00923838"/>
    <w:rsid w:val="009312BD"/>
    <w:rsid w:val="00975836"/>
    <w:rsid w:val="009937E8"/>
    <w:rsid w:val="009B79B1"/>
    <w:rsid w:val="009C0E7F"/>
    <w:rsid w:val="009D047A"/>
    <w:rsid w:val="009E04A4"/>
    <w:rsid w:val="009E3BB7"/>
    <w:rsid w:val="009E5F93"/>
    <w:rsid w:val="009F049D"/>
    <w:rsid w:val="009F5E2A"/>
    <w:rsid w:val="00A0044C"/>
    <w:rsid w:val="00A019A2"/>
    <w:rsid w:val="00A02BBB"/>
    <w:rsid w:val="00A23CEC"/>
    <w:rsid w:val="00A23D2F"/>
    <w:rsid w:val="00A4744A"/>
    <w:rsid w:val="00A6197F"/>
    <w:rsid w:val="00A66D3B"/>
    <w:rsid w:val="00A737C2"/>
    <w:rsid w:val="00A74783"/>
    <w:rsid w:val="00A751DC"/>
    <w:rsid w:val="00A77BDF"/>
    <w:rsid w:val="00A818AF"/>
    <w:rsid w:val="00AD3E11"/>
    <w:rsid w:val="00AE268F"/>
    <w:rsid w:val="00B16617"/>
    <w:rsid w:val="00B61542"/>
    <w:rsid w:val="00B654EA"/>
    <w:rsid w:val="00B82506"/>
    <w:rsid w:val="00B9181B"/>
    <w:rsid w:val="00BA611D"/>
    <w:rsid w:val="00BE5D54"/>
    <w:rsid w:val="00BE6F5B"/>
    <w:rsid w:val="00C00A45"/>
    <w:rsid w:val="00C01D06"/>
    <w:rsid w:val="00C01E89"/>
    <w:rsid w:val="00C20423"/>
    <w:rsid w:val="00C23DFA"/>
    <w:rsid w:val="00C26813"/>
    <w:rsid w:val="00C46100"/>
    <w:rsid w:val="00C53021"/>
    <w:rsid w:val="00C57D84"/>
    <w:rsid w:val="00C71B05"/>
    <w:rsid w:val="00C85DF0"/>
    <w:rsid w:val="00CA7382"/>
    <w:rsid w:val="00CB17F4"/>
    <w:rsid w:val="00CE346F"/>
    <w:rsid w:val="00D112D6"/>
    <w:rsid w:val="00D114FD"/>
    <w:rsid w:val="00D30BC0"/>
    <w:rsid w:val="00D3580A"/>
    <w:rsid w:val="00D42457"/>
    <w:rsid w:val="00D4662F"/>
    <w:rsid w:val="00D80457"/>
    <w:rsid w:val="00D817F3"/>
    <w:rsid w:val="00D8449B"/>
    <w:rsid w:val="00D86290"/>
    <w:rsid w:val="00D94BE9"/>
    <w:rsid w:val="00DA0E12"/>
    <w:rsid w:val="00DB0445"/>
    <w:rsid w:val="00DB4CE7"/>
    <w:rsid w:val="00DC4CB7"/>
    <w:rsid w:val="00DD0017"/>
    <w:rsid w:val="00DD0B98"/>
    <w:rsid w:val="00DD6AE4"/>
    <w:rsid w:val="00DF7C9E"/>
    <w:rsid w:val="00E0598E"/>
    <w:rsid w:val="00E12985"/>
    <w:rsid w:val="00E27C07"/>
    <w:rsid w:val="00E508FF"/>
    <w:rsid w:val="00E56192"/>
    <w:rsid w:val="00E57C52"/>
    <w:rsid w:val="00E612F6"/>
    <w:rsid w:val="00E66E9B"/>
    <w:rsid w:val="00E75BCB"/>
    <w:rsid w:val="00E946F4"/>
    <w:rsid w:val="00E97235"/>
    <w:rsid w:val="00EA05C0"/>
    <w:rsid w:val="00EA3731"/>
    <w:rsid w:val="00EA4BC5"/>
    <w:rsid w:val="00EA5A08"/>
    <w:rsid w:val="00EB4B03"/>
    <w:rsid w:val="00ED5564"/>
    <w:rsid w:val="00EE25BB"/>
    <w:rsid w:val="00EF5DB7"/>
    <w:rsid w:val="00F21BDD"/>
    <w:rsid w:val="00F34615"/>
    <w:rsid w:val="00F54BE6"/>
    <w:rsid w:val="00F7090D"/>
    <w:rsid w:val="00FC35B2"/>
    <w:rsid w:val="00FE4037"/>
    <w:rsid w:val="00FF0E7C"/>
    <w:rsid w:val="00FF2CF6"/>
    <w:rsid w:val="00FF4D3F"/>
    <w:rsid w:val="00FF6AE3"/>
    <w:rsid w:val="011B466A"/>
    <w:rsid w:val="014D0B1B"/>
    <w:rsid w:val="01DF2B34"/>
    <w:rsid w:val="01F17356"/>
    <w:rsid w:val="0221497E"/>
    <w:rsid w:val="02411B93"/>
    <w:rsid w:val="027125E7"/>
    <w:rsid w:val="03863E70"/>
    <w:rsid w:val="03951232"/>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7692D"/>
    <w:rsid w:val="07585B24"/>
    <w:rsid w:val="075A2B50"/>
    <w:rsid w:val="078A58ED"/>
    <w:rsid w:val="07CC14E8"/>
    <w:rsid w:val="08167EB9"/>
    <w:rsid w:val="08297BEC"/>
    <w:rsid w:val="083245C7"/>
    <w:rsid w:val="085A3487"/>
    <w:rsid w:val="085B79BA"/>
    <w:rsid w:val="0878647D"/>
    <w:rsid w:val="08EC29C7"/>
    <w:rsid w:val="093E5233"/>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5D3C3A"/>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6997018"/>
    <w:rsid w:val="173A2E4D"/>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D31969"/>
    <w:rsid w:val="1DFE3E65"/>
    <w:rsid w:val="1E326C77"/>
    <w:rsid w:val="1E3B5B2B"/>
    <w:rsid w:val="1E524B92"/>
    <w:rsid w:val="1E7B23CC"/>
    <w:rsid w:val="1E854FF8"/>
    <w:rsid w:val="1E8C45D9"/>
    <w:rsid w:val="1EA60457"/>
    <w:rsid w:val="1EA82360"/>
    <w:rsid w:val="1F022AED"/>
    <w:rsid w:val="1F234F3D"/>
    <w:rsid w:val="1F4B3C4B"/>
    <w:rsid w:val="1FA45952"/>
    <w:rsid w:val="1FA65675"/>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564565"/>
    <w:rsid w:val="23A97579"/>
    <w:rsid w:val="23EE53EE"/>
    <w:rsid w:val="240D1D18"/>
    <w:rsid w:val="24C148B0"/>
    <w:rsid w:val="24F52D0A"/>
    <w:rsid w:val="253432D4"/>
    <w:rsid w:val="256F266F"/>
    <w:rsid w:val="259C5AEB"/>
    <w:rsid w:val="25A247EC"/>
    <w:rsid w:val="26061132"/>
    <w:rsid w:val="2650413E"/>
    <w:rsid w:val="2685584E"/>
    <w:rsid w:val="268B161A"/>
    <w:rsid w:val="26EC20B9"/>
    <w:rsid w:val="271B299E"/>
    <w:rsid w:val="27294138"/>
    <w:rsid w:val="275B2D9A"/>
    <w:rsid w:val="279B67AE"/>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7C24DA"/>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84393"/>
    <w:rsid w:val="35EF72F8"/>
    <w:rsid w:val="361E2B75"/>
    <w:rsid w:val="368D0A96"/>
    <w:rsid w:val="36E0506A"/>
    <w:rsid w:val="3756674C"/>
    <w:rsid w:val="37896C52"/>
    <w:rsid w:val="37AD13F0"/>
    <w:rsid w:val="37CB4E61"/>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4060DF"/>
    <w:rsid w:val="3A7B203E"/>
    <w:rsid w:val="3A8F302F"/>
    <w:rsid w:val="3AA23689"/>
    <w:rsid w:val="3AAC27E9"/>
    <w:rsid w:val="3AB74334"/>
    <w:rsid w:val="3B7C1587"/>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07BCB"/>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7F03359"/>
    <w:rsid w:val="4803701A"/>
    <w:rsid w:val="480A548C"/>
    <w:rsid w:val="480F3951"/>
    <w:rsid w:val="482E20D9"/>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94498C"/>
    <w:rsid w:val="50B6598C"/>
    <w:rsid w:val="50D70E34"/>
    <w:rsid w:val="514207FD"/>
    <w:rsid w:val="5176064D"/>
    <w:rsid w:val="51A73905"/>
    <w:rsid w:val="51B11685"/>
    <w:rsid w:val="51C13FBE"/>
    <w:rsid w:val="52232583"/>
    <w:rsid w:val="522D179F"/>
    <w:rsid w:val="528F0FF4"/>
    <w:rsid w:val="52A5743C"/>
    <w:rsid w:val="52C74869"/>
    <w:rsid w:val="53111CCF"/>
    <w:rsid w:val="53BC7CB1"/>
    <w:rsid w:val="53CA4C80"/>
    <w:rsid w:val="53DB2795"/>
    <w:rsid w:val="5402266C"/>
    <w:rsid w:val="54896BD1"/>
    <w:rsid w:val="54DB230D"/>
    <w:rsid w:val="55944C0E"/>
    <w:rsid w:val="55A90FF1"/>
    <w:rsid w:val="56097CE2"/>
    <w:rsid w:val="56206DD9"/>
    <w:rsid w:val="567852EC"/>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1F4010"/>
    <w:rsid w:val="6A510DDC"/>
    <w:rsid w:val="6A6B28C1"/>
    <w:rsid w:val="6AF059AE"/>
    <w:rsid w:val="6B1B7E43"/>
    <w:rsid w:val="6B442F1F"/>
    <w:rsid w:val="6B59096C"/>
    <w:rsid w:val="6C2E3BA6"/>
    <w:rsid w:val="6C3E00B2"/>
    <w:rsid w:val="6C892CE1"/>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A54994"/>
    <w:rsid w:val="73CB43D1"/>
    <w:rsid w:val="73CB6DD9"/>
    <w:rsid w:val="73DC213A"/>
    <w:rsid w:val="73E01848"/>
    <w:rsid w:val="74116287"/>
    <w:rsid w:val="742762A4"/>
    <w:rsid w:val="74A649E1"/>
    <w:rsid w:val="74E22F5B"/>
    <w:rsid w:val="74E60521"/>
    <w:rsid w:val="75821800"/>
    <w:rsid w:val="75B61D8C"/>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763BE9"/>
    <w:rsid w:val="7CE16A13"/>
    <w:rsid w:val="7D1D5C9D"/>
    <w:rsid w:val="7D252DA4"/>
    <w:rsid w:val="7D3E5C13"/>
    <w:rsid w:val="7D5471E5"/>
    <w:rsid w:val="7DC4436B"/>
    <w:rsid w:val="7E751B09"/>
    <w:rsid w:val="7EE97F06"/>
    <w:rsid w:val="7F7F585C"/>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4"/>
    <w:autoRedefine/>
    <w:qFormat/>
    <w:uiPriority w:val="0"/>
    <w:pPr>
      <w:keepNext/>
      <w:keepLines/>
      <w:widowControl/>
      <w:adjustRightInd w:val="0"/>
      <w:snapToGrid w:val="0"/>
      <w:spacing w:line="500" w:lineRule="exact"/>
      <w:jc w:val="center"/>
      <w:outlineLvl w:val="0"/>
    </w:pPr>
    <w:rPr>
      <w:rFonts w:ascii="Times New Roman" w:hAnsi="Times New Roman"/>
      <w:b/>
      <w:kern w:val="44"/>
      <w:sz w:val="44"/>
      <w:szCs w:val="20"/>
    </w:rPr>
  </w:style>
  <w:style w:type="paragraph" w:styleId="3">
    <w:name w:val="heading 2"/>
    <w:basedOn w:val="1"/>
    <w:next w:val="1"/>
    <w:autoRedefine/>
    <w:qFormat/>
    <w:uiPriority w:val="0"/>
    <w:pPr>
      <w:keepNext/>
      <w:keepLines/>
      <w:spacing w:line="360" w:lineRule="auto"/>
      <w:ind w:firstLine="1680" w:firstLineChars="200"/>
      <w:jc w:val="left"/>
      <w:outlineLvl w:val="1"/>
    </w:pPr>
    <w:rPr>
      <w:rFonts w:ascii="Cambria" w:hAnsi="Cambria"/>
      <w:b/>
      <w:bCs/>
      <w:kern w:val="0"/>
      <w:sz w:val="32"/>
      <w:szCs w:val="32"/>
    </w:rPr>
  </w:style>
  <w:style w:type="paragraph" w:styleId="4">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5">
    <w:name w:val="heading 4"/>
    <w:basedOn w:val="1"/>
    <w:next w:val="1"/>
    <w:autoRedefine/>
    <w:qFormat/>
    <w:uiPriority w:val="0"/>
    <w:pPr>
      <w:keepNext/>
      <w:jc w:val="center"/>
      <w:outlineLvl w:val="3"/>
    </w:pPr>
    <w:rPr>
      <w:rFonts w:eastAsia="新宋体"/>
      <w:kern w:val="0"/>
      <w:sz w:val="30"/>
      <w:szCs w:val="21"/>
    </w:rPr>
  </w:style>
  <w:style w:type="paragraph" w:styleId="6">
    <w:name w:val="heading 6"/>
    <w:basedOn w:val="1"/>
    <w:next w:val="7"/>
    <w:autoRedefine/>
    <w:qFormat/>
    <w:uiPriority w:val="0"/>
    <w:pPr>
      <w:keepNext/>
      <w:jc w:val="center"/>
      <w:outlineLvl w:val="5"/>
    </w:pPr>
    <w:rPr>
      <w:b/>
      <w:kern w:val="0"/>
      <w:sz w:val="44"/>
      <w:szCs w:val="20"/>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rFonts w:ascii="Times New Roman" w:hAnsi="Times New Roman"/>
      <w:kern w:val="0"/>
      <w:sz w:val="20"/>
      <w:szCs w:val="20"/>
    </w:rPr>
  </w:style>
  <w:style w:type="paragraph" w:styleId="8">
    <w:name w:val="Document Map"/>
    <w:basedOn w:val="1"/>
    <w:link w:val="45"/>
    <w:autoRedefine/>
    <w:semiHidden/>
    <w:unhideWhenUsed/>
    <w:qFormat/>
    <w:uiPriority w:val="0"/>
    <w:rPr>
      <w:rFonts w:ascii="Microsoft YaHei UI" w:eastAsia="Microsoft YaHei UI"/>
      <w:sz w:val="18"/>
      <w:szCs w:val="18"/>
    </w:rPr>
  </w:style>
  <w:style w:type="paragraph" w:styleId="9">
    <w:name w:val="Body Text"/>
    <w:basedOn w:val="1"/>
    <w:next w:val="1"/>
    <w:autoRedefine/>
    <w:qFormat/>
    <w:uiPriority w:val="0"/>
    <w:pPr>
      <w:spacing w:after="120"/>
    </w:pPr>
    <w:rPr>
      <w:rFonts w:ascii="Times New Roman" w:hAnsi="Times New Roman"/>
      <w:szCs w:val="20"/>
    </w:rPr>
  </w:style>
  <w:style w:type="paragraph" w:styleId="10">
    <w:name w:val="Body Text Indent"/>
    <w:basedOn w:val="1"/>
    <w:autoRedefine/>
    <w:qFormat/>
    <w:uiPriority w:val="0"/>
    <w:pPr>
      <w:ind w:left="420" w:leftChars="200"/>
    </w:pPr>
  </w:style>
  <w:style w:type="paragraph" w:styleId="11">
    <w:name w:val="index 4"/>
    <w:basedOn w:val="1"/>
    <w:next w:val="1"/>
    <w:autoRedefine/>
    <w:unhideWhenUsed/>
    <w:qFormat/>
    <w:uiPriority w:val="99"/>
    <w:pPr>
      <w:ind w:left="600" w:leftChars="600"/>
    </w:pPr>
  </w:style>
  <w:style w:type="paragraph" w:styleId="12">
    <w:name w:val="Plain Text"/>
    <w:basedOn w:val="1"/>
    <w:next w:val="1"/>
    <w:autoRedefine/>
    <w:qFormat/>
    <w:uiPriority w:val="0"/>
    <w:rPr>
      <w:rFonts w:hint="eastAsia" w:ascii="宋体" w:hAnsi="Courier New"/>
      <w:szCs w:val="20"/>
    </w:rPr>
  </w:style>
  <w:style w:type="paragraph" w:styleId="13">
    <w:name w:val="footer"/>
    <w:basedOn w:val="1"/>
    <w:link w:val="42"/>
    <w:autoRedefine/>
    <w:qFormat/>
    <w:uiPriority w:val="99"/>
    <w:pPr>
      <w:tabs>
        <w:tab w:val="center" w:pos="4153"/>
        <w:tab w:val="right" w:pos="8306"/>
      </w:tabs>
      <w:snapToGrid w:val="0"/>
      <w:jc w:val="left"/>
    </w:pPr>
    <w:rPr>
      <w:sz w:val="18"/>
    </w:rPr>
  </w:style>
  <w:style w:type="paragraph" w:styleId="1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6">
    <w:name w:val="Body Text First Indent"/>
    <w:basedOn w:val="9"/>
    <w:autoRedefine/>
    <w:qFormat/>
    <w:uiPriority w:val="0"/>
    <w:pPr>
      <w:ind w:firstLine="420" w:firstLineChars="100"/>
    </w:pPr>
  </w:style>
  <w:style w:type="paragraph" w:styleId="17">
    <w:name w:val="Body Text First Indent 2"/>
    <w:basedOn w:val="10"/>
    <w:next w:val="1"/>
    <w:autoRedefine/>
    <w:qFormat/>
    <w:uiPriority w:val="0"/>
    <w:pPr>
      <w:spacing w:after="120"/>
      <w:ind w:firstLine="420" w:firstLineChars="200"/>
    </w:pPr>
    <w:rPr>
      <w:rFonts w:ascii="Times New Roman" w:hAnsi="Times New Roman"/>
      <w:szCs w:val="20"/>
    </w:rPr>
  </w:style>
  <w:style w:type="table" w:styleId="19">
    <w:name w:val="Table Grid"/>
    <w:basedOn w:val="1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FollowedHyperlink"/>
    <w:autoRedefine/>
    <w:qFormat/>
    <w:uiPriority w:val="0"/>
    <w:rPr>
      <w:color w:val="800080"/>
      <w:u w:val="none"/>
    </w:rPr>
  </w:style>
  <w:style w:type="character" w:styleId="22">
    <w:name w:val="HTML Definition"/>
    <w:basedOn w:val="20"/>
    <w:autoRedefine/>
    <w:qFormat/>
    <w:uiPriority w:val="0"/>
  </w:style>
  <w:style w:type="character" w:styleId="23">
    <w:name w:val="HTML Typewriter"/>
    <w:basedOn w:val="20"/>
    <w:autoRedefine/>
    <w:qFormat/>
    <w:uiPriority w:val="0"/>
    <w:rPr>
      <w:rFonts w:hint="default" w:ascii="monospace" w:hAnsi="monospace" w:eastAsia="monospace" w:cs="monospace"/>
      <w:sz w:val="20"/>
    </w:rPr>
  </w:style>
  <w:style w:type="character" w:styleId="24">
    <w:name w:val="HTML Acronym"/>
    <w:basedOn w:val="20"/>
    <w:autoRedefine/>
    <w:qFormat/>
    <w:uiPriority w:val="0"/>
  </w:style>
  <w:style w:type="character" w:styleId="25">
    <w:name w:val="HTML Variable"/>
    <w:basedOn w:val="20"/>
    <w:autoRedefine/>
    <w:qFormat/>
    <w:uiPriority w:val="0"/>
  </w:style>
  <w:style w:type="character" w:styleId="26">
    <w:name w:val="Hyperlink"/>
    <w:basedOn w:val="20"/>
    <w:autoRedefine/>
    <w:qFormat/>
    <w:uiPriority w:val="0"/>
    <w:rPr>
      <w:color w:val="0000FF"/>
      <w:u w:val="none"/>
    </w:rPr>
  </w:style>
  <w:style w:type="character" w:styleId="27">
    <w:name w:val="HTML Code"/>
    <w:basedOn w:val="20"/>
    <w:autoRedefine/>
    <w:qFormat/>
    <w:uiPriority w:val="0"/>
    <w:rPr>
      <w:rFonts w:ascii="monospace" w:hAnsi="monospace" w:eastAsia="monospace" w:cs="monospace"/>
      <w:sz w:val="20"/>
    </w:rPr>
  </w:style>
  <w:style w:type="character" w:styleId="28">
    <w:name w:val="HTML Cite"/>
    <w:basedOn w:val="20"/>
    <w:autoRedefine/>
    <w:qFormat/>
    <w:uiPriority w:val="0"/>
  </w:style>
  <w:style w:type="character" w:styleId="29">
    <w:name w:val="HTML Keyboard"/>
    <w:basedOn w:val="20"/>
    <w:autoRedefine/>
    <w:qFormat/>
    <w:uiPriority w:val="0"/>
    <w:rPr>
      <w:rFonts w:hint="default" w:ascii="monospace" w:hAnsi="monospace" w:eastAsia="monospace" w:cs="monospace"/>
      <w:sz w:val="20"/>
    </w:rPr>
  </w:style>
  <w:style w:type="character" w:styleId="30">
    <w:name w:val="HTML Sample"/>
    <w:basedOn w:val="20"/>
    <w:autoRedefine/>
    <w:qFormat/>
    <w:uiPriority w:val="0"/>
    <w:rPr>
      <w:rFonts w:hint="default" w:ascii="monospace" w:hAnsi="monospace" w:eastAsia="monospace" w:cs="monospace"/>
    </w:rPr>
  </w:style>
  <w:style w:type="paragraph" w:customStyle="1" w:styleId="31">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32">
    <w:name w:val="*正文"/>
    <w:basedOn w:val="1"/>
    <w:autoRedefine/>
    <w:qFormat/>
    <w:uiPriority w:val="0"/>
    <w:rPr>
      <w:rFonts w:ascii="宋体" w:hAnsi="宋体"/>
      <w:kern w:val="0"/>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0"/>
    <w:autoRedefine/>
    <w:qFormat/>
    <w:uiPriority w:val="0"/>
  </w:style>
  <w:style w:type="character" w:customStyle="1" w:styleId="37">
    <w:name w:val="hover2"/>
    <w:basedOn w:val="20"/>
    <w:autoRedefine/>
    <w:qFormat/>
    <w:uiPriority w:val="0"/>
    <w:rPr>
      <w:color w:val="5FB878"/>
    </w:rPr>
  </w:style>
  <w:style w:type="character" w:customStyle="1" w:styleId="38">
    <w:name w:val="hover3"/>
    <w:basedOn w:val="20"/>
    <w:autoRedefine/>
    <w:qFormat/>
    <w:uiPriority w:val="0"/>
    <w:rPr>
      <w:color w:val="5FB878"/>
    </w:rPr>
  </w:style>
  <w:style w:type="character" w:customStyle="1" w:styleId="39">
    <w:name w:val="hover4"/>
    <w:basedOn w:val="20"/>
    <w:autoRedefine/>
    <w:qFormat/>
    <w:uiPriority w:val="0"/>
    <w:rPr>
      <w:color w:val="FFFFFF"/>
    </w:rPr>
  </w:style>
  <w:style w:type="character" w:customStyle="1" w:styleId="40">
    <w:name w:val="layui-this"/>
    <w:basedOn w:val="20"/>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0"/>
    <w:link w:val="13"/>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2"/>
    <w:autoRedefine/>
    <w:qFormat/>
    <w:uiPriority w:val="0"/>
    <w:rPr>
      <w:b/>
      <w:kern w:val="44"/>
      <w:sz w:val="44"/>
    </w:rPr>
  </w:style>
  <w:style w:type="character" w:customStyle="1" w:styleId="45">
    <w:name w:val="文档结构图 Char"/>
    <w:basedOn w:val="20"/>
    <w:link w:val="8"/>
    <w:autoRedefine/>
    <w:semiHidden/>
    <w:qFormat/>
    <w:uiPriority w:val="0"/>
    <w:rPr>
      <w:rFonts w:ascii="Microsoft YaHei UI" w:hAnsi="Calibri" w:eastAsia="Microsoft YaHei UI"/>
      <w:kern w:val="2"/>
      <w:sz w:val="18"/>
      <w:szCs w:val="18"/>
    </w:rPr>
  </w:style>
  <w:style w:type="character" w:customStyle="1" w:styleId="46">
    <w:name w:val="font21"/>
    <w:basedOn w:val="20"/>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0"/>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0"/>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11899</Words>
  <Characters>12258</Characters>
  <Lines>12</Lines>
  <Paragraphs>26</Paragraphs>
  <TotalTime>1</TotalTime>
  <ScaleCrop>false</ScaleCrop>
  <LinksUpToDate>false</LinksUpToDate>
  <CharactersWithSpaces>12836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沈峥嵘</cp:lastModifiedBy>
  <cp:lastPrinted>2024-03-01T08:31:00Z</cp:lastPrinted>
  <dcterms:modified xsi:type="dcterms:W3CDTF">2025-03-10T06:28:48Z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DC2CEF689C4E43BDAB6042A5D8E1B58E_13</vt:lpwstr>
  </property>
  <property fmtid="{D5CDD505-2E9C-101B-9397-08002B2CF9AE}" pid="4" name="KSOTemplateDocerSaveRecord">
    <vt:lpwstr>eyJoZGlkIjoiNzUwYWMzNWQ2YWM2ZDMwOWIwOGYwYWU2ZjE2NjM2NTgiLCJ1c2VySWQiOiIxNjIyMTYxNTI1In0=</vt:lpwstr>
  </property>
</Properties>
</file>