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F35C"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启东市城市水处理有限公司王鲍、合作、海复、南阳、东海乡镇污水厂区亮化项目</w:t>
      </w:r>
      <w:r>
        <w:rPr>
          <w:rFonts w:hint="eastAsia"/>
          <w:b/>
          <w:bCs/>
          <w:sz w:val="30"/>
          <w:szCs w:val="30"/>
          <w:lang w:val="en-US" w:eastAsia="zh-CN"/>
        </w:rPr>
        <w:t>报价表</w:t>
      </w:r>
    </w:p>
    <w:tbl>
      <w:tblPr>
        <w:tblStyle w:val="3"/>
        <w:tblW w:w="8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62"/>
        <w:gridCol w:w="1560"/>
        <w:gridCol w:w="1065"/>
        <w:gridCol w:w="705"/>
        <w:gridCol w:w="1031"/>
        <w:gridCol w:w="960"/>
        <w:gridCol w:w="1290"/>
      </w:tblGrid>
      <w:tr w14:paraId="5A62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规格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276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污水池、门房、高效混凝沉淀池、二沉池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40404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防水IP65或以上，户外型</w:t>
            </w:r>
          </w:p>
        </w:tc>
      </w:tr>
      <w:tr w14:paraId="519F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A94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值班室、在线监控房、进水仪表间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护眼</w:t>
            </w:r>
          </w:p>
        </w:tc>
      </w:tr>
      <w:tr w14:paraId="2EDF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CA37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配电房、主配电室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防爆</w:t>
            </w:r>
          </w:p>
        </w:tc>
      </w:tr>
      <w:tr w14:paraId="2F79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E5E5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污泥脱水房、风机房、加药房、进水仪表间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室内LED照明灯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6B05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6223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单联单控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3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2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347B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21B0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RVV2*</w:t>
            </w:r>
            <w:r>
              <w:rPr>
                <w:rStyle w:val="9"/>
                <w:rFonts w:eastAsia="Segoe UI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790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B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8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 w14:paraId="4209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0E11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污水池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户外LED投射灯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7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防水IP65或以上，带立柱。立柱参数：材质为碳钢防腐，安装高度2米（现场根据实际情况有所调整）。</w:t>
            </w:r>
          </w:p>
        </w:tc>
      </w:tr>
      <w:tr w14:paraId="0752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379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40404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在线监控房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防潮</w:t>
            </w:r>
          </w:p>
        </w:tc>
      </w:tr>
      <w:tr w14:paraId="50E1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人民币大写：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6660D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7F6D"/>
    <w:rsid w:val="086168CD"/>
    <w:rsid w:val="27F47F6D"/>
    <w:rsid w:val="315B61CA"/>
    <w:rsid w:val="5AF5741D"/>
    <w:rsid w:val="5F8403D9"/>
    <w:rsid w:val="7C8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40404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Segoe UI" w:hAnsi="Segoe UI" w:eastAsia="Segoe UI" w:cs="Segoe UI"/>
      <w:b/>
      <w:bCs/>
      <w:color w:val="40404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Segoe UI" w:hAnsi="Segoe UI" w:eastAsia="Segoe UI" w:cs="Segoe UI"/>
      <w:color w:val="404040"/>
      <w:sz w:val="24"/>
      <w:szCs w:val="24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404040"/>
      <w:sz w:val="24"/>
      <w:szCs w:val="24"/>
      <w:u w:val="none"/>
    </w:rPr>
  </w:style>
  <w:style w:type="character" w:customStyle="1" w:styleId="9">
    <w:name w:val="font81"/>
    <w:basedOn w:val="4"/>
    <w:qFormat/>
    <w:uiPriority w:val="0"/>
    <w:rPr>
      <w:rFonts w:ascii="Arial" w:hAnsi="Arial" w:cs="Arial"/>
      <w:color w:val="40404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346</Characters>
  <Lines>0</Lines>
  <Paragraphs>0</Paragraphs>
  <TotalTime>16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2025-03-05T01:42:00Z</dcterms:created>
  <dc:creator>沈峥嵘</dc:creator>
  <cp:lastModifiedBy>沈峥嵘</cp:lastModifiedBy>
  <dcterms:modified xsi:type="dcterms:W3CDTF">2025-03-06T07:17:34Z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F373E5AEEC3A44788BDD38A4805F1378_11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