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9493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启东市城市水处理有限公司在线氨氮、总氮水质监测仪</w:t>
      </w:r>
    </w:p>
    <w:p w14:paraId="035F0545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采购项目市场询价公告</w:t>
      </w:r>
    </w:p>
    <w:p w14:paraId="5DE07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启东市城市水处理有限公司在线氨氮、总氮水质监测仪采购项目即将实施，现就启东市城市水处理有限公司在线氨氮、总氮水质监测仪采购项目进行市场询价调研。</w:t>
      </w:r>
    </w:p>
    <w:p w14:paraId="52CBE6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采购内容</w:t>
      </w:r>
    </w:p>
    <w:tbl>
      <w:tblPr>
        <w:tblStyle w:val="4"/>
        <w:tblW w:w="78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522"/>
        <w:gridCol w:w="1882"/>
        <w:gridCol w:w="1091"/>
        <w:gridCol w:w="1377"/>
      </w:tblGrid>
      <w:tr w14:paraId="5DB4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1A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氨氮水质在线检测仪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创造、汇环、皖仪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DE4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包含设备鉴定及自主验收</w:t>
            </w:r>
          </w:p>
        </w:tc>
      </w:tr>
      <w:tr w14:paraId="10B30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E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总氮水质在线检测仪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创造、汇环、皖仪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A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  <w:tc>
          <w:tcPr>
            <w:tcW w:w="13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44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0AD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1" w:hRule="atLeast"/>
          <w:jc w:val="center"/>
        </w:trPr>
        <w:tc>
          <w:tcPr>
            <w:tcW w:w="7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BD83">
            <w:pPr>
              <w:numPr>
                <w:ilvl w:val="0"/>
                <w:numId w:val="0"/>
              </w:numPr>
              <w:tabs>
                <w:tab w:val="left" w:pos="1093"/>
              </w:tabs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（一）设备参数要求</w:t>
            </w:r>
          </w:p>
          <w:p w14:paraId="70DFD5B9">
            <w:pPr>
              <w:numPr>
                <w:ilvl w:val="0"/>
                <w:numId w:val="0"/>
              </w:numPr>
              <w:spacing w:line="460" w:lineRule="exact"/>
              <w:outlineLvl w:val="0"/>
              <w:rPr>
                <w:rFonts w:hint="eastAsia" w:ascii="微软雅黑" w:hAnsi="微软雅黑" w:eastAsia="微软雅黑"/>
                <w:b w:val="0"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 w:val="28"/>
                <w:szCs w:val="28"/>
              </w:rPr>
              <w:t xml:space="preserve">氨氮在线分析仪   </w:t>
            </w:r>
          </w:p>
          <w:p w14:paraId="4C1A4119">
            <w:pPr>
              <w:numPr>
                <w:ilvl w:val="0"/>
                <w:numId w:val="2"/>
              </w:numPr>
              <w:tabs>
                <w:tab w:val="left" w:pos="540"/>
                <w:tab w:val="clear" w:pos="1099"/>
              </w:tabs>
              <w:spacing w:after="0" w:line="420" w:lineRule="exact"/>
              <w:ind w:left="540" w:hanging="54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仪器特点：</w:t>
            </w:r>
          </w:p>
          <w:p w14:paraId="460BAFD9">
            <w:pPr>
              <w:numPr>
                <w:ilvl w:val="0"/>
                <w:numId w:val="2"/>
              </w:numPr>
              <w:tabs>
                <w:tab w:val="left" w:pos="540"/>
                <w:tab w:val="clear" w:pos="1099"/>
              </w:tabs>
              <w:spacing w:after="0" w:line="420" w:lineRule="exact"/>
              <w:ind w:left="540" w:hanging="540"/>
              <w:rPr>
                <w:rFonts w:hint="eastAsia"/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光电定位系统，实现精确计量；</w:t>
            </w:r>
          </w:p>
          <w:p w14:paraId="4965E6BB">
            <w:pPr>
              <w:numPr>
                <w:ilvl w:val="0"/>
                <w:numId w:val="2"/>
              </w:numPr>
              <w:tabs>
                <w:tab w:val="left" w:pos="540"/>
                <w:tab w:val="clear" w:pos="1099"/>
              </w:tabs>
              <w:spacing w:line="400" w:lineRule="exact"/>
              <w:ind w:left="540" w:hanging="54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符合国标HJ535-2009所规定的测量方法，与手动分析有很好的相关性；</w:t>
            </w:r>
          </w:p>
          <w:p w14:paraId="4937965B">
            <w:pPr>
              <w:numPr>
                <w:ilvl w:val="0"/>
                <w:numId w:val="2"/>
              </w:numPr>
              <w:tabs>
                <w:tab w:val="left" w:pos="540"/>
                <w:tab w:val="clear" w:pos="1099"/>
              </w:tabs>
              <w:spacing w:line="400" w:lineRule="exact"/>
              <w:ind w:left="540" w:hanging="54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拥有自动校准、自动标样核查功能，智能故障自诊断功能，并报警提示；</w:t>
            </w:r>
          </w:p>
          <w:p w14:paraId="52CCE45D">
            <w:pPr>
              <w:numPr>
                <w:ilvl w:val="0"/>
                <w:numId w:val="2"/>
              </w:numPr>
              <w:tabs>
                <w:tab w:val="left" w:pos="540"/>
                <w:tab w:val="clear" w:pos="1099"/>
              </w:tabs>
              <w:spacing w:line="400" w:lineRule="exact"/>
              <w:ind w:left="540" w:hanging="54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有超标报警功能，与采样器配合使用，实现超标留样；</w:t>
            </w:r>
          </w:p>
          <w:p w14:paraId="196197C8">
            <w:pPr>
              <w:numPr>
                <w:ilvl w:val="0"/>
                <w:numId w:val="2"/>
              </w:numPr>
              <w:tabs>
                <w:tab w:val="left" w:pos="540"/>
                <w:tab w:val="clear" w:pos="1099"/>
              </w:tabs>
              <w:spacing w:line="400" w:lineRule="exact"/>
              <w:ind w:left="540" w:hanging="540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适用于污染源和地表水的测量，也可以适用于污水处理过程中的监测。</w:t>
            </w:r>
          </w:p>
          <w:p w14:paraId="50089EE2">
            <w:pPr>
              <w:spacing w:line="40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技术参数：</w:t>
            </w:r>
          </w:p>
          <w:p w14:paraId="75C42C06">
            <w:pPr>
              <w:spacing w:line="40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测量范围：0.05 ～ 150mg/L（可扩展）</w:t>
            </w:r>
          </w:p>
          <w:p w14:paraId="01D9DFEA">
            <w:pPr>
              <w:spacing w:line="40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准确度：</w:t>
            </w:r>
            <w:r>
              <w:rPr>
                <w:rFonts w:hint="eastAsia"/>
                <w:b w:val="0"/>
                <w:bCs/>
              </w:rPr>
              <w:t>＜1mg/L时，≤</w:t>
            </w:r>
            <w:r>
              <w:rPr>
                <w:rFonts w:hint="eastAsia" w:ascii="宋体" w:hAnsi="宋体"/>
                <w:b w:val="0"/>
                <w:bCs/>
              </w:rPr>
              <w:t>±</w:t>
            </w:r>
            <w:r>
              <w:rPr>
                <w:rFonts w:hint="eastAsia"/>
                <w:b w:val="0"/>
                <w:bCs/>
              </w:rPr>
              <w:t>0.1mg/L；≥1mg/L时，≤</w:t>
            </w:r>
            <w:r>
              <w:rPr>
                <w:rFonts w:hint="eastAsia" w:ascii="宋体" w:hAnsi="宋体"/>
                <w:b w:val="0"/>
                <w:bCs/>
              </w:rPr>
              <w:t>±</w:t>
            </w:r>
            <w:r>
              <w:rPr>
                <w:rFonts w:hint="eastAsia"/>
                <w:b w:val="0"/>
                <w:bCs/>
              </w:rPr>
              <w:t>10%</w:t>
            </w:r>
          </w:p>
          <w:p w14:paraId="1E6FBFB2">
            <w:pPr>
              <w:spacing w:line="400" w:lineRule="exac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  <w:szCs w:val="21"/>
              </w:rPr>
              <w:t>重复性：≤2</w:t>
            </w:r>
            <w:r>
              <w:rPr>
                <w:rFonts w:hint="eastAsia"/>
                <w:b w:val="0"/>
                <w:bCs/>
              </w:rPr>
              <w:t>%</w:t>
            </w:r>
          </w:p>
          <w:p w14:paraId="4019BF2C">
            <w:pPr>
              <w:spacing w:line="400" w:lineRule="exac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零点漂移：24h内不超过</w:t>
            </w:r>
            <w:r>
              <w:rPr>
                <w:rFonts w:hint="eastAsia" w:ascii="宋体" w:hAnsi="宋体"/>
                <w:b w:val="0"/>
                <w:bCs/>
              </w:rPr>
              <w:t>±</w:t>
            </w:r>
            <w:r>
              <w:rPr>
                <w:rFonts w:hint="eastAsia"/>
                <w:b w:val="0"/>
                <w:bCs/>
              </w:rPr>
              <w:t>0.02mg/L</w:t>
            </w:r>
          </w:p>
          <w:p w14:paraId="36C7CB9C">
            <w:pPr>
              <w:spacing w:line="40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</w:rPr>
              <w:t>量程漂移：24h内不超过</w:t>
            </w:r>
            <w:r>
              <w:rPr>
                <w:rFonts w:hint="eastAsia" w:ascii="宋体" w:hAnsi="宋体"/>
                <w:b w:val="0"/>
                <w:bCs/>
              </w:rPr>
              <w:t>±</w:t>
            </w:r>
            <w:r>
              <w:rPr>
                <w:rFonts w:hint="eastAsia"/>
                <w:b w:val="0"/>
                <w:bCs/>
              </w:rPr>
              <w:t>1%F.S</w:t>
            </w:r>
          </w:p>
          <w:p w14:paraId="29DAE43C">
            <w:pPr>
              <w:spacing w:line="40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单次测量时间：小于45分钟</w:t>
            </w:r>
          </w:p>
          <w:p w14:paraId="4D728CFD">
            <w:pPr>
              <w:spacing w:line="40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测量间隔时间：45~10000分钟的任意值</w:t>
            </w:r>
          </w:p>
          <w:p w14:paraId="3E97B2C8">
            <w:pPr>
              <w:spacing w:line="40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校准/标样核查周期：自动校准/标样核查的周期时间可人工选择</w:t>
            </w:r>
          </w:p>
          <w:p w14:paraId="5CB27992">
            <w:pPr>
              <w:spacing w:line="40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用户维护：每月仅需</w:t>
            </w:r>
            <w:r>
              <w:rPr>
                <w:b w:val="0"/>
                <w:bCs/>
                <w:szCs w:val="21"/>
              </w:rPr>
              <w:t>1</w:t>
            </w:r>
            <w:r>
              <w:rPr>
                <w:rFonts w:hint="eastAsia"/>
                <w:b w:val="0"/>
                <w:bCs/>
                <w:szCs w:val="21"/>
              </w:rPr>
              <w:t>小时的维护时间</w:t>
            </w:r>
          </w:p>
          <w:p w14:paraId="45EECADA">
            <w:pPr>
              <w:spacing w:line="40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试剂容量：每天12个样，校正时间间隔为</w:t>
            </w:r>
            <w:r>
              <w:rPr>
                <w:b w:val="0"/>
                <w:bCs/>
                <w:szCs w:val="21"/>
              </w:rPr>
              <w:t>24</w:t>
            </w:r>
            <w:r>
              <w:rPr>
                <w:rFonts w:hint="eastAsia"/>
                <w:b w:val="0"/>
                <w:bCs/>
                <w:szCs w:val="21"/>
              </w:rPr>
              <w:t>小时的情况下，每套试剂可用</w:t>
            </w:r>
            <w:r>
              <w:rPr>
                <w:b w:val="0"/>
                <w:bCs/>
                <w:szCs w:val="21"/>
              </w:rPr>
              <w:t>1</w:t>
            </w:r>
            <w:r>
              <w:rPr>
                <w:rFonts w:hint="eastAsia"/>
                <w:b w:val="0"/>
                <w:bCs/>
                <w:szCs w:val="21"/>
              </w:rPr>
              <w:t>个月</w:t>
            </w:r>
          </w:p>
          <w:p w14:paraId="74E8EDDA">
            <w:pPr>
              <w:spacing w:line="400" w:lineRule="exact"/>
              <w:ind w:right="401" w:rightChars="191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输出：</w:t>
            </w:r>
            <w:r>
              <w:rPr>
                <w:b w:val="0"/>
                <w:bCs/>
                <w:szCs w:val="21"/>
              </w:rPr>
              <w:t>1</w:t>
            </w:r>
            <w:r>
              <w:rPr>
                <w:rFonts w:hint="eastAsia"/>
                <w:b w:val="0"/>
                <w:bCs/>
                <w:szCs w:val="21"/>
              </w:rPr>
              <w:t>路电流输出：</w:t>
            </w:r>
            <w:r>
              <w:rPr>
                <w:b w:val="0"/>
                <w:bCs/>
                <w:szCs w:val="21"/>
              </w:rPr>
              <w:t>0/4-20 mA</w:t>
            </w:r>
            <w:r>
              <w:rPr>
                <w:rFonts w:hint="eastAsia"/>
                <w:b w:val="0"/>
                <w:bCs/>
                <w:szCs w:val="21"/>
              </w:rPr>
              <w:t>，最大负载</w:t>
            </w:r>
            <w:r>
              <w:rPr>
                <w:b w:val="0"/>
                <w:bCs/>
                <w:szCs w:val="21"/>
              </w:rPr>
              <w:t>500 Ω</w:t>
            </w:r>
          </w:p>
          <w:p w14:paraId="26F9AA2D">
            <w:pPr>
              <w:spacing w:line="400" w:lineRule="exact"/>
              <w:ind w:right="401" w:rightChars="191" w:firstLine="630" w:firstLineChars="300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2</w:t>
            </w:r>
            <w:r>
              <w:rPr>
                <w:rFonts w:hint="eastAsia"/>
                <w:b w:val="0"/>
                <w:bCs/>
                <w:szCs w:val="21"/>
              </w:rPr>
              <w:t>个多功能输出继电器：</w:t>
            </w:r>
            <w:r>
              <w:rPr>
                <w:rFonts w:hint="eastAsia"/>
                <w:b w:val="0"/>
                <w:bCs/>
              </w:rPr>
              <w:t>24V DC 3A</w:t>
            </w:r>
          </w:p>
          <w:p w14:paraId="53023C11">
            <w:pPr>
              <w:spacing w:line="400" w:lineRule="exact"/>
              <w:ind w:right="401" w:rightChars="191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服务界面：</w:t>
            </w:r>
            <w:r>
              <w:rPr>
                <w:b w:val="0"/>
                <w:bCs/>
                <w:szCs w:val="21"/>
              </w:rPr>
              <w:t xml:space="preserve"> RS485</w:t>
            </w:r>
            <w:r>
              <w:rPr>
                <w:rFonts w:hint="eastAsia"/>
                <w:b w:val="0"/>
                <w:bCs/>
                <w:szCs w:val="21"/>
              </w:rPr>
              <w:t>（</w:t>
            </w:r>
            <w:r>
              <w:rPr>
                <w:b w:val="0"/>
                <w:bCs/>
                <w:szCs w:val="21"/>
              </w:rPr>
              <w:t>232</w:t>
            </w:r>
            <w:r>
              <w:rPr>
                <w:rFonts w:hint="eastAsia"/>
                <w:b w:val="0"/>
                <w:bCs/>
                <w:szCs w:val="21"/>
              </w:rPr>
              <w:t>选配）仪器自带</w:t>
            </w:r>
            <w:r>
              <w:rPr>
                <w:b w:val="0"/>
                <w:bCs/>
                <w:szCs w:val="21"/>
              </w:rPr>
              <w:t>MODBUS</w:t>
            </w:r>
            <w:r>
              <w:rPr>
                <w:rFonts w:hint="eastAsia"/>
                <w:b w:val="0"/>
                <w:bCs/>
                <w:szCs w:val="21"/>
              </w:rPr>
              <w:t>通讯协议</w:t>
            </w:r>
          </w:p>
          <w:p w14:paraId="17C7291A">
            <w:pPr>
              <w:spacing w:line="40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环境温度：</w:t>
            </w:r>
            <w:r>
              <w:rPr>
                <w:b w:val="0"/>
                <w:bCs/>
                <w:szCs w:val="21"/>
              </w:rPr>
              <w:t>+ 5° C</w:t>
            </w:r>
            <w:r>
              <w:rPr>
                <w:rFonts w:hint="eastAsia"/>
                <w:b w:val="0"/>
                <w:bCs/>
                <w:szCs w:val="21"/>
              </w:rPr>
              <w:t>～</w:t>
            </w:r>
            <w:r>
              <w:rPr>
                <w:b w:val="0"/>
                <w:bCs/>
                <w:szCs w:val="21"/>
              </w:rPr>
              <w:t>+ 40° C</w:t>
            </w:r>
          </w:p>
          <w:p w14:paraId="4E808484">
            <w:pPr>
              <w:spacing w:line="40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电源：</w:t>
            </w:r>
            <w:r>
              <w:rPr>
                <w:b w:val="0"/>
                <w:bCs/>
                <w:szCs w:val="21"/>
              </w:rPr>
              <w:t>220 VAC ± 10%/50-60 Hz</w:t>
            </w:r>
          </w:p>
          <w:p w14:paraId="57340FE5">
            <w:pPr>
              <w:spacing w:line="400" w:lineRule="exact"/>
              <w:ind w:left="630" w:hanging="630" w:hangingChars="300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其它：仪器异常报警；断电数据自动保存；7英寸6万色触摸屏显示及指令输入；异常复位和断电来电后自动恢复工作状态；废液分离；自动标样核查等。</w:t>
            </w:r>
          </w:p>
          <w:p w14:paraId="4D3E559F">
            <w:pPr>
              <w:spacing w:line="400" w:lineRule="exact"/>
              <w:ind w:left="630" w:hanging="630" w:hangingChars="300"/>
              <w:rPr>
                <w:rFonts w:hint="eastAsia"/>
                <w:b w:val="0"/>
                <w:bCs/>
                <w:szCs w:val="21"/>
              </w:rPr>
            </w:pPr>
          </w:p>
          <w:p w14:paraId="2E7B350C">
            <w:pPr>
              <w:numPr>
                <w:ilvl w:val="0"/>
                <w:numId w:val="0"/>
              </w:numPr>
              <w:spacing w:after="0" w:line="460" w:lineRule="exact"/>
              <w:outlineLvl w:val="0"/>
              <w:rPr>
                <w:rFonts w:hint="eastAsia"/>
                <w:b w:val="0"/>
                <w:bCs/>
              </w:rPr>
            </w:pPr>
            <w:bookmarkStart w:id="0" w:name="_Toc808"/>
            <w:r>
              <w:rPr>
                <w:rFonts w:hint="eastAsia" w:ascii="微软雅黑" w:hAnsi="微软雅黑" w:eastAsia="微软雅黑"/>
                <w:b w:val="0"/>
                <w:bCs/>
                <w:sz w:val="28"/>
                <w:szCs w:val="28"/>
              </w:rPr>
              <w:t xml:space="preserve">总氮在线分析仪 </w:t>
            </w:r>
            <w:bookmarkEnd w:id="0"/>
          </w:p>
          <w:p w14:paraId="1B5E6769">
            <w:pPr>
              <w:spacing w:line="42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仪器特点：</w:t>
            </w:r>
          </w:p>
          <w:p w14:paraId="0FB1E02B">
            <w:pPr>
              <w:numPr>
                <w:ilvl w:val="0"/>
                <w:numId w:val="2"/>
              </w:numPr>
              <w:tabs>
                <w:tab w:val="left" w:pos="540"/>
                <w:tab w:val="clear" w:pos="1099"/>
              </w:tabs>
              <w:spacing w:after="0" w:line="420" w:lineRule="exact"/>
              <w:ind w:left="540" w:hanging="540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光电定位系统，实现精确计量；</w:t>
            </w:r>
          </w:p>
          <w:p w14:paraId="308EE7B6">
            <w:pPr>
              <w:numPr>
                <w:ilvl w:val="0"/>
                <w:numId w:val="2"/>
              </w:numPr>
              <w:tabs>
                <w:tab w:val="left" w:pos="540"/>
                <w:tab w:val="clear" w:pos="1099"/>
              </w:tabs>
              <w:spacing w:after="0" w:line="420" w:lineRule="exact"/>
              <w:ind w:left="540" w:hanging="540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可设置定时、间隔、连续、触发等采样方式；</w:t>
            </w:r>
          </w:p>
          <w:p w14:paraId="755C04CF">
            <w:pPr>
              <w:numPr>
                <w:ilvl w:val="0"/>
                <w:numId w:val="2"/>
              </w:numPr>
              <w:tabs>
                <w:tab w:val="left" w:pos="540"/>
                <w:tab w:val="clear" w:pos="1099"/>
              </w:tabs>
              <w:spacing w:after="0" w:line="420" w:lineRule="exact"/>
              <w:ind w:left="540" w:hanging="540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具有反控功能，仪器所有功能均可通过中控远程控制；</w:t>
            </w:r>
          </w:p>
          <w:p w14:paraId="126D1D35">
            <w:pPr>
              <w:numPr>
                <w:ilvl w:val="0"/>
                <w:numId w:val="2"/>
              </w:numPr>
              <w:tabs>
                <w:tab w:val="left" w:pos="540"/>
                <w:tab w:val="clear" w:pos="1099"/>
              </w:tabs>
              <w:spacing w:after="0" w:line="420" w:lineRule="exact"/>
              <w:ind w:left="540" w:hanging="540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拥有自动校准、自动标样核查功能，智能故障自诊断功能，并报警提示。</w:t>
            </w:r>
          </w:p>
          <w:p w14:paraId="7F0629C1">
            <w:pPr>
              <w:spacing w:line="420" w:lineRule="exact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技术参数：</w:t>
            </w:r>
          </w:p>
          <w:p w14:paraId="2A7CD776">
            <w:pPr>
              <w:spacing w:line="420" w:lineRule="exact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 xml:space="preserve">测量范围：0 ～ </w:t>
            </w:r>
            <w:r>
              <w:rPr>
                <w:rFonts w:hint="eastAsia"/>
                <w:b w:val="0"/>
                <w:bCs/>
                <w:szCs w:val="21"/>
              </w:rPr>
              <w:t>200</w:t>
            </w:r>
            <w:r>
              <w:rPr>
                <w:b w:val="0"/>
                <w:bCs/>
                <w:szCs w:val="21"/>
              </w:rPr>
              <w:t>mg/L（可扩展）</w:t>
            </w:r>
          </w:p>
          <w:p w14:paraId="12629792">
            <w:pPr>
              <w:spacing w:line="420" w:lineRule="exact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准确度：</w:t>
            </w:r>
            <w:r>
              <w:rPr>
                <w:rFonts w:hint="eastAsia"/>
                <w:b w:val="0"/>
                <w:bCs/>
              </w:rPr>
              <w:t>＜1.0mg/L时，≤</w:t>
            </w:r>
            <w:r>
              <w:rPr>
                <w:rFonts w:hint="eastAsia" w:ascii="宋体" w:hAnsi="宋体"/>
                <w:b w:val="0"/>
                <w:bCs/>
              </w:rPr>
              <w:t>±</w:t>
            </w:r>
            <w:r>
              <w:rPr>
                <w:rFonts w:hint="eastAsia"/>
                <w:b w:val="0"/>
                <w:bCs/>
              </w:rPr>
              <w:t>0.1mg/L；≥1.0mg/L时，≤</w:t>
            </w:r>
            <w:r>
              <w:rPr>
                <w:rFonts w:hint="eastAsia" w:ascii="宋体" w:hAnsi="宋体"/>
                <w:b w:val="0"/>
                <w:bCs/>
              </w:rPr>
              <w:t>±</w:t>
            </w:r>
            <w:r>
              <w:rPr>
                <w:rFonts w:hint="eastAsia"/>
                <w:b w:val="0"/>
                <w:bCs/>
              </w:rPr>
              <w:t>10%</w:t>
            </w:r>
          </w:p>
          <w:p w14:paraId="6B5D7D60">
            <w:pPr>
              <w:spacing w:line="420" w:lineRule="exact"/>
              <w:rPr>
                <w:b w:val="0"/>
                <w:bCs/>
              </w:rPr>
            </w:pPr>
            <w:r>
              <w:rPr>
                <w:b w:val="0"/>
                <w:bCs/>
                <w:szCs w:val="21"/>
              </w:rPr>
              <w:t>重复性：</w:t>
            </w:r>
            <w:r>
              <w:rPr>
                <w:rFonts w:hint="eastAsia"/>
                <w:b w:val="0"/>
                <w:bCs/>
              </w:rPr>
              <w:t>≤3</w:t>
            </w:r>
            <w:r>
              <w:rPr>
                <w:b w:val="0"/>
                <w:bCs/>
              </w:rPr>
              <w:t>%</w:t>
            </w:r>
          </w:p>
          <w:p w14:paraId="7C9FB4B2">
            <w:pPr>
              <w:spacing w:line="420" w:lineRule="exact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零点漂移：24h内不超过</w:t>
            </w:r>
            <w:r>
              <w:rPr>
                <w:rFonts w:hint="eastAsia" w:ascii="宋体" w:hAnsi="宋体"/>
                <w:b w:val="0"/>
                <w:bCs/>
              </w:rPr>
              <w:t>±</w:t>
            </w:r>
            <w:r>
              <w:rPr>
                <w:rFonts w:hint="eastAsia"/>
                <w:b w:val="0"/>
                <w:bCs/>
              </w:rPr>
              <w:t>0.05mg/L</w:t>
            </w:r>
          </w:p>
          <w:p w14:paraId="15E4155D">
            <w:pPr>
              <w:spacing w:line="420" w:lineRule="exac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量程漂移：24h内不超过</w:t>
            </w:r>
            <w:r>
              <w:rPr>
                <w:rFonts w:hint="eastAsia" w:ascii="宋体" w:hAnsi="宋体"/>
                <w:b w:val="0"/>
                <w:bCs/>
              </w:rPr>
              <w:t>±</w:t>
            </w:r>
            <w:r>
              <w:rPr>
                <w:rFonts w:hint="eastAsia"/>
                <w:b w:val="0"/>
                <w:bCs/>
              </w:rPr>
              <w:t>5%F.S</w:t>
            </w:r>
          </w:p>
          <w:p w14:paraId="6A145EA2">
            <w:pPr>
              <w:spacing w:line="420" w:lineRule="exact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单次测量时间：小于</w:t>
            </w:r>
            <w:r>
              <w:rPr>
                <w:rFonts w:hint="eastAsia"/>
                <w:b w:val="0"/>
                <w:bCs/>
                <w:szCs w:val="21"/>
              </w:rPr>
              <w:t>5</w:t>
            </w:r>
            <w:r>
              <w:rPr>
                <w:b w:val="0"/>
                <w:bCs/>
                <w:szCs w:val="21"/>
              </w:rPr>
              <w:t>5分钟</w:t>
            </w:r>
          </w:p>
          <w:p w14:paraId="2A7F627E">
            <w:pPr>
              <w:spacing w:line="420" w:lineRule="exact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测量间隔时间：</w:t>
            </w:r>
            <w:r>
              <w:rPr>
                <w:rFonts w:hint="eastAsia"/>
                <w:b w:val="0"/>
                <w:bCs/>
                <w:szCs w:val="21"/>
              </w:rPr>
              <w:t>60</w:t>
            </w:r>
            <w:r>
              <w:rPr>
                <w:b w:val="0"/>
                <w:bCs/>
                <w:szCs w:val="21"/>
              </w:rPr>
              <w:t>~10000分钟的任意值</w:t>
            </w:r>
          </w:p>
          <w:p w14:paraId="73F235FD">
            <w:pPr>
              <w:spacing w:line="420" w:lineRule="exact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校准/标样核查周期：自动校准/标样核查的周期时间可人工选择</w:t>
            </w:r>
          </w:p>
          <w:p w14:paraId="2E0E3049">
            <w:pPr>
              <w:spacing w:line="420" w:lineRule="exact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用户维护：每月仅需1小时的维护时间</w:t>
            </w:r>
          </w:p>
          <w:p w14:paraId="715F2048">
            <w:pPr>
              <w:spacing w:line="420" w:lineRule="exact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试剂容量：每天12个样，校正时间间隔为24小时的情况下，每套试剂可用1个月</w:t>
            </w:r>
          </w:p>
          <w:p w14:paraId="69665A19">
            <w:pPr>
              <w:spacing w:line="420" w:lineRule="exact"/>
              <w:ind w:right="401" w:rightChars="191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 xml:space="preserve">输出：1路电流输出：0/4-20 mA，最大负载500 </w:t>
            </w:r>
            <w:r>
              <w:rPr>
                <w:rFonts w:eastAsia="微软雅黑"/>
                <w:b w:val="0"/>
                <w:bCs/>
                <w:szCs w:val="21"/>
              </w:rPr>
              <w:t>Ω</w:t>
            </w:r>
          </w:p>
          <w:p w14:paraId="169B594F">
            <w:pPr>
              <w:spacing w:line="420" w:lineRule="exact"/>
              <w:ind w:right="401" w:rightChars="191" w:firstLine="630" w:firstLineChars="300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2个多功能输出继电器：</w:t>
            </w:r>
            <w:r>
              <w:rPr>
                <w:rFonts w:hint="eastAsia"/>
                <w:b w:val="0"/>
                <w:bCs/>
              </w:rPr>
              <w:t>24V DC 3A</w:t>
            </w:r>
          </w:p>
          <w:p w14:paraId="60BDF893">
            <w:pPr>
              <w:spacing w:line="420" w:lineRule="exact"/>
              <w:ind w:right="401" w:rightChars="191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服务界面： RS485（232选配）仪器自带MODBUS通讯协议</w:t>
            </w:r>
          </w:p>
          <w:p w14:paraId="72F6072D">
            <w:pPr>
              <w:spacing w:line="420" w:lineRule="exact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环境温度：+ 5° C～+ 40° C</w:t>
            </w:r>
          </w:p>
          <w:p w14:paraId="637E3924">
            <w:pPr>
              <w:spacing w:line="420" w:lineRule="exact"/>
              <w:rPr>
                <w:b w:val="0"/>
                <w:bCs/>
                <w:szCs w:val="21"/>
              </w:rPr>
            </w:pPr>
            <w:r>
              <w:rPr>
                <w:b w:val="0"/>
                <w:bCs/>
                <w:szCs w:val="21"/>
              </w:rPr>
              <w:t>电源：220 VAC ± 10%/50-60 Hz</w:t>
            </w:r>
          </w:p>
          <w:p w14:paraId="0352B51D">
            <w:pPr>
              <w:rPr>
                <w:b w:val="0"/>
                <w:bCs/>
              </w:rPr>
            </w:pPr>
            <w:r>
              <w:rPr>
                <w:b w:val="0"/>
                <w:bCs/>
                <w:szCs w:val="21"/>
              </w:rPr>
              <w:t>其它：仪器异常报警；断电数据自动保存；7英寸6万色触摸屏显示及指令输入；异常复位和断电来电后自动恢复工作状态</w:t>
            </w:r>
            <w:r>
              <w:rPr>
                <w:rFonts w:hint="eastAsia"/>
                <w:b w:val="0"/>
                <w:bCs/>
                <w:szCs w:val="21"/>
              </w:rPr>
              <w:t>；废液分离；自动标样核查</w:t>
            </w:r>
          </w:p>
          <w:p w14:paraId="5F306915">
            <w:pPr>
              <w:numPr>
                <w:ilvl w:val="0"/>
                <w:numId w:val="0"/>
              </w:numPr>
              <w:tabs>
                <w:tab w:val="left" w:pos="1093"/>
              </w:tabs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157CFBF2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szCs w:val="24"/>
          <w:lang w:val="zh-CN"/>
        </w:rPr>
      </w:pPr>
    </w:p>
    <w:p w14:paraId="13FBF169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zh-CN"/>
        </w:rPr>
        <w:t>二</w:t>
      </w:r>
      <w:r>
        <w:rPr>
          <w:rFonts w:hint="eastAsia" w:ascii="宋体" w:hAnsi="宋体" w:cs="宋体"/>
          <w:b/>
          <w:bCs/>
          <w:sz w:val="24"/>
          <w:szCs w:val="24"/>
        </w:rPr>
        <w:t>、报价供应商的要求：</w:t>
      </w:r>
    </w:p>
    <w:p w14:paraId="64070E4D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1.符合《中华人民共和国政府采购法》第二十二条对供应商的资格要求；</w:t>
      </w:r>
    </w:p>
    <w:p w14:paraId="33B2B8E6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报价供应商需具有行政管理部门颁发的营业执照。</w:t>
      </w:r>
    </w:p>
    <w:p w14:paraId="419D4893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2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三、约定事项</w:t>
      </w:r>
    </w:p>
    <w:p w14:paraId="354B2463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1.参与报价的供应商需将报价文件于 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202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 17:00</w:t>
      </w:r>
      <w:r>
        <w:rPr>
          <w:rFonts w:hint="eastAsia" w:ascii="宋体" w:hAnsi="宋体" w:cs="宋体"/>
          <w:sz w:val="24"/>
          <w:szCs w:val="24"/>
        </w:rPr>
        <w:t xml:space="preserve"> 前，送或快递（以签收时间为准）至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启东市城市水处理有限公司预算采购部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或发扫描件至邮箱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yscgb2022@163.com</w:t>
      </w:r>
      <w:r>
        <w:rPr>
          <w:rFonts w:hint="eastAsia" w:ascii="宋体" w:hAnsi="宋体" w:cs="宋体"/>
          <w:sz w:val="24"/>
          <w:szCs w:val="24"/>
        </w:rPr>
        <w:t>，联系人：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沈人扬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顾海英</w:t>
      </w:r>
      <w:r>
        <w:rPr>
          <w:rFonts w:hint="eastAsia" w:ascii="宋体" w:hAnsi="宋体" w:cs="宋体"/>
          <w:sz w:val="24"/>
          <w:szCs w:val="24"/>
        </w:rPr>
        <w:t>，联系电话：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18862814348、051383630068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2F6D7934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2.上述采购需求为最低要求，不得负偏离，否则视为无效报价。</w:t>
      </w:r>
    </w:p>
    <w:p w14:paraId="21A7B22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firstLine="480" w:firstLineChars="200"/>
        <w:contextualSpacing/>
        <w:rPr>
          <w:rFonts w:hint="eastAsia" w:ascii="仿宋" w:hAnsi="仿宋" w:eastAsia="仿宋" w:cs="仿宋_GB2312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</w:rPr>
        <w:t>.报价费用说明：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项目采用固定总价报价，投标报价包括（但不限于）：为完成合同范围内全部货物采购、运输、安装、调试等总费用，以及为完成上述内容所必须的临时项目、人工、材料设备、旧设备的拆除、机械、施工、材料检测、配合作业、售后服务、保险、规费、利润、税金、政策性文件规定及合同包含的所有风险、责任等一切费用。在安装、验收过程中，如发现有漏项、缺件，中标人应无条件、无偿补齐，所发生的一切费用，视为已包含在供应商的投标报价之中，且并不因此而影响交付采购人使用的时间。报价时一次包定,不再另行追加。</w:t>
      </w:r>
    </w:p>
    <w:p w14:paraId="18355F7C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.报价供应商的报价文件须提供：</w:t>
      </w:r>
      <w:r>
        <w:rPr>
          <w:rFonts w:hint="eastAsia" w:ascii="宋体" w:hAnsi="宋体" w:cs="宋体"/>
          <w:b/>
          <w:bCs/>
          <w:sz w:val="24"/>
          <w:szCs w:val="24"/>
        </w:rPr>
        <w:t>有效的营业执照复印件、市场询价表均加盖单位公章。</w:t>
      </w:r>
    </w:p>
    <w:p w14:paraId="003B2FDA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.拟定支付方式及期限：货物安装调试完毕验收合格并在无故障运行一个月后付合同价的9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%，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余款5%于质保期满（从验收合格之日算起）无质量问题后付清。</w:t>
      </w:r>
    </w:p>
    <w:p w14:paraId="6AE102D1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其他：（1）请报价单位认真核算、如实报价，如发现虚假报价的，该单位今后将记入采购单位黑名单；（2）本次报价仅作为市场调研用，因此价格仅供参考；（3）本次调研询价不接收质疑函，只接收对本项目的建议。</w:t>
      </w:r>
    </w:p>
    <w:p w14:paraId="31BDEB94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A01DB77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启东市城市水处理有限公司</w:t>
      </w:r>
      <w:r>
        <w:rPr>
          <w:rFonts w:hint="eastAsia" w:ascii="宋体" w:hAnsi="宋体" w:cs="宋体"/>
          <w:sz w:val="24"/>
          <w:szCs w:val="24"/>
        </w:rPr>
        <w:t xml:space="preserve">                                   </w:t>
      </w:r>
    </w:p>
    <w:p w14:paraId="36F054D6"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bidi w:val="0"/>
        <w:spacing w:line="440" w:lineRule="exact"/>
        <w:ind w:firstLine="480" w:firstLineChars="200"/>
        <w:jc w:val="right"/>
        <w:rPr>
          <w:rFonts w:ascii="宋体" w:hAnsi="宋体" w:cs="宋体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4"/>
          <w:szCs w:val="24"/>
        </w:rPr>
        <w:t xml:space="preserve">       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日</w:t>
      </w:r>
    </w:p>
    <w:p w14:paraId="74FD0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附件</w:t>
      </w:r>
    </w:p>
    <w:p w14:paraId="5FEB5BAE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启东市城市水处理有限公司在线氨氮、总氮水质监测仪</w:t>
      </w:r>
    </w:p>
    <w:p w14:paraId="06451F7D">
      <w:pPr>
        <w:jc w:val="center"/>
        <w:rPr>
          <w:rFonts w:hint="default"/>
          <w:sz w:val="30"/>
          <w:szCs w:val="30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>采购项目市场询价表</w:t>
      </w:r>
    </w:p>
    <w:tbl>
      <w:tblPr>
        <w:tblStyle w:val="4"/>
        <w:tblW w:w="91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96"/>
        <w:gridCol w:w="2026"/>
        <w:gridCol w:w="985"/>
        <w:gridCol w:w="985"/>
        <w:gridCol w:w="985"/>
        <w:gridCol w:w="985"/>
      </w:tblGrid>
      <w:tr w14:paraId="5A8DE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A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C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105D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氨氮水质在线检测仪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创造、汇环、皖仪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6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6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6E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报价包含设备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鉴定及自主验收</w:t>
            </w:r>
          </w:p>
        </w:tc>
      </w:tr>
      <w:tr w14:paraId="2DC39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总氮水质在线检测仪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创造、汇环、皖仪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C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D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E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BB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4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6C90"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人民币大写：                   小写：</w:t>
            </w:r>
          </w:p>
        </w:tc>
      </w:tr>
    </w:tbl>
    <w:p w14:paraId="5091B363">
      <w:pPr>
        <w:rPr>
          <w:rFonts w:hint="eastAsia"/>
        </w:rPr>
      </w:pPr>
    </w:p>
    <w:p w14:paraId="04510556"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注：报价含拆装费。</w:t>
      </w:r>
    </w:p>
    <w:p w14:paraId="2D7FB9DF"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0CCF675B"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0892A3E"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35BA0444">
      <w:pPr>
        <w:ind w:firstLine="4160" w:firstLineChars="1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5B3D8D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1A941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2FFDB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2FFDB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F5322"/>
    <w:multiLevelType w:val="multilevel"/>
    <w:tmpl w:val="122F5322"/>
    <w:lvl w:ilvl="0" w:tentative="0">
      <w:start w:val="1"/>
      <w:numFmt w:val="bullet"/>
      <w:lvlText w:val=""/>
      <w:lvlJc w:val="left"/>
      <w:pPr>
        <w:tabs>
          <w:tab w:val="left" w:pos="1099"/>
        </w:tabs>
        <w:ind w:left="1099" w:hanging="42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C95AF1B"/>
    <w:multiLevelType w:val="singleLevel"/>
    <w:tmpl w:val="2C95AF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114A7"/>
    <w:rsid w:val="02ED7EC0"/>
    <w:rsid w:val="07983601"/>
    <w:rsid w:val="548E3F00"/>
    <w:rsid w:val="596E38D3"/>
    <w:rsid w:val="5D563694"/>
    <w:rsid w:val="7A886281"/>
    <w:rsid w:val="7F01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1861</Words>
  <Characters>2110</Characters>
  <Lines>0</Lines>
  <Paragraphs>0</Paragraphs>
  <TotalTime>8</TotalTime>
  <ScaleCrop>false</ScaleCrop>
  <LinksUpToDate>false</LinksUpToDate>
  <CharactersWithSpaces>2208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2025-01-07T08:39:00Z</dcterms:created>
  <dc:creator>沈峥嵘</dc:creator>
  <cp:lastModifiedBy>沈峥嵘</cp:lastModifiedBy>
  <dcterms:modified xsi:type="dcterms:W3CDTF">2025-01-07T09:22:48Z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0DA69488326E413AA44FB7A8EEA61B9E_11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