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启东市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城市水处理公司乡镇污水厂视频监控采购</w:t>
      </w: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及安装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项目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val="en-US" w:eastAsia="zh-CN"/>
        </w:rPr>
        <w:t>市场询价表</w:t>
      </w:r>
    </w:p>
    <w:tbl>
      <w:tblPr>
        <w:tblStyle w:val="2"/>
        <w:tblW w:w="141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34"/>
        <w:gridCol w:w="2899"/>
        <w:gridCol w:w="2764"/>
        <w:gridCol w:w="1129"/>
        <w:gridCol w:w="1466"/>
        <w:gridCol w:w="1517"/>
        <w:gridCol w:w="1298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9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厂区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红外夜视高清数字室外枪机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南阳：好氧池、进水仪表间</w:t>
            </w:r>
          </w:p>
        </w:tc>
        <w:tc>
          <w:tcPr>
            <w:tcW w:w="27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清晰度4MP/400万像素；焦距8mm；尾线接口RJ45尾线，DC12V电源备用接口；</w:t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支持人形检测；双向语音对讲；强光抑制，红外补光50米；PoE网络供电；IP66防尘防水。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海康、大华、英飞拓、博世、宇视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此次采购报价中包含拆除旧设备11台</w:t>
            </w:r>
          </w:p>
          <w:p>
            <w:pPr>
              <w:numPr>
                <w:numId w:val="0"/>
              </w:numP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2.设备安装完成需与原平台连接。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王鲍：脱泥机房、中控室和进水仪表间</w:t>
            </w:r>
          </w:p>
        </w:tc>
        <w:tc>
          <w:tcPr>
            <w:tcW w:w="2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3台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东海：高效池、脱泥机房、进水和出水仪表间</w:t>
            </w:r>
          </w:p>
        </w:tc>
        <w:tc>
          <w:tcPr>
            <w:tcW w:w="2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4台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海复：门口、进水仪表间</w:t>
            </w:r>
          </w:p>
        </w:tc>
        <w:tc>
          <w:tcPr>
            <w:tcW w:w="2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合作：中间水池、进水仪表间</w:t>
            </w:r>
          </w:p>
        </w:tc>
        <w:tc>
          <w:tcPr>
            <w:tcW w:w="27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2台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启隆：大门、排放口、中间水池和脱泥机房、进水仪表间</w:t>
            </w:r>
          </w:p>
        </w:tc>
        <w:tc>
          <w:tcPr>
            <w:tcW w:w="27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5台</w:t>
            </w:r>
          </w:p>
        </w:tc>
        <w:tc>
          <w:tcPr>
            <w:tcW w:w="14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移机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王鲍：进水口（厕所后）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东海：加药间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9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人民币大写：                                                  小写： </w:t>
            </w:r>
          </w:p>
        </w:tc>
      </w:tr>
    </w:tbl>
    <w:p>
      <w:pPr>
        <w:ind w:firstLine="8120" w:firstLineChars="2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报价单位（盖章）：</w:t>
      </w:r>
    </w:p>
    <w:p>
      <w:pPr>
        <w:ind w:firstLine="8120" w:firstLineChars="2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</w:t>
      </w:r>
    </w:p>
    <w:p>
      <w:pPr>
        <w:ind w:firstLine="8120" w:firstLineChars="29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</w:t>
      </w:r>
    </w:p>
    <w:p>
      <w:pPr>
        <w:ind w:firstLine="8120" w:firstLineChars="2900"/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>日期：</w:t>
      </w:r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9A96FA"/>
    <w:multiLevelType w:val="singleLevel"/>
    <w:tmpl w:val="619A96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Mjc1ZDcyNjZkMWJlNzdhMTk1M2VlMjJmZDg2YzQifQ=="/>
  </w:docVars>
  <w:rsids>
    <w:rsidRoot w:val="13404B8C"/>
    <w:rsid w:val="13404B8C"/>
    <w:rsid w:val="2B6F6302"/>
    <w:rsid w:val="34D44B93"/>
    <w:rsid w:val="7F81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2024-07-15T00:59:00Z</dcterms:created>
  <dc:creator>烟雨格</dc:creator>
  <cp:lastModifiedBy>烟雨格</cp:lastModifiedBy>
  <dcterms:modified xsi:type="dcterms:W3CDTF">2024-07-15T02:44:23Z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F7C31B3B460A49ED94E5759B1EF9F7BD_11</vt:lpwstr>
  </property>
</Properties>
</file>