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启东市城市水处理公司2024年度化验用品采购项目询价表</w:t>
      </w:r>
    </w:p>
    <w:tbl>
      <w:tblPr>
        <w:tblStyle w:val="8"/>
        <w:tblW w:w="48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092"/>
        <w:gridCol w:w="675"/>
        <w:gridCol w:w="853"/>
        <w:gridCol w:w="917"/>
        <w:gridCol w:w="114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一次性塑料滴管（1ML）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一次性塑料滴管（3ML）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橡胶手套M号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大号试管刷（1000ml量筒用）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洗瓶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实验服-薄款（中号）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实验服-薄款（小号）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50ml玻璃烧杯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250ml玻璃烧杯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500ml玻璃烧杯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1000ml玻璃烧杯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2000ml玻璃烧杯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50ml容量瓶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250ml容量瓶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500ml容量瓶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10mm玻璃比色皿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10mm石英比色皿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1ml胖肚移液管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1ml胖肚移液管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5ml胖肚移液管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10ml胖肚移液管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25ml具塞玻璃比色管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50ml具塞玻璃比色管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有机玻璃比色管架（50ml 12孔）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硫酸汞 250g/瓶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（保质期半年以上）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抗坏血酸 100g/瓶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（保质期半年以上）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 电子级 250g/瓶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（保质期半年以上）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塑料取样瓶（500ml）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德宝纸巾（18包/箱）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称量纸 90*90mm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2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滴定管铁架台</w:t>
            </w:r>
          </w:p>
        </w:tc>
        <w:tc>
          <w:tcPr>
            <w:tcW w:w="4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516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94" w:type="pct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2705" w:type="pct"/>
            <w:gridSpan w:val="5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大写 ：                    小写：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此报价包含包含的一切费用包括（但不限于）全部货物及辅材的提供、产品制造、质保期内易损件、备品备件、材料、辅材、培训及产品运输、装卸、搬运、保管、检验、包装、运输保险费、优化设计、运行、技术服务支持、配合费、利润、税金、验收费、全部产品通过验收并交付使用及保修等一切费用，以及供方认为需要的其他费用等。询价文件中所有内容涉及的费用，按常规应当包括的其它费用，一次包定,结算时不再另行追加。</w:t>
      </w:r>
    </w:p>
    <w:p>
      <w:pPr>
        <w:ind w:firstLine="480" w:firstLineChars="200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报价单位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于2024年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4 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23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日17点30分前提交盖章报价文件及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营业执照复印件</w:t>
      </w:r>
      <w:r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询价单位：启东市城市水处理有限公司          报价单位（公章）：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联系人：沈人扬                              联系人：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联系电话：18862814348                       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A1BB"/>
    <w:multiLevelType w:val="singleLevel"/>
    <w:tmpl w:val="03A6A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946333"/>
    <w:rsid w:val="0CA05D39"/>
    <w:rsid w:val="16DC49C3"/>
    <w:rsid w:val="17C93012"/>
    <w:rsid w:val="19227A7F"/>
    <w:rsid w:val="2B351480"/>
    <w:rsid w:val="36257271"/>
    <w:rsid w:val="3D477897"/>
    <w:rsid w:val="590B6F5D"/>
    <w:rsid w:val="64616F3B"/>
    <w:rsid w:val="6FBC5076"/>
    <w:rsid w:val="706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6">
    <w:name w:val="Body Text First Indent"/>
    <w:basedOn w:val="3"/>
    <w:next w:val="7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7">
    <w:name w:val="Body Text First Indent 2"/>
    <w:basedOn w:val="4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2024-04-18T06:28:53Z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EDB032EFE248491383F10FF0024CCAF4_13</vt:lpwstr>
  </property>
</Properties>
</file>