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7A" w:rsidRPr="00C10492" w:rsidRDefault="00CE41A8" w:rsidP="00CE41A8">
      <w:pPr>
        <w:spacing w:line="400" w:lineRule="exact"/>
        <w:jc w:val="center"/>
        <w:rPr>
          <w:rFonts w:ascii="Calibri" w:hAnsi="Calibri"/>
          <w:b/>
          <w:bCs/>
          <w:sz w:val="36"/>
          <w:szCs w:val="36"/>
        </w:rPr>
      </w:pPr>
      <w:r w:rsidRPr="00C10492">
        <w:rPr>
          <w:rFonts w:ascii="Calibri" w:hAnsi="Calibri" w:hint="eastAsia"/>
          <w:b/>
          <w:bCs/>
          <w:sz w:val="36"/>
          <w:szCs w:val="36"/>
        </w:rPr>
        <w:t>报价表</w:t>
      </w:r>
    </w:p>
    <w:p w:rsidR="0079067A" w:rsidRDefault="00CE41A8" w:rsidP="0079067A">
      <w:pPr>
        <w:snapToGrid w:val="0"/>
        <w:spacing w:line="400" w:lineRule="exac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项目</w:t>
      </w:r>
      <w:r w:rsidR="0079067A">
        <w:rPr>
          <w:rFonts w:ascii="宋体" w:hAnsi="宋体" w:cs="宋体" w:hint="eastAsia"/>
          <w:sz w:val="24"/>
        </w:rPr>
        <w:t>名称：</w:t>
      </w:r>
      <w:r w:rsidRPr="00CE41A8">
        <w:rPr>
          <w:rFonts w:ascii="宋体" w:hAnsi="宋体" w:cs="宋体" w:hint="eastAsia"/>
          <w:color w:val="000000"/>
          <w:sz w:val="24"/>
        </w:rPr>
        <w:t>启东市城市水处理公司2025年度污泥处置项目</w:t>
      </w:r>
    </w:p>
    <w:tbl>
      <w:tblPr>
        <w:tblW w:w="53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1224"/>
        <w:gridCol w:w="1816"/>
        <w:gridCol w:w="8526"/>
        <w:gridCol w:w="1186"/>
        <w:gridCol w:w="878"/>
        <w:gridCol w:w="766"/>
        <w:gridCol w:w="716"/>
      </w:tblGrid>
      <w:tr w:rsidR="0079067A" w:rsidTr="00DB3557">
        <w:trPr>
          <w:cantSplit/>
          <w:trHeight w:hRule="exact" w:val="429"/>
          <w:jc w:val="center"/>
        </w:trPr>
        <w:tc>
          <w:tcPr>
            <w:tcW w:w="248" w:type="pct"/>
            <w:vAlign w:val="center"/>
          </w:tcPr>
          <w:p w:rsidR="0079067A" w:rsidRDefault="0079067A" w:rsidP="00DB35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385" w:type="pct"/>
            <w:vAlign w:val="center"/>
          </w:tcPr>
          <w:p w:rsidR="0079067A" w:rsidRDefault="0079067A" w:rsidP="00DB35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571" w:type="pct"/>
            <w:vAlign w:val="center"/>
          </w:tcPr>
          <w:p w:rsidR="0079067A" w:rsidRDefault="0079067A" w:rsidP="00DB35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服务范围</w:t>
            </w:r>
          </w:p>
        </w:tc>
        <w:tc>
          <w:tcPr>
            <w:tcW w:w="2680" w:type="pct"/>
            <w:vAlign w:val="center"/>
          </w:tcPr>
          <w:p w:rsidR="0079067A" w:rsidRDefault="0079067A" w:rsidP="00DB35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服务要求</w:t>
            </w:r>
          </w:p>
        </w:tc>
        <w:tc>
          <w:tcPr>
            <w:tcW w:w="373" w:type="pct"/>
            <w:vAlign w:val="center"/>
          </w:tcPr>
          <w:p w:rsidR="0079067A" w:rsidRDefault="0079067A" w:rsidP="00DB355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服务时间</w:t>
            </w:r>
          </w:p>
        </w:tc>
        <w:tc>
          <w:tcPr>
            <w:tcW w:w="276" w:type="pct"/>
            <w:vAlign w:val="center"/>
          </w:tcPr>
          <w:p w:rsidR="0079067A" w:rsidRDefault="0079067A" w:rsidP="007D3CD6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241" w:type="pct"/>
            <w:vAlign w:val="center"/>
          </w:tcPr>
          <w:p w:rsidR="0079067A" w:rsidRDefault="0079067A" w:rsidP="007D3CD6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金额</w:t>
            </w:r>
          </w:p>
        </w:tc>
        <w:tc>
          <w:tcPr>
            <w:tcW w:w="223" w:type="pct"/>
            <w:vAlign w:val="center"/>
          </w:tcPr>
          <w:p w:rsidR="0079067A" w:rsidRDefault="0079067A" w:rsidP="007D3CD6">
            <w:pPr>
              <w:snapToGrid w:val="0"/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备注</w:t>
            </w:r>
          </w:p>
        </w:tc>
      </w:tr>
      <w:tr w:rsidR="0079067A" w:rsidTr="007D3CD6">
        <w:trPr>
          <w:cantSplit/>
          <w:trHeight w:val="5146"/>
          <w:jc w:val="center"/>
        </w:trPr>
        <w:tc>
          <w:tcPr>
            <w:tcW w:w="248" w:type="pct"/>
            <w:vAlign w:val="center"/>
          </w:tcPr>
          <w:p w:rsidR="0079067A" w:rsidRDefault="0079067A" w:rsidP="007D3CD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pct"/>
            <w:vAlign w:val="center"/>
          </w:tcPr>
          <w:p w:rsidR="0079067A" w:rsidRDefault="00CE41A8" w:rsidP="007D3CD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CE41A8">
              <w:rPr>
                <w:rFonts w:ascii="宋体" w:hAnsi="宋体" w:cs="宋体" w:hint="eastAsia"/>
                <w:color w:val="000000"/>
                <w:sz w:val="18"/>
                <w:szCs w:val="18"/>
              </w:rPr>
              <w:t>启东市城市水处理公司2025年度污泥处置项目</w:t>
            </w:r>
          </w:p>
        </w:tc>
        <w:tc>
          <w:tcPr>
            <w:tcW w:w="571" w:type="pct"/>
            <w:vAlign w:val="center"/>
          </w:tcPr>
          <w:p w:rsidR="0079067A" w:rsidRDefault="00DB3557" w:rsidP="007D3CD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B3557">
              <w:rPr>
                <w:rFonts w:ascii="宋体" w:hAnsi="宋体" w:cs="宋体" w:hint="eastAsia"/>
                <w:bCs/>
                <w:sz w:val="18"/>
                <w:szCs w:val="18"/>
              </w:rPr>
              <w:t>城市水处理厂、江海水处理厂、滨海水处理厂、吕四水处理厂、东元水处理厂、南阳水处理厂、王鲍水处理厂、合作水处理厂、东海水处理厂、海复水处理厂。</w:t>
            </w:r>
          </w:p>
        </w:tc>
        <w:tc>
          <w:tcPr>
            <w:tcW w:w="2680" w:type="pct"/>
            <w:vAlign w:val="center"/>
          </w:tcPr>
          <w:p w:rsidR="0079067A" w:rsidRDefault="0079067A" w:rsidP="007D3CD6">
            <w:pPr>
              <w:spacing w:line="24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（1）处置标准须达到上级环保部门有关污泥规范化处置的标准要求。从污泥收集点至规范化处置点的外运途中不得有“跑、冒、滴、漏”现象，不得运卸、堆放至非处置地点，不得造成二次污染。中标方需确保污泥收集点环境卫生满足采购人要求并定期打扫。</w:t>
            </w:r>
          </w:p>
          <w:p w:rsidR="0079067A" w:rsidRDefault="0079067A" w:rsidP="007D3CD6">
            <w:pPr>
              <w:spacing w:line="24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（2）采购人有权对中标人的污泥收集、运输、无害处理过程进行监督。</w:t>
            </w:r>
          </w:p>
          <w:p w:rsidR="0079067A" w:rsidRDefault="0079067A" w:rsidP="007D3CD6">
            <w:pPr>
              <w:spacing w:line="24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（3）为确保污泥运送至中标人无害化处置中心，采购人将不定时跟踪污泥运输车辆，期间产生的车辆、人员食宿等费用，由中标人负责。</w:t>
            </w:r>
          </w:p>
          <w:p w:rsidR="0079067A" w:rsidRDefault="0079067A" w:rsidP="007D3CD6">
            <w:pPr>
              <w:spacing w:line="24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（4）本项目污泥运输工具必须有相关的道路货物运营资质，中标后中标人提供车辆行驶证、运输许可证、驾驶员驾驶证给采购人备案，若发生变更须通过采购人备案。发生沿途运输洒落污泥或违反交通规定，被有关部门投诉或查处的，扣除当车次污泥外运处置费，所发生的环保违法及交通事故等责任、费用均由中标人承担。未经报批擅自使用其他运输工具，扣除当车次污泥的外运处置费。运输车辆需配备GPS等设备以满足环保及相关部门的运输要求。</w:t>
            </w:r>
          </w:p>
          <w:p w:rsidR="0079067A" w:rsidRDefault="0079067A" w:rsidP="007D3CD6">
            <w:pPr>
              <w:spacing w:line="24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（5）污泥处置必须做到日产日清，不得影响采购人生产，如非不可抗力因素超过两天污泥未外运处置，每日从当月污泥处置费中扣除20000元（依次累计扣费）；如超过7天未处置的，采购人有权解除合同并没收履约保证金。</w:t>
            </w:r>
          </w:p>
          <w:p w:rsidR="0079067A" w:rsidRDefault="0079067A" w:rsidP="007D3CD6">
            <w:pPr>
              <w:spacing w:line="24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（6）中标人每车污泥需按约定路线进行运输，并保证运输至处理地点，若发生未运输至指定运输地点的情况，每车在当月污泥处置费中扣减10000元，所产生的环境责任全部由中标人承担。情节严重的，采购人有权单方立即解除合同，并追究有关法律责任及相应处罚。</w:t>
            </w:r>
          </w:p>
          <w:p w:rsidR="0079067A" w:rsidRDefault="0079067A" w:rsidP="007D3CD6">
            <w:pPr>
              <w:spacing w:line="24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（7）中标人不得将本合同项下的污泥处置工作委托第三方处理的，或中标人无能力完成本合同项下的污泥处置工作的，采购人有权要求解除本合同并由中标人承担采购人的一切损失。</w:t>
            </w:r>
          </w:p>
          <w:p w:rsidR="0079067A" w:rsidRDefault="0079067A" w:rsidP="007D3CD6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（8）中标人</w:t>
            </w:r>
            <w:r>
              <w:rPr>
                <w:rFonts w:ascii="宋体" w:hAnsi="宋体" w:cs="宋体" w:hint="eastAsia"/>
                <w:bCs/>
                <w:sz w:val="18"/>
                <w:szCs w:val="18"/>
                <w:lang w:val="zh-CN"/>
              </w:rPr>
              <w:t>需根据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采购人</w:t>
            </w:r>
            <w:r>
              <w:rPr>
                <w:rFonts w:ascii="宋体" w:hAnsi="宋体" w:cs="宋体" w:hint="eastAsia"/>
                <w:bCs/>
                <w:sz w:val="18"/>
                <w:szCs w:val="18"/>
                <w:lang w:val="zh-CN"/>
              </w:rPr>
              <w:t>生产要求，需随时调动车辆，满足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采购人</w:t>
            </w:r>
            <w:r>
              <w:rPr>
                <w:rFonts w:ascii="宋体" w:hAnsi="宋体" w:cs="宋体" w:hint="eastAsia"/>
                <w:bCs/>
                <w:sz w:val="18"/>
                <w:szCs w:val="18"/>
                <w:lang w:val="zh-CN"/>
              </w:rPr>
              <w:t>正常生产要求，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中标人</w:t>
            </w:r>
            <w:r>
              <w:rPr>
                <w:rFonts w:ascii="宋体" w:hAnsi="宋体" w:cs="宋体" w:hint="eastAsia"/>
                <w:bCs/>
                <w:sz w:val="18"/>
                <w:szCs w:val="18"/>
                <w:lang w:val="zh-CN"/>
              </w:rPr>
              <w:t>不得以任何理由拒绝。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若中标人未在规定时间到厂的，每次罚5000元。</w:t>
            </w:r>
          </w:p>
        </w:tc>
        <w:tc>
          <w:tcPr>
            <w:tcW w:w="373" w:type="pct"/>
            <w:vAlign w:val="center"/>
          </w:tcPr>
          <w:p w:rsidR="0079067A" w:rsidRDefault="00CE41A8" w:rsidP="007D3CD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一年</w:t>
            </w:r>
          </w:p>
        </w:tc>
        <w:tc>
          <w:tcPr>
            <w:tcW w:w="276" w:type="pct"/>
            <w:vAlign w:val="center"/>
          </w:tcPr>
          <w:p w:rsidR="0079067A" w:rsidRDefault="00CE41A8" w:rsidP="007D3CD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25000</w:t>
            </w:r>
            <w:r w:rsidR="0079067A">
              <w:rPr>
                <w:rFonts w:ascii="宋体" w:hAnsi="宋体" w:cs="宋体" w:hint="eastAsia"/>
                <w:color w:val="000000"/>
                <w:sz w:val="18"/>
                <w:szCs w:val="18"/>
              </w:rPr>
              <w:t>吨</w:t>
            </w:r>
          </w:p>
        </w:tc>
        <w:tc>
          <w:tcPr>
            <w:tcW w:w="241" w:type="pct"/>
            <w:vAlign w:val="center"/>
          </w:tcPr>
          <w:p w:rsidR="0079067A" w:rsidRDefault="0079067A" w:rsidP="007D3CD6">
            <w:pPr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单价：元/吨</w:t>
            </w:r>
          </w:p>
        </w:tc>
        <w:tc>
          <w:tcPr>
            <w:tcW w:w="223" w:type="pct"/>
            <w:vAlign w:val="center"/>
          </w:tcPr>
          <w:p w:rsidR="0079067A" w:rsidRDefault="0079067A" w:rsidP="007D3CD6">
            <w:pPr>
              <w:spacing w:line="24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结算时上述综合单价不作调整，污泥处置量按实际发生数量按实结算。</w:t>
            </w:r>
          </w:p>
        </w:tc>
      </w:tr>
      <w:tr w:rsidR="0079067A" w:rsidTr="007D3CD6">
        <w:trPr>
          <w:cantSplit/>
          <w:trHeight w:val="421"/>
          <w:jc w:val="center"/>
        </w:trPr>
        <w:tc>
          <w:tcPr>
            <w:tcW w:w="633" w:type="pct"/>
            <w:gridSpan w:val="2"/>
            <w:vAlign w:val="center"/>
          </w:tcPr>
          <w:p w:rsidR="0079067A" w:rsidRDefault="0079067A" w:rsidP="007D3CD6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合计（元）</w:t>
            </w:r>
          </w:p>
        </w:tc>
        <w:tc>
          <w:tcPr>
            <w:tcW w:w="4366" w:type="pct"/>
            <w:gridSpan w:val="6"/>
            <w:vAlign w:val="center"/>
          </w:tcPr>
          <w:p w:rsidR="0079067A" w:rsidRDefault="0079067A" w:rsidP="007D3CD6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CE41A8" w:rsidRDefault="00CE41A8" w:rsidP="00CE41A8">
      <w:pPr>
        <w:spacing w:line="460" w:lineRule="exact"/>
        <w:rPr>
          <w:rFonts w:ascii="宋体" w:hAnsi="宋体" w:cs="仿宋" w:hint="eastAsia"/>
          <w:szCs w:val="21"/>
        </w:rPr>
      </w:pPr>
    </w:p>
    <w:p w:rsidR="0079067A" w:rsidRDefault="0079067A" w:rsidP="00CE41A8">
      <w:pPr>
        <w:spacing w:line="460" w:lineRule="exact"/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投标人（公章）：</w:t>
      </w:r>
    </w:p>
    <w:p w:rsidR="0079067A" w:rsidRDefault="0079067A" w:rsidP="00CE41A8">
      <w:pPr>
        <w:spacing w:line="460" w:lineRule="exact"/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法定代表人或被授权人（签字或盖章）：</w:t>
      </w:r>
    </w:p>
    <w:p w:rsidR="007272C6" w:rsidRPr="00CE41A8" w:rsidRDefault="0079067A" w:rsidP="00CE41A8">
      <w:pPr>
        <w:spacing w:line="460" w:lineRule="exact"/>
        <w:rPr>
          <w:rFonts w:ascii="宋体" w:hAnsi="宋体" w:cs="仿宋"/>
          <w:szCs w:val="21"/>
        </w:rPr>
      </w:pPr>
      <w:r>
        <w:rPr>
          <w:rFonts w:ascii="宋体" w:hAnsi="宋体" w:cs="仿宋" w:hint="eastAsia"/>
          <w:szCs w:val="21"/>
        </w:rPr>
        <w:t>日    期：     年   月     日</w:t>
      </w:r>
    </w:p>
    <w:sectPr w:rsidR="007272C6" w:rsidRPr="00CE41A8" w:rsidSect="0079067A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67A" w:rsidRDefault="0079067A" w:rsidP="0079067A">
      <w:r>
        <w:separator/>
      </w:r>
    </w:p>
  </w:endnote>
  <w:endnote w:type="continuationSeparator" w:id="0">
    <w:p w:rsidR="0079067A" w:rsidRDefault="0079067A" w:rsidP="0079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67A" w:rsidRDefault="0079067A" w:rsidP="0079067A">
      <w:r>
        <w:separator/>
      </w:r>
    </w:p>
  </w:footnote>
  <w:footnote w:type="continuationSeparator" w:id="0">
    <w:p w:rsidR="0079067A" w:rsidRDefault="0079067A" w:rsidP="00790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67A"/>
    <w:rsid w:val="000E4564"/>
    <w:rsid w:val="007272C6"/>
    <w:rsid w:val="0079067A"/>
    <w:rsid w:val="00C10492"/>
    <w:rsid w:val="00CE41A8"/>
    <w:rsid w:val="00DB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906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9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906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0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9067A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79067A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9067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动২</dc:creator>
  <cp:keywords/>
  <dc:description/>
  <cp:lastModifiedBy>动২</cp:lastModifiedBy>
  <cp:revision>8</cp:revision>
  <dcterms:created xsi:type="dcterms:W3CDTF">2024-04-02T07:14:00Z</dcterms:created>
  <dcterms:modified xsi:type="dcterms:W3CDTF">2024-04-02T07:20:00Z</dcterms:modified>
</cp:coreProperties>
</file>