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jc w:val="center"/>
        <w:rPr>
          <w:rFonts w:ascii="仿宋" w:hAnsi="仿宋" w:eastAsia="仿宋" w:cs="仿宋"/>
          <w:b/>
          <w:bCs/>
          <w:color w:val="auto"/>
          <w:spacing w:val="-6"/>
          <w:w w:val="82"/>
          <w:kern w:val="0"/>
          <w:sz w:val="44"/>
          <w:szCs w:val="44"/>
        </w:rPr>
      </w:pPr>
      <w:bookmarkStart w:id="0" w:name="OLE_LINK1"/>
      <w:r>
        <w:rPr>
          <w:rFonts w:hint="eastAsia" w:ascii="仿宋" w:hAnsi="仿宋" w:eastAsia="仿宋" w:cs="仿宋"/>
          <w:b/>
          <w:bCs/>
          <w:color w:val="auto"/>
          <w:spacing w:val="-6"/>
          <w:w w:val="82"/>
          <w:kern w:val="0"/>
          <w:sz w:val="44"/>
          <w:szCs w:val="44"/>
        </w:rPr>
        <w:t>启东市城市水处理有限公司</w:t>
      </w:r>
      <w:r>
        <w:rPr>
          <w:rFonts w:hint="eastAsia" w:ascii="仿宋" w:hAnsi="仿宋" w:eastAsia="仿宋" w:cs="仿宋"/>
          <w:b/>
          <w:bCs/>
          <w:color w:val="auto"/>
          <w:spacing w:val="-6"/>
          <w:w w:val="82"/>
          <w:kern w:val="0"/>
          <w:sz w:val="44"/>
          <w:szCs w:val="44"/>
          <w:lang w:val="en-US" w:eastAsia="zh-CN"/>
        </w:rPr>
        <w:t>2023</w:t>
      </w:r>
      <w:r>
        <w:rPr>
          <w:rFonts w:hint="eastAsia" w:ascii="仿宋" w:hAnsi="仿宋" w:eastAsia="仿宋" w:cs="仿宋"/>
          <w:b/>
          <w:bCs/>
          <w:color w:val="auto"/>
          <w:spacing w:val="-6"/>
          <w:w w:val="82"/>
          <w:kern w:val="0"/>
          <w:sz w:val="44"/>
          <w:szCs w:val="44"/>
        </w:rPr>
        <w:t>年</w:t>
      </w:r>
      <w:r>
        <w:rPr>
          <w:rFonts w:hint="eastAsia" w:ascii="仿宋" w:hAnsi="仿宋" w:eastAsia="仿宋" w:cs="仿宋"/>
          <w:b/>
          <w:bCs/>
          <w:color w:val="auto"/>
          <w:spacing w:val="-6"/>
          <w:w w:val="82"/>
          <w:kern w:val="0"/>
          <w:sz w:val="44"/>
          <w:szCs w:val="44"/>
          <w:lang w:val="en-US" w:eastAsia="zh-CN"/>
        </w:rPr>
        <w:t>办公用品</w:t>
      </w:r>
      <w:r>
        <w:rPr>
          <w:rFonts w:hint="eastAsia" w:ascii="仿宋" w:hAnsi="仿宋" w:eastAsia="仿宋" w:cs="仿宋"/>
          <w:b/>
          <w:bCs/>
          <w:color w:val="auto"/>
          <w:spacing w:val="-6"/>
          <w:w w:val="82"/>
          <w:kern w:val="0"/>
          <w:sz w:val="44"/>
          <w:szCs w:val="44"/>
        </w:rPr>
        <w:t>采购项目</w:t>
      </w:r>
    </w:p>
    <w:p>
      <w:pPr>
        <w:widowControl/>
        <w:shd w:val="clear" w:color="auto" w:fill="FFFFFF"/>
        <w:spacing w:line="420" w:lineRule="atLeast"/>
        <w:jc w:val="center"/>
        <w:rPr>
          <w:rFonts w:ascii="仿宋" w:hAnsi="仿宋" w:eastAsia="仿宋" w:cs="仿宋"/>
          <w:color w:val="auto"/>
          <w:kern w:val="0"/>
          <w:sz w:val="24"/>
          <w:szCs w:val="24"/>
        </w:rPr>
      </w:pPr>
      <w:r>
        <w:rPr>
          <w:rFonts w:hint="eastAsia" w:ascii="仿宋" w:hAnsi="仿宋" w:eastAsia="仿宋" w:cs="仿宋"/>
          <w:b/>
          <w:bCs/>
          <w:color w:val="auto"/>
          <w:w w:val="82"/>
          <w:kern w:val="0"/>
          <w:sz w:val="44"/>
          <w:szCs w:val="44"/>
        </w:rPr>
        <w:t>询价公告</w:t>
      </w:r>
    </w:p>
    <w:p>
      <w:pPr>
        <w:widowControl/>
        <w:shd w:val="clear" w:color="auto" w:fill="FFFFFF"/>
        <w:spacing w:before="100" w:beforeAutospacing="1" w:after="100" w:afterAutospacing="1" w:line="480" w:lineRule="exact"/>
        <w:ind w:right="-191" w:rightChars="-91" w:firstLine="540"/>
        <w:contextualSpacing/>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启东市城市水处理有限公司根据启东市政府采购管理的有关规定，就启东市城市水处理有限公司202</w:t>
      </w: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年</w:t>
      </w:r>
      <w:r>
        <w:rPr>
          <w:rFonts w:hint="eastAsia" w:ascii="仿宋" w:hAnsi="仿宋" w:eastAsia="仿宋" w:cs="仿宋"/>
          <w:color w:val="auto"/>
          <w:kern w:val="0"/>
          <w:sz w:val="28"/>
          <w:szCs w:val="28"/>
          <w:lang w:val="en-US" w:eastAsia="zh-CN"/>
        </w:rPr>
        <w:t>办公用品</w:t>
      </w:r>
      <w:r>
        <w:rPr>
          <w:rFonts w:hint="eastAsia" w:ascii="仿宋" w:hAnsi="仿宋" w:eastAsia="仿宋" w:cs="仿宋"/>
          <w:color w:val="auto"/>
          <w:kern w:val="0"/>
          <w:sz w:val="28"/>
          <w:szCs w:val="28"/>
        </w:rPr>
        <w:t>采购项目进行询价采购。</w:t>
      </w:r>
    </w:p>
    <w:p>
      <w:pPr>
        <w:widowControl/>
        <w:shd w:val="clear" w:color="auto" w:fill="FFFFFF"/>
        <w:adjustRightInd w:val="0"/>
        <w:snapToGrid w:val="0"/>
        <w:spacing w:before="100" w:beforeAutospacing="1" w:after="100" w:afterAutospacing="1" w:line="480" w:lineRule="exact"/>
        <w:contextualSpacing/>
        <w:jc w:val="left"/>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一、本招标项目内容</w:t>
      </w:r>
    </w:p>
    <w:tbl>
      <w:tblPr>
        <w:tblStyle w:val="13"/>
        <w:tblW w:w="8754" w:type="dxa"/>
        <w:tblInd w:w="250" w:type="dxa"/>
        <w:tblLayout w:type="autofit"/>
        <w:tblCellMar>
          <w:top w:w="0" w:type="dxa"/>
          <w:left w:w="108" w:type="dxa"/>
          <w:bottom w:w="0" w:type="dxa"/>
          <w:right w:w="108" w:type="dxa"/>
        </w:tblCellMar>
      </w:tblPr>
      <w:tblGrid>
        <w:gridCol w:w="1134"/>
        <w:gridCol w:w="1985"/>
        <w:gridCol w:w="3685"/>
        <w:gridCol w:w="992"/>
        <w:gridCol w:w="958"/>
      </w:tblGrid>
      <w:tr>
        <w:tblPrEx>
          <w:tblCellMar>
            <w:top w:w="0" w:type="dxa"/>
            <w:left w:w="108" w:type="dxa"/>
            <w:bottom w:w="0" w:type="dxa"/>
            <w:right w:w="108" w:type="dxa"/>
          </w:tblCellMar>
        </w:tblPrEx>
        <w:trPr>
          <w:trHeight w:val="839"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序号</w:t>
            </w:r>
          </w:p>
        </w:tc>
        <w:tc>
          <w:tcPr>
            <w:tcW w:w="1985"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lang w:val="en-US" w:eastAsia="zh-CN"/>
              </w:rPr>
              <w:t>物品名称</w:t>
            </w:r>
          </w:p>
        </w:tc>
        <w:tc>
          <w:tcPr>
            <w:tcW w:w="3685"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lang w:val="en-US" w:eastAsia="zh-CN"/>
              </w:rPr>
              <w:t>规格型号</w:t>
            </w:r>
          </w:p>
        </w:tc>
        <w:tc>
          <w:tcPr>
            <w:tcW w:w="992"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暂估</w:t>
            </w:r>
          </w:p>
          <w:p>
            <w:pPr>
              <w:widowControl/>
              <w:spacing w:line="360" w:lineRule="exact"/>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数量</w:t>
            </w:r>
          </w:p>
        </w:tc>
        <w:tc>
          <w:tcPr>
            <w:tcW w:w="958"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单位</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985" w:type="dxa"/>
            <w:tcBorders>
              <w:top w:val="nil"/>
              <w:left w:val="nil"/>
              <w:bottom w:val="single" w:color="auto"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档案盒</w:t>
            </w:r>
          </w:p>
        </w:tc>
        <w:tc>
          <w:tcPr>
            <w:tcW w:w="368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得力25mm230个、35mm300个、55mm400个、75mm200个</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1130</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985" w:type="dxa"/>
            <w:tcBorders>
              <w:top w:val="nil"/>
              <w:left w:val="nil"/>
              <w:bottom w:val="single" w:color="auto"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封面打印纸（A4）</w:t>
            </w:r>
          </w:p>
        </w:tc>
        <w:tc>
          <w:tcPr>
            <w:tcW w:w="368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慧梦180G平纹纸（浅蓝）</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包</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1985" w:type="dxa"/>
            <w:tcBorders>
              <w:top w:val="nil"/>
              <w:left w:val="nil"/>
              <w:bottom w:val="single" w:color="auto" w:sz="4"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A4纸</w:t>
            </w:r>
          </w:p>
        </w:tc>
        <w:tc>
          <w:tcPr>
            <w:tcW w:w="368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高品乐</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箱</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1985" w:type="dxa"/>
            <w:tcBorders>
              <w:top w:val="nil"/>
              <w:left w:val="nil"/>
              <w:bottom w:val="single" w:color="auto"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A3纸</w:t>
            </w:r>
          </w:p>
        </w:tc>
        <w:tc>
          <w:tcPr>
            <w:tcW w:w="368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高品乐</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箱</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1985" w:type="dxa"/>
            <w:tcBorders>
              <w:top w:val="nil"/>
              <w:left w:val="nil"/>
              <w:bottom w:val="single" w:color="auto"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洗手液</w:t>
            </w:r>
          </w:p>
        </w:tc>
        <w:tc>
          <w:tcPr>
            <w:tcW w:w="368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蓝月亮</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瓶</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1985" w:type="dxa"/>
            <w:tcBorders>
              <w:top w:val="single" w:color="auto" w:sz="4" w:space="0"/>
              <w:left w:val="nil"/>
              <w:bottom w:val="single" w:color="auto"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毛巾</w:t>
            </w:r>
          </w:p>
        </w:tc>
        <w:tc>
          <w:tcPr>
            <w:tcW w:w="368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条</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1985"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抽纸</w:t>
            </w:r>
          </w:p>
        </w:tc>
        <w:tc>
          <w:tcPr>
            <w:tcW w:w="368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清风</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60</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箱</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198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回形针</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得力</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45</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盒</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订书机</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得力0387</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订书机</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得力0371</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订书钉</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得力No.0012</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盒</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订书钉</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得力No.0027</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盒</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记事贴</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得力四色长条款、纯色款各25包</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50</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包</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标签纸（自粘性）</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得力27mm*10mm</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本</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标签纸（自粘性）</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得力24mm*38mm</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本</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标签纸（自粘性）</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得力19mm*29mm</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本</w:t>
            </w:r>
          </w:p>
        </w:tc>
      </w:tr>
      <w:tr>
        <w:tblPrEx>
          <w:tblCellMar>
            <w:top w:w="0" w:type="dxa"/>
            <w:left w:w="108" w:type="dxa"/>
            <w:bottom w:w="0" w:type="dxa"/>
            <w:right w:w="108" w:type="dxa"/>
          </w:tblCellMar>
        </w:tblPrEx>
        <w:trPr>
          <w:trHeight w:val="262"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大号裁纸刀</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得力</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把</w:t>
            </w:r>
          </w:p>
        </w:tc>
      </w:tr>
      <w:tr>
        <w:tblPrEx>
          <w:tblCellMar>
            <w:top w:w="0" w:type="dxa"/>
            <w:left w:w="108" w:type="dxa"/>
            <w:bottom w:w="0" w:type="dxa"/>
            <w:right w:w="108" w:type="dxa"/>
          </w:tblCellMar>
        </w:tblPrEx>
        <w:trPr>
          <w:trHeight w:val="90"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修正带</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得力</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414"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起钉器</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得力</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90"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剪刀</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得力</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把</w:t>
            </w:r>
          </w:p>
        </w:tc>
      </w:tr>
      <w:tr>
        <w:tblPrEx>
          <w:tblCellMar>
            <w:top w:w="0" w:type="dxa"/>
            <w:left w:w="108" w:type="dxa"/>
            <w:bottom w:w="0" w:type="dxa"/>
            <w:right w:w="108" w:type="dxa"/>
          </w:tblCellMar>
        </w:tblPrEx>
        <w:trPr>
          <w:trHeight w:val="282"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电池</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南孚7#、5#各80节</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160</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节</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长尾夹</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得力6个尺寸各40盒</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240</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盒</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平板拖把</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把</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中性笔黑</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得力</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45</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盒</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笔芯黑</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得力</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盒</w:t>
            </w:r>
          </w:p>
        </w:tc>
      </w:tr>
      <w:tr>
        <w:trPr>
          <w:trHeight w:val="249"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26</w:t>
            </w:r>
          </w:p>
        </w:tc>
        <w:tc>
          <w:tcPr>
            <w:tcW w:w="198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得力中性笔（红）</w:t>
            </w:r>
          </w:p>
        </w:tc>
        <w:tc>
          <w:tcPr>
            <w:tcW w:w="368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0.5mm</w:t>
            </w:r>
          </w:p>
        </w:tc>
        <w:tc>
          <w:tcPr>
            <w:tcW w:w="99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w:t>
            </w:r>
          </w:p>
        </w:tc>
        <w:tc>
          <w:tcPr>
            <w:tcW w:w="9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盒</w:t>
            </w:r>
          </w:p>
        </w:tc>
      </w:tr>
      <w:tr>
        <w:tblPrEx>
          <w:tblCellMar>
            <w:top w:w="0" w:type="dxa"/>
            <w:left w:w="108" w:type="dxa"/>
            <w:bottom w:w="0" w:type="dxa"/>
            <w:right w:w="108" w:type="dxa"/>
          </w:tblCellMar>
        </w:tblPrEx>
        <w:trPr>
          <w:trHeight w:val="249"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w:t>
            </w:r>
          </w:p>
        </w:tc>
        <w:tc>
          <w:tcPr>
            <w:tcW w:w="198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得力中性笔（蓝）</w:t>
            </w:r>
          </w:p>
        </w:tc>
        <w:tc>
          <w:tcPr>
            <w:tcW w:w="368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0.5mm</w:t>
            </w:r>
          </w:p>
        </w:tc>
        <w:tc>
          <w:tcPr>
            <w:tcW w:w="99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9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盒</w:t>
            </w:r>
          </w:p>
        </w:tc>
      </w:tr>
      <w:tr>
        <w:tblPrEx>
          <w:tblCellMar>
            <w:top w:w="0" w:type="dxa"/>
            <w:left w:w="108" w:type="dxa"/>
            <w:bottom w:w="0" w:type="dxa"/>
            <w:right w:w="108" w:type="dxa"/>
          </w:tblCellMar>
        </w:tblPrEx>
        <w:trPr>
          <w:trHeight w:val="249"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w:t>
            </w:r>
          </w:p>
        </w:tc>
        <w:tc>
          <w:tcPr>
            <w:tcW w:w="198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笔记本</w:t>
            </w:r>
          </w:p>
        </w:tc>
        <w:tc>
          <w:tcPr>
            <w:tcW w:w="368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9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60</w:t>
            </w:r>
          </w:p>
        </w:tc>
        <w:tc>
          <w:tcPr>
            <w:tcW w:w="9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本</w:t>
            </w:r>
          </w:p>
        </w:tc>
      </w:tr>
      <w:tr>
        <w:tblPrEx>
          <w:tblCellMar>
            <w:top w:w="0" w:type="dxa"/>
            <w:left w:w="108" w:type="dxa"/>
            <w:bottom w:w="0" w:type="dxa"/>
            <w:right w:w="108" w:type="dxa"/>
          </w:tblCellMar>
        </w:tblPrEx>
        <w:trPr>
          <w:trHeight w:val="249"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29</w:t>
            </w:r>
          </w:p>
        </w:tc>
        <w:tc>
          <w:tcPr>
            <w:tcW w:w="198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皮面笔记本</w:t>
            </w:r>
          </w:p>
        </w:tc>
        <w:tc>
          <w:tcPr>
            <w:tcW w:w="368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25k加厚</w:t>
            </w:r>
          </w:p>
        </w:tc>
        <w:tc>
          <w:tcPr>
            <w:tcW w:w="99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9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本</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透明塑料文件袋</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得力</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45</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记号笔</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黑</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盒</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32</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记号笔</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红</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盒</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33</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记号笔</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蓝</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盒</w:t>
            </w:r>
          </w:p>
        </w:tc>
      </w:tr>
      <w:tr>
        <w:tblPrEx>
          <w:tblCellMar>
            <w:top w:w="0" w:type="dxa"/>
            <w:left w:w="108" w:type="dxa"/>
            <w:bottom w:w="0" w:type="dxa"/>
            <w:right w:w="108" w:type="dxa"/>
          </w:tblCellMar>
        </w:tblPrEx>
        <w:trPr>
          <w:trHeight w:val="237"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34</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固体胶</w:t>
            </w:r>
          </w:p>
        </w:tc>
        <w:tc>
          <w:tcPr>
            <w:tcW w:w="3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得力</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盒</w:t>
            </w:r>
          </w:p>
        </w:tc>
      </w:tr>
      <w:tr>
        <w:tblPrEx>
          <w:tblCellMar>
            <w:top w:w="0" w:type="dxa"/>
            <w:left w:w="108" w:type="dxa"/>
            <w:bottom w:w="0" w:type="dxa"/>
            <w:right w:w="108" w:type="dxa"/>
          </w:tblCellMar>
        </w:tblPrEx>
        <w:trPr>
          <w:trHeight w:val="342"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35</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液体胶</w:t>
            </w:r>
          </w:p>
        </w:tc>
        <w:tc>
          <w:tcPr>
            <w:tcW w:w="3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得力</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只</w:t>
            </w:r>
          </w:p>
        </w:tc>
      </w:tr>
      <w:tr>
        <w:tblPrEx>
          <w:tblCellMar>
            <w:top w:w="0" w:type="dxa"/>
            <w:left w:w="108" w:type="dxa"/>
            <w:bottom w:w="0" w:type="dxa"/>
            <w:right w:w="108" w:type="dxa"/>
          </w:tblCellMar>
        </w:tblPrEx>
        <w:trPr>
          <w:trHeight w:val="342"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36</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双面胶</w:t>
            </w:r>
          </w:p>
        </w:tc>
        <w:tc>
          <w:tcPr>
            <w:tcW w:w="3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得力10mm</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958"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卷</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37</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双面胶</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得力20mm</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35</w:t>
            </w:r>
          </w:p>
        </w:tc>
        <w:tc>
          <w:tcPr>
            <w:tcW w:w="958"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卷</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38</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双面胶（厚）</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得力50mm</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卷</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39</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卫生纸</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好阿妹常规</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958"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箱</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海绵拖把</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妙洁38mm</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w:t>
            </w:r>
          </w:p>
        </w:tc>
        <w:tc>
          <w:tcPr>
            <w:tcW w:w="958"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把</w:t>
            </w:r>
          </w:p>
        </w:tc>
      </w:tr>
      <w:tr>
        <w:tblPrEx>
          <w:tblCellMar>
            <w:top w:w="0" w:type="dxa"/>
            <w:left w:w="108" w:type="dxa"/>
            <w:bottom w:w="0" w:type="dxa"/>
            <w:right w:w="108" w:type="dxa"/>
          </w:tblCellMar>
        </w:tblPrEx>
        <w:trPr>
          <w:trHeight w:val="90"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41</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大平拖</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100cm</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958"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把</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42</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洁厕液</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500ml</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w:t>
            </w:r>
          </w:p>
        </w:tc>
        <w:tc>
          <w:tcPr>
            <w:tcW w:w="958"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瓶</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43</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洁厕粉</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958"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瓶</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44</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洗手液</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蓝月亮500ml</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50</w:t>
            </w:r>
          </w:p>
        </w:tc>
        <w:tc>
          <w:tcPr>
            <w:tcW w:w="958"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瓶</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45</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洗洁精</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白猫1L</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958"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瓶</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46</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抹布</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常规</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w:t>
            </w:r>
          </w:p>
        </w:tc>
        <w:tc>
          <w:tcPr>
            <w:tcW w:w="958"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条</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47</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扫把簸箕</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50</w:t>
            </w:r>
          </w:p>
        </w:tc>
        <w:tc>
          <w:tcPr>
            <w:tcW w:w="958"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90"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48</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垃圾袋</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得力常规</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200</w:t>
            </w:r>
          </w:p>
        </w:tc>
        <w:tc>
          <w:tcPr>
            <w:tcW w:w="958"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卷</w:t>
            </w:r>
          </w:p>
        </w:tc>
      </w:tr>
      <w:tr>
        <w:tblPrEx>
          <w:tblCellMar>
            <w:top w:w="0" w:type="dxa"/>
            <w:left w:w="108" w:type="dxa"/>
            <w:bottom w:w="0" w:type="dxa"/>
            <w:right w:w="108" w:type="dxa"/>
          </w:tblCellMar>
        </w:tblPrEx>
        <w:trPr>
          <w:trHeight w:val="90"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49</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垃圾袋</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得力大号</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100</w:t>
            </w:r>
          </w:p>
        </w:tc>
        <w:tc>
          <w:tcPr>
            <w:tcW w:w="958"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卷</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50</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垃圾桶</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常规</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958"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只</w:t>
            </w:r>
          </w:p>
        </w:tc>
      </w:tr>
      <w:tr>
        <w:tblPrEx>
          <w:tblCellMar>
            <w:top w:w="0" w:type="dxa"/>
            <w:left w:w="108" w:type="dxa"/>
            <w:bottom w:w="0" w:type="dxa"/>
            <w:right w:w="108" w:type="dxa"/>
          </w:tblCellMar>
        </w:tblPrEx>
        <w:trPr>
          <w:trHeight w:val="249"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51</w:t>
            </w:r>
          </w:p>
        </w:tc>
        <w:tc>
          <w:tcPr>
            <w:tcW w:w="198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烧水壶</w:t>
            </w:r>
          </w:p>
        </w:tc>
        <w:tc>
          <w:tcPr>
            <w:tcW w:w="368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美的 常规</w:t>
            </w:r>
          </w:p>
        </w:tc>
        <w:tc>
          <w:tcPr>
            <w:tcW w:w="99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958"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只</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52</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保温壶</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304不锈钢 常规</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958"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只</w:t>
            </w:r>
          </w:p>
        </w:tc>
      </w:tr>
      <w:tr>
        <w:tblPrEx>
          <w:tblCellMar>
            <w:top w:w="0" w:type="dxa"/>
            <w:left w:w="108" w:type="dxa"/>
            <w:bottom w:w="0" w:type="dxa"/>
            <w:right w:w="108" w:type="dxa"/>
          </w:tblCellMar>
        </w:tblPrEx>
        <w:trPr>
          <w:trHeight w:val="249"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53</w:t>
            </w:r>
          </w:p>
        </w:tc>
        <w:tc>
          <w:tcPr>
            <w:tcW w:w="19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电蚊香液</w:t>
            </w:r>
          </w:p>
        </w:tc>
        <w:tc>
          <w:tcPr>
            <w:tcW w:w="36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加热器及蚊香液</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95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249"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54</w:t>
            </w:r>
          </w:p>
        </w:tc>
        <w:tc>
          <w:tcPr>
            <w:tcW w:w="19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透明封箱带</w:t>
            </w:r>
          </w:p>
        </w:tc>
        <w:tc>
          <w:tcPr>
            <w:tcW w:w="36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得力宽版</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卷</w:t>
            </w:r>
          </w:p>
        </w:tc>
      </w:tr>
      <w:tr>
        <w:tblPrEx>
          <w:tblCellMar>
            <w:top w:w="0" w:type="dxa"/>
            <w:left w:w="108" w:type="dxa"/>
            <w:bottom w:w="0" w:type="dxa"/>
            <w:right w:w="108" w:type="dxa"/>
          </w:tblCellMar>
        </w:tblPrEx>
        <w:trPr>
          <w:trHeight w:val="249"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55</w:t>
            </w:r>
          </w:p>
        </w:tc>
        <w:tc>
          <w:tcPr>
            <w:tcW w:w="19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双排拖线板</w:t>
            </w:r>
          </w:p>
        </w:tc>
        <w:tc>
          <w:tcPr>
            <w:tcW w:w="36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3M/5M 各10</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249"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56</w:t>
            </w:r>
          </w:p>
        </w:tc>
        <w:tc>
          <w:tcPr>
            <w:tcW w:w="19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抽拉杆文件夹</w:t>
            </w:r>
          </w:p>
        </w:tc>
        <w:tc>
          <w:tcPr>
            <w:tcW w:w="36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5m、10mm、15mm各20个</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60</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249"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57</w:t>
            </w:r>
          </w:p>
        </w:tc>
        <w:tc>
          <w:tcPr>
            <w:tcW w:w="19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84消毒液</w:t>
            </w:r>
          </w:p>
        </w:tc>
        <w:tc>
          <w:tcPr>
            <w:tcW w:w="36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普通家用</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箱</w:t>
            </w:r>
          </w:p>
        </w:tc>
      </w:tr>
      <w:tr>
        <w:tblPrEx>
          <w:tblCellMar>
            <w:top w:w="0" w:type="dxa"/>
            <w:left w:w="108" w:type="dxa"/>
            <w:bottom w:w="0" w:type="dxa"/>
            <w:right w:w="108" w:type="dxa"/>
          </w:tblCellMar>
        </w:tblPrEx>
        <w:trPr>
          <w:trHeight w:val="249"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58</w:t>
            </w:r>
          </w:p>
        </w:tc>
        <w:tc>
          <w:tcPr>
            <w:tcW w:w="19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得力文件夹</w:t>
            </w:r>
          </w:p>
        </w:tc>
        <w:tc>
          <w:tcPr>
            <w:tcW w:w="36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A4</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只</w:t>
            </w:r>
          </w:p>
        </w:tc>
      </w:tr>
      <w:tr>
        <w:tblPrEx>
          <w:tblCellMar>
            <w:top w:w="0" w:type="dxa"/>
            <w:left w:w="108" w:type="dxa"/>
            <w:bottom w:w="0" w:type="dxa"/>
            <w:right w:w="108" w:type="dxa"/>
          </w:tblCellMar>
        </w:tblPrEx>
        <w:trPr>
          <w:trHeight w:val="249"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59</w:t>
            </w:r>
          </w:p>
        </w:tc>
        <w:tc>
          <w:tcPr>
            <w:tcW w:w="19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得力拉链文件袋</w:t>
            </w:r>
          </w:p>
        </w:tc>
        <w:tc>
          <w:tcPr>
            <w:tcW w:w="36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A4</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只</w:t>
            </w:r>
          </w:p>
        </w:tc>
      </w:tr>
      <w:tr>
        <w:tblPrEx>
          <w:tblCellMar>
            <w:top w:w="0" w:type="dxa"/>
            <w:left w:w="108" w:type="dxa"/>
            <w:bottom w:w="0" w:type="dxa"/>
            <w:right w:w="108" w:type="dxa"/>
          </w:tblCellMar>
        </w:tblPrEx>
        <w:trPr>
          <w:trHeight w:val="249"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60</w:t>
            </w:r>
          </w:p>
        </w:tc>
        <w:tc>
          <w:tcPr>
            <w:tcW w:w="19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得力木板夹</w:t>
            </w:r>
          </w:p>
        </w:tc>
        <w:tc>
          <w:tcPr>
            <w:tcW w:w="36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A4</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只</w:t>
            </w:r>
          </w:p>
        </w:tc>
      </w:tr>
      <w:tr>
        <w:tblPrEx>
          <w:tblCellMar>
            <w:top w:w="0" w:type="dxa"/>
            <w:left w:w="108" w:type="dxa"/>
            <w:bottom w:w="0" w:type="dxa"/>
            <w:right w:w="108" w:type="dxa"/>
          </w:tblCellMar>
        </w:tblPrEx>
        <w:trPr>
          <w:trHeight w:val="249"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61</w:t>
            </w:r>
          </w:p>
        </w:tc>
        <w:tc>
          <w:tcPr>
            <w:tcW w:w="19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中控巡查表</w:t>
            </w:r>
          </w:p>
        </w:tc>
        <w:tc>
          <w:tcPr>
            <w:tcW w:w="36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本</w:t>
            </w:r>
          </w:p>
        </w:tc>
      </w:tr>
      <w:tr>
        <w:tblPrEx>
          <w:tblCellMar>
            <w:top w:w="0" w:type="dxa"/>
            <w:left w:w="108" w:type="dxa"/>
            <w:bottom w:w="0" w:type="dxa"/>
            <w:right w:w="108" w:type="dxa"/>
          </w:tblCellMar>
        </w:tblPrEx>
        <w:trPr>
          <w:trHeight w:val="249"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62</w:t>
            </w:r>
          </w:p>
        </w:tc>
        <w:tc>
          <w:tcPr>
            <w:tcW w:w="19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领料单、入库单、出库单</w:t>
            </w:r>
          </w:p>
        </w:tc>
        <w:tc>
          <w:tcPr>
            <w:tcW w:w="36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各20本</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60</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本</w:t>
            </w:r>
          </w:p>
        </w:tc>
      </w:tr>
      <w:tr>
        <w:tblPrEx>
          <w:tblCellMar>
            <w:top w:w="0" w:type="dxa"/>
            <w:left w:w="108" w:type="dxa"/>
            <w:bottom w:w="0" w:type="dxa"/>
            <w:right w:w="108" w:type="dxa"/>
          </w:tblCellMar>
        </w:tblPrEx>
        <w:trPr>
          <w:trHeight w:val="249"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63</w:t>
            </w:r>
          </w:p>
        </w:tc>
        <w:tc>
          <w:tcPr>
            <w:tcW w:w="19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值班记录本</w:t>
            </w:r>
          </w:p>
        </w:tc>
        <w:tc>
          <w:tcPr>
            <w:tcW w:w="36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本</w:t>
            </w:r>
          </w:p>
        </w:tc>
      </w:tr>
      <w:tr>
        <w:tblPrEx>
          <w:tblCellMar>
            <w:top w:w="0" w:type="dxa"/>
            <w:left w:w="108" w:type="dxa"/>
            <w:bottom w:w="0" w:type="dxa"/>
            <w:right w:w="108" w:type="dxa"/>
          </w:tblCellMar>
        </w:tblPrEx>
        <w:trPr>
          <w:trHeight w:val="249"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64</w:t>
            </w:r>
          </w:p>
        </w:tc>
        <w:tc>
          <w:tcPr>
            <w:tcW w:w="19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竹枝扫帚</w:t>
            </w:r>
          </w:p>
        </w:tc>
        <w:tc>
          <w:tcPr>
            <w:tcW w:w="36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把</w:t>
            </w:r>
          </w:p>
        </w:tc>
      </w:tr>
      <w:tr>
        <w:trPr>
          <w:trHeight w:val="249"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65</w:t>
            </w:r>
          </w:p>
        </w:tc>
        <w:tc>
          <w:tcPr>
            <w:tcW w:w="19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马桶刷</w:t>
            </w:r>
          </w:p>
        </w:tc>
        <w:tc>
          <w:tcPr>
            <w:tcW w:w="36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只</w:t>
            </w:r>
          </w:p>
        </w:tc>
      </w:tr>
      <w:tr>
        <w:tblPrEx>
          <w:tblCellMar>
            <w:top w:w="0" w:type="dxa"/>
            <w:left w:w="108" w:type="dxa"/>
            <w:bottom w:w="0" w:type="dxa"/>
            <w:right w:w="108" w:type="dxa"/>
          </w:tblCellMar>
        </w:tblPrEx>
        <w:trPr>
          <w:trHeight w:val="249"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66</w:t>
            </w:r>
          </w:p>
        </w:tc>
        <w:tc>
          <w:tcPr>
            <w:tcW w:w="19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PVC手套</w:t>
            </w:r>
          </w:p>
        </w:tc>
        <w:tc>
          <w:tcPr>
            <w:tcW w:w="36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宋体" w:hAnsi="宋体" w:eastAsia="宋体" w:cs="宋体"/>
                <w:i w:val="0"/>
                <w:iCs w:val="0"/>
                <w:color w:val="auto"/>
                <w:kern w:val="0"/>
                <w:sz w:val="22"/>
                <w:szCs w:val="22"/>
                <w:highlight w:val="none"/>
                <w:u w:val="none"/>
                <w:lang w:val="en-US" w:eastAsia="zh-CN" w:bidi="ar"/>
              </w:rPr>
            </w:pP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盒</w:t>
            </w:r>
          </w:p>
        </w:tc>
      </w:tr>
      <w:tr>
        <w:tblPrEx>
          <w:tblCellMar>
            <w:top w:w="0" w:type="dxa"/>
            <w:left w:w="108" w:type="dxa"/>
            <w:bottom w:w="0" w:type="dxa"/>
            <w:right w:w="108" w:type="dxa"/>
          </w:tblCellMar>
        </w:tblPrEx>
        <w:trPr>
          <w:trHeight w:val="249"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67</w:t>
            </w:r>
          </w:p>
        </w:tc>
        <w:tc>
          <w:tcPr>
            <w:tcW w:w="19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一次性手套</w:t>
            </w:r>
          </w:p>
        </w:tc>
        <w:tc>
          <w:tcPr>
            <w:tcW w:w="36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1000</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双</w:t>
            </w:r>
          </w:p>
        </w:tc>
      </w:tr>
      <w:tr>
        <w:tblPrEx>
          <w:tblCellMar>
            <w:top w:w="0" w:type="dxa"/>
            <w:left w:w="108" w:type="dxa"/>
            <w:bottom w:w="0" w:type="dxa"/>
            <w:right w:w="108" w:type="dxa"/>
          </w:tblCellMar>
        </w:tblPrEx>
        <w:trPr>
          <w:trHeight w:val="249"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68</w:t>
            </w:r>
          </w:p>
        </w:tc>
        <w:tc>
          <w:tcPr>
            <w:tcW w:w="19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酒精</w:t>
            </w:r>
          </w:p>
        </w:tc>
        <w:tc>
          <w:tcPr>
            <w:tcW w:w="36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瓶</w:t>
            </w:r>
          </w:p>
        </w:tc>
      </w:tr>
      <w:tr>
        <w:tblPrEx>
          <w:tblCellMar>
            <w:top w:w="0" w:type="dxa"/>
            <w:left w:w="108" w:type="dxa"/>
            <w:bottom w:w="0" w:type="dxa"/>
            <w:right w:w="108" w:type="dxa"/>
          </w:tblCellMar>
        </w:tblPrEx>
        <w:trPr>
          <w:trHeight w:val="249"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69</w:t>
            </w:r>
          </w:p>
        </w:tc>
        <w:tc>
          <w:tcPr>
            <w:tcW w:w="19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防疫口罩</w:t>
            </w:r>
          </w:p>
        </w:tc>
        <w:tc>
          <w:tcPr>
            <w:tcW w:w="36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医用</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500</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只</w:t>
            </w:r>
          </w:p>
        </w:tc>
      </w:tr>
      <w:tr>
        <w:tblPrEx>
          <w:tblCellMar>
            <w:top w:w="0" w:type="dxa"/>
            <w:left w:w="108" w:type="dxa"/>
            <w:bottom w:w="0" w:type="dxa"/>
            <w:right w:w="108" w:type="dxa"/>
          </w:tblCellMar>
        </w:tblPrEx>
        <w:trPr>
          <w:trHeight w:val="249"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70</w:t>
            </w:r>
          </w:p>
        </w:tc>
        <w:tc>
          <w:tcPr>
            <w:tcW w:w="19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擦手纸巾</w:t>
            </w:r>
          </w:p>
        </w:tc>
        <w:tc>
          <w:tcPr>
            <w:tcW w:w="36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清风</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箱</w:t>
            </w:r>
          </w:p>
        </w:tc>
      </w:tr>
      <w:tr>
        <w:tblPrEx>
          <w:tblCellMar>
            <w:top w:w="0" w:type="dxa"/>
            <w:left w:w="108" w:type="dxa"/>
            <w:bottom w:w="0" w:type="dxa"/>
            <w:right w:w="108" w:type="dxa"/>
          </w:tblCellMar>
        </w:tblPrEx>
        <w:trPr>
          <w:trHeight w:val="249"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kern w:val="2"/>
                <w:sz w:val="24"/>
                <w:szCs w:val="24"/>
                <w:highlight w:val="none"/>
                <w:u w:val="none"/>
                <w:lang w:val="en-US" w:eastAsia="zh-CN" w:bidi="ar-SA"/>
              </w:rPr>
            </w:pPr>
            <w:r>
              <w:rPr>
                <w:rFonts w:hint="eastAsia" w:ascii="宋体" w:hAnsi="宋体" w:eastAsia="宋体" w:cs="宋体"/>
                <w:color w:val="auto"/>
                <w:sz w:val="28"/>
                <w:szCs w:val="28"/>
                <w:highlight w:val="none"/>
                <w:lang w:eastAsia="zh-CN"/>
              </w:rPr>
              <w:t>备注</w:t>
            </w:r>
          </w:p>
        </w:tc>
        <w:tc>
          <w:tcPr>
            <w:tcW w:w="7620" w:type="dxa"/>
            <w:gridSpan w:val="4"/>
            <w:tcBorders>
              <w:top w:val="single" w:color="auto" w:sz="4" w:space="0"/>
              <w:left w:val="nil"/>
              <w:bottom w:val="single" w:color="auto" w:sz="4" w:space="0"/>
              <w:right w:val="single" w:color="auto" w:sz="4" w:space="0"/>
            </w:tcBorders>
            <w:noWrap/>
            <w:vAlign w:val="center"/>
          </w:tcPr>
          <w:p>
            <w:pPr>
              <w:widowControl/>
              <w:numPr>
                <w:ilvl w:val="0"/>
                <w:numId w:val="0"/>
              </w:numPr>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上述采购要求为最低要求，不得负偏离，否则视为无效报价；</w:t>
            </w:r>
          </w:p>
          <w:p>
            <w:pPr>
              <w:widowControl/>
              <w:numPr>
                <w:ilvl w:val="0"/>
                <w:numId w:val="0"/>
              </w:numPr>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上述表内所列物品为意向采购内容，在实际采购中，上表已列物品按上表的投标单价及实际采购数量结算；如有上表未列物品，则按不超过“京东”或“淘宝”网上单价及实际采购数量结算。 </w:t>
            </w:r>
          </w:p>
          <w:p>
            <w:pPr>
              <w:widowControl/>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采购标准要求以采购要求、相关国家标准为准，在标准和采购要求不一致时，按要求高的标准执行； </w:t>
            </w:r>
          </w:p>
          <w:p>
            <w:pPr>
              <w:widowControl/>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.所有货物都必须是全新正品，所有货物及包装、标签、标识符合国家相关规定要求； </w:t>
            </w:r>
          </w:p>
          <w:p>
            <w:pPr>
              <w:widowControl/>
              <w:spacing w:line="360" w:lineRule="exact"/>
              <w:jc w:val="left"/>
              <w:rPr>
                <w:rFonts w:hint="eastAsia" w:ascii="仿宋" w:hAnsi="仿宋" w:eastAsia="仿宋" w:cs="仿宋"/>
                <w:color w:val="auto"/>
                <w:kern w:val="0"/>
                <w:sz w:val="30"/>
                <w:szCs w:val="30"/>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.《采购需求一览表》中的数量为暂估，最终以实际数量按实结算。</w:t>
            </w:r>
            <w:r>
              <w:rPr>
                <w:rFonts w:hint="eastAsia" w:ascii="宋体" w:hAnsi="宋体" w:eastAsia="宋体" w:cs="宋体"/>
                <w:color w:val="auto"/>
                <w:sz w:val="21"/>
                <w:szCs w:val="21"/>
                <w:highlight w:val="none"/>
                <w:lang w:eastAsia="zh-CN"/>
              </w:rPr>
              <w:t>询价单位</w:t>
            </w:r>
            <w:r>
              <w:rPr>
                <w:rFonts w:hint="eastAsia" w:ascii="宋体" w:hAnsi="宋体" w:eastAsia="宋体" w:cs="宋体"/>
                <w:color w:val="auto"/>
                <w:sz w:val="21"/>
                <w:szCs w:val="21"/>
                <w:highlight w:val="none"/>
              </w:rPr>
              <w:t>需综合考虑建设周期等各种因素后，自行考虑综合报价。</w:t>
            </w:r>
          </w:p>
        </w:tc>
      </w:tr>
    </w:tbl>
    <w:p>
      <w:pPr>
        <w:widowControl/>
        <w:shd w:val="clear" w:color="auto" w:fill="FFFFFF"/>
        <w:adjustRightInd w:val="0"/>
        <w:snapToGrid w:val="0"/>
        <w:spacing w:before="100" w:beforeAutospacing="1" w:after="100" w:afterAutospacing="1" w:line="480" w:lineRule="exact"/>
        <w:contextualSpacing/>
        <w:jc w:val="left"/>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说明：</w:t>
      </w:r>
      <w:r>
        <w:rPr>
          <w:rFonts w:hint="eastAsia" w:ascii="仿宋" w:hAnsi="仿宋" w:eastAsia="仿宋" w:cs="仿宋"/>
          <w:b/>
          <w:bCs/>
          <w:color w:val="auto"/>
          <w:kern w:val="0"/>
          <w:sz w:val="28"/>
          <w:szCs w:val="28"/>
          <w:u w:val="single"/>
        </w:rPr>
        <w:t>本项目最高限价为</w:t>
      </w:r>
      <w:r>
        <w:rPr>
          <w:rFonts w:hint="eastAsia" w:ascii="仿宋" w:hAnsi="仿宋" w:eastAsia="仿宋" w:cs="仿宋"/>
          <w:b/>
          <w:bCs/>
          <w:color w:val="auto"/>
          <w:kern w:val="0"/>
          <w:sz w:val="28"/>
          <w:szCs w:val="28"/>
          <w:u w:val="single"/>
          <w:lang w:val="en-US" w:eastAsia="zh-CN"/>
        </w:rPr>
        <w:t>55000</w:t>
      </w:r>
      <w:r>
        <w:rPr>
          <w:rFonts w:hint="eastAsia" w:ascii="仿宋" w:hAnsi="仿宋" w:eastAsia="仿宋" w:cs="仿宋"/>
          <w:b/>
          <w:bCs/>
          <w:color w:val="auto"/>
          <w:kern w:val="0"/>
          <w:sz w:val="28"/>
          <w:szCs w:val="28"/>
          <w:u w:val="single"/>
        </w:rPr>
        <w:t>元，供应商所报投标报价高于或等于最高限价的报价文件视为无效。</w:t>
      </w:r>
    </w:p>
    <w:p>
      <w:pPr>
        <w:widowControl/>
        <w:shd w:val="clear" w:color="auto" w:fill="FFFFFF"/>
        <w:adjustRightInd w:val="0"/>
        <w:snapToGrid w:val="0"/>
        <w:spacing w:before="100" w:beforeAutospacing="1" w:after="100" w:afterAutospacing="1" w:line="480" w:lineRule="exact"/>
        <w:ind w:firstLine="551" w:firstLineChars="196"/>
        <w:contextualSpacing/>
        <w:jc w:val="left"/>
        <w:rPr>
          <w:rFonts w:ascii="仿宋" w:hAnsi="仿宋" w:eastAsia="仿宋" w:cs="仿宋"/>
          <w:color w:val="auto"/>
          <w:kern w:val="0"/>
          <w:sz w:val="24"/>
          <w:szCs w:val="24"/>
        </w:rPr>
      </w:pPr>
      <w:r>
        <w:rPr>
          <w:rFonts w:hint="eastAsia" w:ascii="仿宋" w:hAnsi="仿宋" w:eastAsia="仿宋" w:cs="仿宋"/>
          <w:b/>
          <w:bCs/>
          <w:color w:val="auto"/>
          <w:kern w:val="0"/>
          <w:sz w:val="28"/>
          <w:szCs w:val="28"/>
        </w:rPr>
        <w:t>二、供应商需同时具备下列资格要求</w:t>
      </w:r>
      <w:r>
        <w:rPr>
          <w:rFonts w:hint="eastAsia" w:ascii="仿宋" w:hAnsi="仿宋" w:eastAsia="仿宋" w:cs="仿宋"/>
          <w:color w:val="auto"/>
          <w:kern w:val="0"/>
          <w:sz w:val="28"/>
          <w:szCs w:val="28"/>
        </w:rPr>
        <w:t>：</w:t>
      </w:r>
    </w:p>
    <w:p>
      <w:pPr>
        <w:keepNext w:val="0"/>
        <w:keepLines w:val="0"/>
        <w:pageBreakBefore w:val="0"/>
        <w:kinsoku/>
        <w:wordWrap/>
        <w:overflowPunct/>
        <w:topLinePunct w:val="0"/>
        <w:autoSpaceDE/>
        <w:autoSpaceDN/>
        <w:bidi w:val="0"/>
        <w:spacing w:line="540" w:lineRule="exact"/>
        <w:ind w:left="0" w:firstLine="600" w:firstLineChars="200"/>
        <w:jc w:val="left"/>
        <w:textAlignment w:val="auto"/>
        <w:rPr>
          <w:rFonts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lang w:val="en-US" w:eastAsia="zh-CN"/>
        </w:rPr>
        <w:t>1.</w:t>
      </w:r>
      <w:r>
        <w:rPr>
          <w:rFonts w:hint="eastAsia" w:ascii="仿宋" w:hAnsi="仿宋" w:eastAsia="仿宋" w:cs="仿宋_GB2312"/>
          <w:color w:val="auto"/>
          <w:sz w:val="30"/>
          <w:szCs w:val="30"/>
          <w:highlight w:val="none"/>
        </w:rPr>
        <w:t>符合《中华人民共和国政府采购法》第22条规定；</w:t>
      </w:r>
    </w:p>
    <w:p>
      <w:pPr>
        <w:pStyle w:val="41"/>
        <w:keepNext w:val="0"/>
        <w:keepLines w:val="0"/>
        <w:pageBreakBefore w:val="0"/>
        <w:numPr>
          <w:ilvl w:val="0"/>
          <w:numId w:val="0"/>
        </w:numPr>
        <w:kinsoku/>
        <w:wordWrap/>
        <w:overflowPunct/>
        <w:topLinePunct w:val="0"/>
        <w:autoSpaceDE/>
        <w:autoSpaceDN/>
        <w:bidi w:val="0"/>
        <w:spacing w:after="0" w:line="540" w:lineRule="exact"/>
        <w:ind w:firstLine="600" w:firstLineChars="200"/>
        <w:jc w:val="left"/>
        <w:textAlignment w:val="auto"/>
        <w:rPr>
          <w:rFonts w:hint="eastAsia" w:ascii="仿宋" w:hAnsi="仿宋" w:eastAsia="仿宋" w:cs="仿宋_GB2312"/>
          <w:color w:val="auto"/>
          <w:kern w:val="2"/>
          <w:sz w:val="30"/>
          <w:szCs w:val="30"/>
          <w:highlight w:val="none"/>
          <w:lang w:val="en-US" w:eastAsia="zh-CN" w:bidi="ar-SA"/>
        </w:rPr>
      </w:pPr>
      <w:r>
        <w:rPr>
          <w:rFonts w:hint="eastAsia" w:ascii="仿宋" w:hAnsi="仿宋" w:eastAsia="仿宋" w:cs="仿宋_GB2312"/>
          <w:color w:val="auto"/>
          <w:kern w:val="2"/>
          <w:sz w:val="30"/>
          <w:szCs w:val="30"/>
          <w:highlight w:val="none"/>
          <w:lang w:val="en-US" w:eastAsia="zh-CN" w:bidi="ar-SA"/>
        </w:rPr>
        <w:t>2.投标供应商具有有效的行政管理部门颁发的营业执照，且营业执照中必须具有相应货物生产或销售的经营范围，有过类似的采购业绩（提供供货单或采购合同等证明）；</w:t>
      </w:r>
    </w:p>
    <w:p>
      <w:pPr>
        <w:snapToGrid w:val="0"/>
        <w:spacing w:line="500" w:lineRule="exact"/>
        <w:ind w:firstLine="560" w:firstLineChars="200"/>
        <w:rPr>
          <w:rFonts w:hint="eastAsia" w:ascii="仿宋" w:hAnsi="仿宋" w:eastAsia="仿宋" w:cs="仿宋_GB2312"/>
          <w:color w:val="auto"/>
          <w:sz w:val="30"/>
          <w:szCs w:val="30"/>
          <w:highlight w:val="none"/>
          <w:lang w:val="en-US" w:eastAsia="zh-CN"/>
        </w:rPr>
      </w:pPr>
      <w:r>
        <w:rPr>
          <w:rFonts w:hint="eastAsia" w:ascii="仿宋" w:hAnsi="仿宋" w:eastAsia="仿宋" w:cs="仿宋"/>
          <w:color w:val="auto"/>
          <w:sz w:val="28"/>
          <w:szCs w:val="28"/>
          <w:lang w:val="en-US" w:eastAsia="zh-CN"/>
        </w:rPr>
        <w:t>3.未被“信用中国”网站列入失信被执行人、重大税收违法案件当事人名单、政府采购严重失信行为记录名单。</w:t>
      </w:r>
    </w:p>
    <w:p>
      <w:pPr>
        <w:keepNext w:val="0"/>
        <w:keepLines w:val="0"/>
        <w:pageBreakBefore w:val="0"/>
        <w:kinsoku/>
        <w:wordWrap/>
        <w:overflowPunct/>
        <w:topLinePunct w:val="0"/>
        <w:autoSpaceDE/>
        <w:autoSpaceDN/>
        <w:bidi w:val="0"/>
        <w:spacing w:line="540" w:lineRule="exact"/>
        <w:ind w:left="0" w:firstLine="600" w:firstLineChars="200"/>
        <w:jc w:val="left"/>
        <w:textAlignment w:val="auto"/>
        <w:rPr>
          <w:rFonts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lang w:val="en-US" w:eastAsia="zh-CN"/>
        </w:rPr>
        <w:t>4.</w:t>
      </w:r>
      <w:r>
        <w:rPr>
          <w:rFonts w:hint="eastAsia" w:ascii="仿宋" w:hAnsi="仿宋" w:eastAsia="仿宋" w:cs="仿宋_GB2312"/>
          <w:color w:val="auto"/>
          <w:sz w:val="30"/>
          <w:szCs w:val="30"/>
          <w:highlight w:val="none"/>
        </w:rPr>
        <w:t>本项目不接受联合体投标。</w:t>
      </w:r>
    </w:p>
    <w:p>
      <w:pPr>
        <w:widowControl/>
        <w:shd w:val="clear" w:color="auto" w:fill="FFFFFF"/>
        <w:spacing w:before="100" w:beforeAutospacing="1" w:after="100" w:afterAutospacing="1" w:line="480" w:lineRule="exact"/>
        <w:ind w:firstLine="562" w:firstLineChars="200"/>
        <w:contextualSpacing/>
        <w:jc w:val="left"/>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三、报价注意事项：</w:t>
      </w:r>
    </w:p>
    <w:p>
      <w:pPr>
        <w:spacing w:line="480" w:lineRule="exact"/>
        <w:ind w:firstLine="548" w:firstLineChars="196"/>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1.供应商获取询价公告方法：各供应商可自行从网络下载【下载网址:</w:t>
      </w:r>
      <w:r>
        <w:rPr>
          <w:rFonts w:hint="eastAsia" w:ascii="仿宋" w:hAnsi="仿宋" w:eastAsia="仿宋" w:cs="仿宋"/>
          <w:color w:val="auto"/>
          <w:kern w:val="0"/>
          <w:sz w:val="28"/>
          <w:szCs w:val="28"/>
          <w:lang w:val="en-US" w:eastAsia="zh-CN"/>
        </w:rPr>
        <w:t>启东市城市水处理有限公司官</w:t>
      </w:r>
      <w:r>
        <w:rPr>
          <w:rFonts w:hint="eastAsia" w:ascii="仿宋" w:hAnsi="仿宋" w:eastAsia="仿宋" w:cs="仿宋"/>
          <w:color w:val="auto"/>
          <w:kern w:val="0"/>
          <w:sz w:val="28"/>
          <w:szCs w:val="28"/>
        </w:rPr>
        <w:t>网https://www.qdwaterenvironmentmanagement.com/index.html】。</w:t>
      </w:r>
    </w:p>
    <w:p>
      <w:pPr>
        <w:spacing w:line="480" w:lineRule="exact"/>
        <w:ind w:firstLine="548" w:firstLineChars="196"/>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color w:val="auto"/>
        </w:rPr>
        <w:t xml:space="preserve"> </w:t>
      </w:r>
      <w:r>
        <w:rPr>
          <w:rFonts w:hint="eastAsia" w:ascii="仿宋" w:hAnsi="仿宋" w:eastAsia="仿宋" w:cs="仿宋"/>
          <w:color w:val="auto"/>
          <w:kern w:val="0"/>
          <w:sz w:val="28"/>
          <w:szCs w:val="28"/>
        </w:rPr>
        <w:t>供应商应按照询价公告的要求编制报价文件，报价文件应对询价公告提出的要求和条件作出实质性响应。否则，按照不响应处理。各供应商的投标报价（综合单价）应包含货物及辅材的提供、包装费、运输费、装卸费、保险费、安装费、调试费、检测费、利润、税金、技术服务指导、售后服务等一切费用。投标报价应包括询价文件确定的招标范围内的全部工作内容。供应商根据采购人提供的材料清单、询价文件的要求进行报价。材料清单报价表中所有需要填报的单价，供应商均应填报，供应商任何少报、漏报、错报所产生的后果，均由供应商承担责任。</w:t>
      </w:r>
    </w:p>
    <w:p>
      <w:pPr>
        <w:spacing w:line="480" w:lineRule="exact"/>
        <w:ind w:firstLine="548" w:firstLineChars="196"/>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3.</w:t>
      </w:r>
      <w:r>
        <w:rPr>
          <w:rFonts w:hint="eastAsia"/>
          <w:color w:val="auto"/>
        </w:rPr>
        <w:t xml:space="preserve"> </w:t>
      </w:r>
      <w:r>
        <w:rPr>
          <w:rFonts w:hint="eastAsia" w:ascii="仿宋" w:hAnsi="仿宋" w:eastAsia="仿宋" w:cs="仿宋"/>
          <w:color w:val="auto"/>
          <w:kern w:val="0"/>
          <w:sz w:val="28"/>
          <w:szCs w:val="28"/>
        </w:rPr>
        <w:t>本项目投标报价采用固定单价报价，在合同实施期间，各办公</w:t>
      </w:r>
      <w:r>
        <w:rPr>
          <w:rFonts w:hint="eastAsia" w:ascii="仿宋" w:hAnsi="仿宋" w:eastAsia="仿宋" w:cs="仿宋"/>
          <w:color w:val="auto"/>
          <w:kern w:val="0"/>
          <w:sz w:val="28"/>
          <w:szCs w:val="28"/>
          <w:lang w:val="en-US" w:eastAsia="zh-CN"/>
        </w:rPr>
        <w:t>用品</w:t>
      </w:r>
      <w:r>
        <w:rPr>
          <w:rFonts w:hint="eastAsia" w:ascii="仿宋" w:hAnsi="仿宋" w:eastAsia="仿宋" w:cs="仿宋"/>
          <w:color w:val="auto"/>
          <w:kern w:val="0"/>
          <w:sz w:val="28"/>
          <w:szCs w:val="28"/>
        </w:rPr>
        <w:t>的综合单价不随国家政策或法规、标准及市场因素的变化而进行调整，也不因实际服务周期的延长或缩短而调整，数量按实结算。</w:t>
      </w:r>
    </w:p>
    <w:p>
      <w:pPr>
        <w:spacing w:line="480" w:lineRule="exact"/>
        <w:ind w:firstLine="560" w:firstLineChars="200"/>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4.无论本文件是否以文字形式规定，报价供应商应具备足够的专业知识和能力判定本项目所需的一切服务，请各供应商在报价时请充分考虑各种因素。</w:t>
      </w:r>
    </w:p>
    <w:p>
      <w:pPr>
        <w:spacing w:line="480" w:lineRule="exact"/>
        <w:ind w:firstLine="548" w:firstLineChars="196"/>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5.供应商应详细阅读询价文件的全部内容，供应商对询价文件有疑问或异议的，请在递交报价文件3日前以书面形式（加盖单位公章）递交至采购单位。</w:t>
      </w:r>
    </w:p>
    <w:p>
      <w:pPr>
        <w:spacing w:line="480" w:lineRule="exact"/>
        <w:ind w:firstLine="548" w:firstLineChars="196"/>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有关技术及需求问题，请与采购单位或咨询单位联系。</w:t>
      </w:r>
    </w:p>
    <w:p>
      <w:pPr>
        <w:spacing w:line="480" w:lineRule="exact"/>
        <w:ind w:firstLine="548" w:firstLineChars="196"/>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采购单位：启东市城市水处理有限公司</w:t>
      </w:r>
    </w:p>
    <w:p>
      <w:pPr>
        <w:spacing w:line="480" w:lineRule="exact"/>
        <w:ind w:firstLine="548" w:firstLineChars="196"/>
        <w:contextualSpacing/>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联系人：</w:t>
      </w:r>
      <w:r>
        <w:rPr>
          <w:rFonts w:hint="eastAsia" w:ascii="仿宋" w:hAnsi="仿宋" w:eastAsia="仿宋" w:cs="仿宋"/>
          <w:color w:val="auto"/>
          <w:kern w:val="0"/>
          <w:sz w:val="28"/>
          <w:szCs w:val="28"/>
          <w:lang w:val="en-US" w:eastAsia="zh-CN"/>
        </w:rPr>
        <w:t>顾海英</w:t>
      </w:r>
    </w:p>
    <w:p>
      <w:pPr>
        <w:spacing w:line="480" w:lineRule="exact"/>
        <w:ind w:firstLine="548" w:firstLineChars="196"/>
        <w:contextualSpacing/>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联系电话：</w:t>
      </w:r>
      <w:r>
        <w:rPr>
          <w:rFonts w:ascii="仿宋" w:hAnsi="仿宋" w:eastAsia="仿宋" w:cs="仿宋"/>
          <w:color w:val="auto"/>
          <w:kern w:val="0"/>
          <w:sz w:val="28"/>
          <w:szCs w:val="28"/>
        </w:rPr>
        <w:t>0513-</w:t>
      </w:r>
      <w:r>
        <w:rPr>
          <w:rFonts w:hint="eastAsia" w:ascii="仿宋" w:hAnsi="仿宋" w:eastAsia="仿宋" w:cs="仿宋"/>
          <w:color w:val="auto"/>
          <w:kern w:val="0"/>
          <w:sz w:val="28"/>
          <w:szCs w:val="28"/>
          <w:lang w:val="en-US" w:eastAsia="zh-CN"/>
        </w:rPr>
        <w:t>83630068</w:t>
      </w:r>
    </w:p>
    <w:p>
      <w:pPr>
        <w:spacing w:line="480" w:lineRule="exact"/>
        <w:ind w:firstLine="548" w:firstLineChars="196"/>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地址：启东市经济开发区海洪路666号</w:t>
      </w:r>
    </w:p>
    <w:p>
      <w:pPr>
        <w:spacing w:line="480" w:lineRule="exact"/>
        <w:ind w:firstLine="560" w:firstLineChars="200"/>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4.报价文件构成</w:t>
      </w:r>
    </w:p>
    <w:p>
      <w:pPr>
        <w:spacing w:line="480" w:lineRule="exact"/>
        <w:ind w:firstLine="420" w:firstLineChars="150"/>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（1）报价承诺书（按照附件一格式填写）；</w:t>
      </w:r>
    </w:p>
    <w:p>
      <w:pPr>
        <w:pStyle w:val="2"/>
        <w:spacing w:after="0" w:line="480" w:lineRule="exact"/>
        <w:ind w:firstLine="420" w:firstLineChars="150"/>
        <w:rPr>
          <w:rFonts w:ascii="仿宋" w:hAnsi="仿宋" w:eastAsia="仿宋" w:cs="仿宋"/>
          <w:color w:val="auto"/>
          <w:kern w:val="0"/>
          <w:sz w:val="28"/>
          <w:szCs w:val="28"/>
        </w:rPr>
      </w:pPr>
      <w:r>
        <w:rPr>
          <w:rFonts w:hint="eastAsia" w:ascii="仿宋" w:hAnsi="仿宋" w:eastAsia="仿宋" w:cs="仿宋"/>
          <w:color w:val="auto"/>
          <w:kern w:val="0"/>
          <w:sz w:val="28"/>
          <w:szCs w:val="28"/>
        </w:rPr>
        <w:t>（2）法定代表人授权委托书及被授权人身份证复印件（法定代表人授权委托书按照附件二格式填写，非法定代表人参加投标时提交，身份证原件备查）；</w:t>
      </w:r>
    </w:p>
    <w:p>
      <w:pPr>
        <w:pStyle w:val="2"/>
        <w:spacing w:after="0" w:line="480" w:lineRule="exact"/>
        <w:ind w:firstLine="420" w:firstLineChars="15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（3）法定代表人身份证复印件（无论法定代表人是否亲自参加投标均须提供本项材料，法定代表人亲自参加时提供原件备查）；</w:t>
      </w:r>
    </w:p>
    <w:p>
      <w:pPr>
        <w:spacing w:line="480" w:lineRule="exact"/>
        <w:ind w:firstLine="425" w:firstLineChars="152"/>
        <w:contextualSpacing/>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（4）有效的企业法人营业执照复印件（加盖报价单位公章）；</w:t>
      </w:r>
    </w:p>
    <w:p>
      <w:pPr>
        <w:pStyle w:val="2"/>
        <w:spacing w:after="0" w:line="480" w:lineRule="exact"/>
        <w:ind w:firstLine="420" w:firstLineChars="15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zh-CN"/>
        </w:rPr>
        <w:t>承担过相关产品采购项目的业绩</w:t>
      </w:r>
      <w:r>
        <w:rPr>
          <w:rFonts w:hint="eastAsia" w:ascii="仿宋" w:hAnsi="仿宋" w:eastAsia="仿宋" w:cs="仿宋"/>
          <w:color w:val="auto"/>
          <w:kern w:val="0"/>
          <w:sz w:val="28"/>
          <w:szCs w:val="28"/>
          <w:lang w:val="en-US" w:eastAsia="zh-CN"/>
        </w:rPr>
        <w:t>（提供供货单或采购合同等证明，需加盖公章）</w:t>
      </w:r>
    </w:p>
    <w:p>
      <w:pPr>
        <w:spacing w:line="480" w:lineRule="exact"/>
        <w:ind w:firstLine="420" w:firstLineChars="150"/>
        <w:contextualSpacing/>
        <w:rPr>
          <w:rFonts w:hint="eastAsia" w:eastAsia="仿宋"/>
          <w:lang w:eastAsia="zh-CN"/>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6</w:t>
      </w:r>
      <w:r>
        <w:rPr>
          <w:rFonts w:hint="eastAsia" w:ascii="仿宋" w:hAnsi="仿宋" w:eastAsia="仿宋" w:cs="仿宋"/>
          <w:color w:val="auto"/>
          <w:kern w:val="0"/>
          <w:sz w:val="28"/>
          <w:szCs w:val="28"/>
        </w:rPr>
        <w:t>）报价表：必须按提供的样表格式（附件三）填写报价，所有涉及报价的页面均必须加盖单位公章，否则视为无效报价文件；</w:t>
      </w:r>
    </w:p>
    <w:p>
      <w:pPr>
        <w:spacing w:line="480" w:lineRule="exact"/>
        <w:ind w:firstLine="420" w:firstLineChars="150"/>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7</w:t>
      </w:r>
      <w:r>
        <w:rPr>
          <w:rFonts w:hint="eastAsia" w:ascii="仿宋" w:hAnsi="仿宋" w:eastAsia="仿宋" w:cs="仿宋"/>
          <w:color w:val="auto"/>
          <w:kern w:val="0"/>
          <w:sz w:val="28"/>
          <w:szCs w:val="28"/>
        </w:rPr>
        <w:t>）参加采购活动前三年内在经营活动中没有重大违法记录的书面声明（按照附件四格式填写）。</w:t>
      </w:r>
    </w:p>
    <w:p>
      <w:pPr>
        <w:snapToGrid w:val="0"/>
        <w:spacing w:line="520" w:lineRule="exact"/>
        <w:ind w:firstLine="562" w:firstLineChars="200"/>
        <w:rPr>
          <w:rFonts w:hint="eastAsia" w:ascii="仿宋" w:hAnsi="仿宋" w:eastAsia="仿宋" w:cs="仿宋"/>
          <w:b/>
          <w:sz w:val="28"/>
          <w:u w:val="single"/>
        </w:rPr>
      </w:pPr>
      <w:r>
        <w:rPr>
          <w:rFonts w:hint="eastAsia" w:ascii="仿宋" w:hAnsi="仿宋" w:eastAsia="仿宋" w:cs="仿宋"/>
          <w:b/>
          <w:sz w:val="28"/>
          <w:u w:val="single"/>
        </w:rPr>
        <w:t>注：（1）报价文件正本一份、副本二份，报价文件中必须包含上述要求提供的所有材料的复印件并加盖单位公章（副本可为复印件），否则以未实质性响应询价文件处理。报价文件装订成册并密封，密封袋上标明：项目名称、报价单位名称，否则视为无效报价。</w:t>
      </w:r>
    </w:p>
    <w:p>
      <w:pPr>
        <w:numPr>
          <w:ilvl w:val="0"/>
          <w:numId w:val="0"/>
        </w:numPr>
        <w:snapToGrid w:val="0"/>
        <w:spacing w:line="520" w:lineRule="exact"/>
        <w:ind w:firstLine="281" w:firstLineChars="100"/>
        <w:rPr>
          <w:rFonts w:hint="eastAsia"/>
        </w:rPr>
      </w:pPr>
      <w:r>
        <w:rPr>
          <w:rFonts w:hint="eastAsia" w:ascii="仿宋" w:hAnsi="仿宋" w:eastAsia="仿宋" w:cs="仿宋"/>
          <w:b/>
          <w:sz w:val="28"/>
          <w:u w:val="single"/>
        </w:rPr>
        <w:t>（</w:t>
      </w:r>
      <w:r>
        <w:rPr>
          <w:rFonts w:hint="eastAsia" w:ascii="仿宋" w:hAnsi="仿宋" w:eastAsia="仿宋" w:cs="仿宋"/>
          <w:b/>
          <w:sz w:val="28"/>
          <w:u w:val="single"/>
          <w:lang w:val="en-US" w:eastAsia="zh-CN"/>
        </w:rPr>
        <w:t>2</w:t>
      </w:r>
      <w:r>
        <w:rPr>
          <w:rFonts w:hint="eastAsia" w:ascii="仿宋" w:hAnsi="仿宋" w:eastAsia="仿宋" w:cs="仿宋"/>
          <w:b/>
          <w:sz w:val="28"/>
          <w:u w:val="single"/>
        </w:rPr>
        <w:t>）如涉及报价人名称变更到期换证等情况，须提供行政或行业主管部门出具的有效证明文件。</w:t>
      </w:r>
    </w:p>
    <w:p>
      <w:pPr>
        <w:spacing w:line="480" w:lineRule="exact"/>
        <w:ind w:firstLine="548" w:firstLineChars="196"/>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5.报价文件递交</w:t>
      </w:r>
    </w:p>
    <w:p>
      <w:pPr>
        <w:snapToGrid w:val="0"/>
        <w:spacing w:line="480" w:lineRule="exact"/>
        <w:ind w:firstLine="560" w:firstLineChars="200"/>
        <w:rPr>
          <w:rFonts w:hint="eastAsia" w:ascii="宋体" w:hAnsi="宋体" w:eastAsia="仿宋"/>
          <w:b/>
          <w:bCs/>
          <w:color w:val="auto"/>
          <w:sz w:val="24"/>
          <w:szCs w:val="24"/>
          <w:lang w:eastAsia="zh-CN"/>
        </w:rPr>
      </w:pPr>
      <w:r>
        <w:rPr>
          <w:rFonts w:hint="eastAsia" w:ascii="仿宋" w:hAnsi="仿宋" w:eastAsia="仿宋" w:cs="仿宋"/>
          <w:color w:val="auto"/>
          <w:kern w:val="0"/>
          <w:sz w:val="28"/>
          <w:szCs w:val="28"/>
        </w:rPr>
        <w:t>报价文件请于</w:t>
      </w:r>
      <w:r>
        <w:rPr>
          <w:rFonts w:hint="eastAsia" w:ascii="仿宋" w:hAnsi="仿宋" w:eastAsia="仿宋" w:cs="仿宋"/>
          <w:color w:val="FF0000"/>
          <w:kern w:val="0"/>
          <w:sz w:val="28"/>
          <w:szCs w:val="28"/>
          <w:u w:val="single"/>
        </w:rPr>
        <w:t>202</w:t>
      </w:r>
      <w:r>
        <w:rPr>
          <w:rFonts w:hint="eastAsia" w:ascii="仿宋" w:hAnsi="仿宋" w:eastAsia="仿宋" w:cs="仿宋"/>
          <w:color w:val="FF0000"/>
          <w:kern w:val="0"/>
          <w:sz w:val="28"/>
          <w:szCs w:val="28"/>
          <w:u w:val="single"/>
          <w:lang w:val="en-US" w:eastAsia="zh-CN"/>
        </w:rPr>
        <w:t>3</w:t>
      </w:r>
      <w:r>
        <w:rPr>
          <w:rFonts w:hint="eastAsia" w:ascii="仿宋" w:hAnsi="仿宋" w:eastAsia="仿宋" w:cs="仿宋"/>
          <w:color w:val="FF0000"/>
          <w:kern w:val="0"/>
          <w:sz w:val="28"/>
          <w:szCs w:val="28"/>
        </w:rPr>
        <w:t>年</w:t>
      </w:r>
      <w:r>
        <w:rPr>
          <w:rFonts w:hint="eastAsia" w:ascii="仿宋" w:hAnsi="仿宋" w:eastAsia="仿宋" w:cs="仿宋"/>
          <w:color w:val="FF0000"/>
          <w:kern w:val="0"/>
          <w:sz w:val="28"/>
          <w:szCs w:val="28"/>
          <w:u w:val="single"/>
        </w:rPr>
        <w:t>0</w:t>
      </w:r>
      <w:r>
        <w:rPr>
          <w:rFonts w:hint="eastAsia" w:ascii="仿宋" w:hAnsi="仿宋" w:eastAsia="仿宋" w:cs="仿宋"/>
          <w:color w:val="FF0000"/>
          <w:kern w:val="0"/>
          <w:sz w:val="28"/>
          <w:szCs w:val="28"/>
          <w:u w:val="single"/>
          <w:lang w:val="en-US" w:eastAsia="zh-CN"/>
        </w:rPr>
        <w:t>3</w:t>
      </w:r>
      <w:r>
        <w:rPr>
          <w:rFonts w:hint="eastAsia" w:ascii="仿宋" w:hAnsi="仿宋" w:eastAsia="仿宋" w:cs="仿宋"/>
          <w:color w:val="FF0000"/>
          <w:kern w:val="0"/>
          <w:sz w:val="28"/>
          <w:szCs w:val="28"/>
        </w:rPr>
        <w:t>月</w:t>
      </w:r>
      <w:r>
        <w:rPr>
          <w:rFonts w:hint="eastAsia" w:ascii="仿宋" w:hAnsi="仿宋" w:eastAsia="仿宋" w:cs="仿宋"/>
          <w:color w:val="FF0000"/>
          <w:kern w:val="0"/>
          <w:sz w:val="28"/>
          <w:szCs w:val="28"/>
          <w:u w:val="single"/>
          <w:lang w:val="en-US" w:eastAsia="zh-CN"/>
        </w:rPr>
        <w:t>21</w:t>
      </w:r>
      <w:r>
        <w:rPr>
          <w:rFonts w:hint="eastAsia" w:ascii="仿宋" w:hAnsi="仿宋" w:eastAsia="仿宋" w:cs="仿宋"/>
          <w:color w:val="FF0000"/>
          <w:kern w:val="0"/>
          <w:sz w:val="28"/>
          <w:szCs w:val="28"/>
        </w:rPr>
        <w:t>日</w:t>
      </w:r>
      <w:r>
        <w:rPr>
          <w:rFonts w:hint="eastAsia" w:ascii="仿宋" w:hAnsi="仿宋" w:eastAsia="仿宋" w:cs="仿宋"/>
          <w:color w:val="FF0000"/>
          <w:kern w:val="0"/>
          <w:sz w:val="28"/>
          <w:szCs w:val="28"/>
          <w:u w:val="single"/>
        </w:rPr>
        <w:t>上</w:t>
      </w:r>
      <w:r>
        <w:rPr>
          <w:rFonts w:hint="eastAsia" w:ascii="仿宋" w:hAnsi="仿宋" w:eastAsia="仿宋" w:cs="仿宋"/>
          <w:color w:val="FF0000"/>
          <w:kern w:val="0"/>
          <w:sz w:val="28"/>
          <w:szCs w:val="28"/>
        </w:rPr>
        <w:t>午</w:t>
      </w:r>
      <w:r>
        <w:rPr>
          <w:rFonts w:hint="eastAsia" w:ascii="仿宋" w:hAnsi="仿宋" w:eastAsia="仿宋" w:cs="仿宋"/>
          <w:color w:val="FF0000"/>
          <w:kern w:val="0"/>
          <w:sz w:val="28"/>
          <w:szCs w:val="28"/>
          <w:u w:val="single"/>
        </w:rPr>
        <w:t>09</w:t>
      </w:r>
      <w:r>
        <w:rPr>
          <w:rFonts w:hint="eastAsia" w:ascii="仿宋" w:hAnsi="仿宋" w:eastAsia="仿宋" w:cs="仿宋"/>
          <w:color w:val="FF0000"/>
          <w:kern w:val="0"/>
          <w:sz w:val="28"/>
          <w:szCs w:val="28"/>
        </w:rPr>
        <w:t>:</w:t>
      </w:r>
      <w:r>
        <w:rPr>
          <w:rFonts w:hint="eastAsia" w:ascii="仿宋" w:hAnsi="仿宋" w:eastAsia="仿宋" w:cs="仿宋"/>
          <w:color w:val="FF0000"/>
          <w:kern w:val="0"/>
          <w:sz w:val="28"/>
          <w:szCs w:val="28"/>
          <w:u w:val="single"/>
        </w:rPr>
        <w:t>00</w:t>
      </w:r>
      <w:r>
        <w:rPr>
          <w:rFonts w:hint="eastAsia" w:ascii="仿宋" w:hAnsi="仿宋" w:eastAsia="仿宋" w:cs="仿宋"/>
          <w:color w:val="auto"/>
          <w:kern w:val="0"/>
          <w:sz w:val="28"/>
          <w:szCs w:val="28"/>
        </w:rPr>
        <w:t>前</w:t>
      </w:r>
      <w:r>
        <w:rPr>
          <w:rFonts w:hint="eastAsia" w:asciiTheme="majorEastAsia" w:hAnsiTheme="majorEastAsia" w:eastAsiaTheme="majorEastAsia"/>
          <w:b w:val="0"/>
          <w:bCs w:val="0"/>
          <w:color w:val="auto"/>
          <w:sz w:val="28"/>
          <w:szCs w:val="28"/>
          <w:lang w:val="en-US" w:eastAsia="zh-CN"/>
        </w:rPr>
        <w:t>送达</w:t>
      </w:r>
      <w:r>
        <w:rPr>
          <w:rFonts w:hint="eastAsia" w:ascii="仿宋" w:hAnsi="仿宋" w:eastAsia="仿宋" w:cs="宋体"/>
          <w:color w:val="auto"/>
          <w:sz w:val="28"/>
          <w:highlight w:val="none"/>
          <w:u w:val="single"/>
        </w:rPr>
        <w:t>启东市林洋路1099号启东市城投公司108室并登记</w:t>
      </w:r>
      <w:r>
        <w:rPr>
          <w:rFonts w:hint="eastAsia" w:ascii="仿宋" w:hAnsi="仿宋" w:eastAsia="仿宋" w:cs="宋体"/>
          <w:color w:val="auto"/>
          <w:sz w:val="28"/>
          <w:highlight w:val="none"/>
        </w:rPr>
        <w:t>（只接受直接送达），逾时则不予受理</w:t>
      </w:r>
      <w:r>
        <w:rPr>
          <w:rFonts w:hint="eastAsia" w:ascii="仿宋" w:hAnsi="仿宋" w:eastAsia="仿宋" w:cs="宋体"/>
          <w:color w:val="auto"/>
          <w:sz w:val="28"/>
          <w:highlight w:val="none"/>
          <w:lang w:eastAsia="zh-CN"/>
        </w:rPr>
        <w:t>。</w:t>
      </w:r>
    </w:p>
    <w:p>
      <w:pPr>
        <w:snapToGrid w:val="0"/>
        <w:spacing w:line="480" w:lineRule="exact"/>
        <w:ind w:firstLine="560" w:firstLineChars="200"/>
        <w:rPr>
          <w:rFonts w:ascii="仿宋" w:hAnsi="仿宋" w:eastAsia="仿宋"/>
          <w:b/>
          <w:color w:val="auto"/>
          <w:sz w:val="28"/>
          <w:szCs w:val="28"/>
          <w:u w:val="single"/>
        </w:rPr>
      </w:pPr>
      <w:r>
        <w:rPr>
          <w:rFonts w:hint="eastAsia" w:ascii="仿宋" w:hAnsi="仿宋" w:eastAsia="仿宋"/>
          <w:color w:val="auto"/>
          <w:sz w:val="28"/>
          <w:szCs w:val="28"/>
        </w:rPr>
        <w:t>本项目开标时间：</w:t>
      </w:r>
      <w:r>
        <w:rPr>
          <w:rFonts w:hint="eastAsia" w:ascii="仿宋" w:hAnsi="仿宋" w:eastAsia="仿宋"/>
          <w:b/>
          <w:color w:val="FF0000"/>
          <w:sz w:val="28"/>
          <w:szCs w:val="28"/>
          <w:u w:val="single"/>
        </w:rPr>
        <w:t>202</w:t>
      </w:r>
      <w:r>
        <w:rPr>
          <w:rFonts w:hint="eastAsia" w:ascii="仿宋" w:hAnsi="仿宋" w:eastAsia="仿宋"/>
          <w:b/>
          <w:color w:val="FF0000"/>
          <w:sz w:val="28"/>
          <w:szCs w:val="28"/>
          <w:u w:val="single"/>
          <w:lang w:val="en-US" w:eastAsia="zh-CN"/>
        </w:rPr>
        <w:t>3</w:t>
      </w:r>
      <w:r>
        <w:rPr>
          <w:rFonts w:hint="eastAsia" w:ascii="仿宋" w:hAnsi="仿宋" w:eastAsia="仿宋"/>
          <w:b/>
          <w:color w:val="FF0000"/>
          <w:sz w:val="28"/>
          <w:szCs w:val="28"/>
          <w:u w:val="single"/>
        </w:rPr>
        <w:t>年0</w:t>
      </w:r>
      <w:r>
        <w:rPr>
          <w:rFonts w:hint="eastAsia" w:ascii="仿宋" w:hAnsi="仿宋" w:eastAsia="仿宋"/>
          <w:b/>
          <w:color w:val="FF0000"/>
          <w:sz w:val="28"/>
          <w:szCs w:val="28"/>
          <w:u w:val="single"/>
          <w:lang w:val="en-US" w:eastAsia="zh-CN"/>
        </w:rPr>
        <w:t>3</w:t>
      </w:r>
      <w:r>
        <w:rPr>
          <w:rFonts w:hint="eastAsia" w:ascii="仿宋" w:hAnsi="仿宋" w:eastAsia="仿宋"/>
          <w:b/>
          <w:color w:val="FF0000"/>
          <w:sz w:val="28"/>
          <w:szCs w:val="28"/>
          <w:u w:val="single"/>
        </w:rPr>
        <w:t>月</w:t>
      </w:r>
      <w:r>
        <w:rPr>
          <w:rFonts w:hint="eastAsia" w:ascii="仿宋" w:hAnsi="仿宋" w:eastAsia="仿宋"/>
          <w:b/>
          <w:color w:val="FF0000"/>
          <w:sz w:val="28"/>
          <w:szCs w:val="28"/>
          <w:u w:val="single"/>
          <w:lang w:val="en-US" w:eastAsia="zh-CN"/>
        </w:rPr>
        <w:t>21</w:t>
      </w:r>
      <w:r>
        <w:rPr>
          <w:rFonts w:hint="eastAsia" w:ascii="仿宋" w:hAnsi="仿宋" w:eastAsia="仿宋"/>
          <w:b/>
          <w:color w:val="FF0000"/>
          <w:sz w:val="28"/>
          <w:szCs w:val="28"/>
          <w:u w:val="single"/>
        </w:rPr>
        <w:t>日上午09：00（北京时间）</w:t>
      </w:r>
    </w:p>
    <w:p>
      <w:pPr>
        <w:widowControl/>
        <w:shd w:val="clear" w:color="auto" w:fill="FFFFFF"/>
        <w:spacing w:before="100" w:beforeAutospacing="1" w:after="100" w:afterAutospacing="1" w:line="480" w:lineRule="exact"/>
        <w:ind w:firstLine="548" w:firstLineChars="196"/>
        <w:contextualSpacing/>
        <w:jc w:val="left"/>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开标地点：启东城投集团有限公司(启东市林洋路1099号)【108】开标室</w:t>
      </w:r>
      <w:r>
        <w:rPr>
          <w:rFonts w:hint="eastAsia" w:ascii="仿宋" w:hAnsi="仿宋" w:eastAsia="仿宋" w:cs="仿宋"/>
          <w:color w:val="auto"/>
          <w:kern w:val="0"/>
          <w:sz w:val="28"/>
          <w:szCs w:val="28"/>
          <w:lang w:eastAsia="zh-CN"/>
        </w:rPr>
        <w:t>。</w:t>
      </w:r>
    </w:p>
    <w:p>
      <w:pPr>
        <w:spacing w:line="480" w:lineRule="exact"/>
        <w:ind w:firstLine="548" w:firstLineChars="196"/>
        <w:contextualSpacing/>
        <w:rPr>
          <w:rFonts w:ascii="仿宋" w:hAnsi="仿宋" w:eastAsia="仿宋" w:cs="仿宋"/>
          <w:color w:val="auto"/>
          <w:sz w:val="28"/>
          <w:szCs w:val="28"/>
        </w:rPr>
      </w:pPr>
      <w:r>
        <w:rPr>
          <w:rFonts w:hint="eastAsia" w:ascii="仿宋" w:hAnsi="仿宋" w:eastAsia="仿宋" w:cs="仿宋"/>
          <w:color w:val="auto"/>
          <w:kern w:val="0"/>
          <w:sz w:val="28"/>
          <w:szCs w:val="28"/>
        </w:rPr>
        <w:t>6.</w:t>
      </w:r>
      <w:r>
        <w:rPr>
          <w:rFonts w:hint="eastAsia" w:ascii="仿宋" w:hAnsi="仿宋" w:eastAsia="仿宋" w:cs="仿宋"/>
          <w:color w:val="auto"/>
          <w:kern w:val="0"/>
          <w:sz w:val="28"/>
          <w:szCs w:val="28"/>
          <w:lang w:val="en-US" w:eastAsia="zh-CN"/>
        </w:rPr>
        <w:t>投标</w:t>
      </w:r>
      <w:r>
        <w:rPr>
          <w:rFonts w:hint="eastAsia" w:ascii="仿宋" w:hAnsi="仿宋" w:eastAsia="仿宋" w:cs="仿宋"/>
          <w:color w:val="auto"/>
          <w:kern w:val="0"/>
          <w:sz w:val="28"/>
          <w:szCs w:val="28"/>
        </w:rPr>
        <w:t>保证金</w:t>
      </w:r>
    </w:p>
    <w:p>
      <w:pPr>
        <w:widowControl/>
        <w:shd w:val="clear" w:color="auto" w:fill="FFFFFF"/>
        <w:spacing w:before="100" w:beforeAutospacing="1" w:after="100" w:afterAutospacing="1" w:line="480" w:lineRule="exact"/>
        <w:ind w:firstLine="548" w:firstLineChars="196"/>
        <w:contextualSpacing/>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本项目不收取投标保证金。</w:t>
      </w:r>
    </w:p>
    <w:p>
      <w:pPr>
        <w:widowControl/>
        <w:shd w:val="clear" w:color="auto" w:fill="FFFFFF"/>
        <w:spacing w:before="100" w:beforeAutospacing="1" w:after="100" w:afterAutospacing="1" w:line="480" w:lineRule="exact"/>
        <w:ind w:firstLine="551" w:firstLineChars="196"/>
        <w:contextualSpacing/>
        <w:jc w:val="left"/>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四、商务部分要求：</w:t>
      </w:r>
    </w:p>
    <w:p>
      <w:pPr>
        <w:spacing w:line="480" w:lineRule="exact"/>
        <w:ind w:firstLine="551" w:firstLineChars="196"/>
        <w:contextualSpacing/>
        <w:rPr>
          <w:rFonts w:ascii="仿宋" w:hAnsi="仿宋" w:eastAsia="仿宋" w:cs="仿宋"/>
          <w:bCs/>
          <w:color w:val="auto"/>
          <w:kern w:val="0"/>
          <w:sz w:val="28"/>
          <w:szCs w:val="28"/>
        </w:rPr>
      </w:pPr>
      <w:r>
        <w:rPr>
          <w:rFonts w:hint="eastAsia" w:ascii="仿宋" w:hAnsi="仿宋" w:eastAsia="仿宋" w:cs="仿宋"/>
          <w:b/>
          <w:bCs/>
          <w:color w:val="auto"/>
          <w:kern w:val="0"/>
          <w:sz w:val="28"/>
          <w:szCs w:val="28"/>
        </w:rPr>
        <w:t>1.质量要求:</w:t>
      </w:r>
      <w:r>
        <w:rPr>
          <w:rFonts w:hint="eastAsia"/>
          <w:color w:val="auto"/>
        </w:rPr>
        <w:t xml:space="preserve"> </w:t>
      </w:r>
      <w:r>
        <w:rPr>
          <w:rFonts w:hint="eastAsia" w:ascii="仿宋" w:hAnsi="仿宋" w:eastAsia="仿宋" w:cs="仿宋"/>
          <w:bCs/>
          <w:color w:val="auto"/>
          <w:kern w:val="0"/>
          <w:sz w:val="28"/>
          <w:szCs w:val="28"/>
        </w:rPr>
        <w:t>供方必须保证提供的货物应当是符合采购要求、全新、原装、原封、原标记完好无异状的现物，且必须符合我国有关的国家质量标准。</w:t>
      </w:r>
    </w:p>
    <w:p>
      <w:pPr>
        <w:spacing w:line="480" w:lineRule="exact"/>
        <w:ind w:firstLine="551" w:firstLineChars="196"/>
        <w:contextualSpacing/>
        <w:rPr>
          <w:rFonts w:ascii="仿宋" w:hAnsi="仿宋" w:eastAsia="仿宋" w:cs="仿宋"/>
          <w:bCs/>
          <w:color w:val="auto"/>
          <w:kern w:val="0"/>
          <w:sz w:val="28"/>
          <w:szCs w:val="28"/>
          <w:highlight w:val="none"/>
        </w:rPr>
      </w:pPr>
      <w:r>
        <w:rPr>
          <w:rFonts w:hint="eastAsia" w:ascii="仿宋" w:hAnsi="仿宋" w:eastAsia="仿宋" w:cs="仿宋"/>
          <w:b/>
          <w:bCs/>
          <w:color w:val="auto"/>
          <w:kern w:val="0"/>
          <w:sz w:val="28"/>
          <w:szCs w:val="28"/>
          <w:highlight w:val="none"/>
        </w:rPr>
        <w:t>2.售后服务要求：</w:t>
      </w:r>
      <w:r>
        <w:rPr>
          <w:rFonts w:hint="eastAsia" w:ascii="仿宋" w:hAnsi="仿宋" w:eastAsia="仿宋" w:cs="仿宋"/>
          <w:bCs/>
          <w:color w:val="auto"/>
          <w:kern w:val="0"/>
          <w:sz w:val="28"/>
          <w:szCs w:val="28"/>
          <w:highlight w:val="none"/>
        </w:rPr>
        <w:t>在服务期内，成交供应商在接到用户单位电话通知后，</w:t>
      </w:r>
      <w:r>
        <w:rPr>
          <w:rFonts w:hint="eastAsia" w:ascii="仿宋" w:hAnsi="仿宋" w:eastAsia="仿宋" w:cs="仿宋"/>
          <w:bCs/>
          <w:color w:val="auto"/>
          <w:kern w:val="0"/>
          <w:sz w:val="28"/>
          <w:szCs w:val="28"/>
        </w:rPr>
        <w:t>应在</w:t>
      </w:r>
      <w:r>
        <w:rPr>
          <w:rFonts w:hint="eastAsia" w:ascii="仿宋" w:hAnsi="仿宋" w:eastAsia="仿宋" w:cs="仿宋"/>
          <w:bCs/>
          <w:color w:val="auto"/>
          <w:kern w:val="0"/>
          <w:sz w:val="28"/>
          <w:szCs w:val="28"/>
          <w:lang w:val="en-US" w:eastAsia="zh-CN"/>
        </w:rPr>
        <w:t>3</w:t>
      </w:r>
      <w:r>
        <w:rPr>
          <w:rFonts w:hint="eastAsia" w:ascii="仿宋" w:hAnsi="仿宋" w:eastAsia="仿宋" w:cs="仿宋"/>
          <w:bCs/>
          <w:color w:val="auto"/>
          <w:kern w:val="0"/>
          <w:sz w:val="28"/>
          <w:szCs w:val="28"/>
        </w:rPr>
        <w:t>个工作日内负责供货</w:t>
      </w:r>
      <w:r>
        <w:rPr>
          <w:rFonts w:hint="eastAsia" w:ascii="仿宋" w:hAnsi="仿宋" w:eastAsia="仿宋" w:cs="仿宋"/>
          <w:bCs/>
          <w:color w:val="auto"/>
          <w:kern w:val="0"/>
          <w:sz w:val="28"/>
          <w:szCs w:val="28"/>
          <w:highlight w:val="none"/>
        </w:rPr>
        <w:t>；</w:t>
      </w:r>
    </w:p>
    <w:p>
      <w:pPr>
        <w:spacing w:line="480" w:lineRule="exact"/>
        <w:ind w:firstLine="551" w:firstLineChars="196"/>
        <w:contextualSpacing/>
        <w:rPr>
          <w:rFonts w:ascii="仿宋" w:hAnsi="仿宋" w:eastAsia="仿宋" w:cs="仿宋"/>
          <w:bCs/>
          <w:color w:val="auto"/>
          <w:kern w:val="0"/>
          <w:sz w:val="28"/>
          <w:szCs w:val="28"/>
          <w:highlight w:val="none"/>
        </w:rPr>
      </w:pPr>
      <w:r>
        <w:rPr>
          <w:rFonts w:hint="eastAsia" w:ascii="仿宋" w:hAnsi="仿宋" w:eastAsia="仿宋" w:cs="仿宋"/>
          <w:b/>
          <w:bCs/>
          <w:color w:val="auto"/>
          <w:kern w:val="0"/>
          <w:sz w:val="28"/>
          <w:szCs w:val="28"/>
          <w:highlight w:val="none"/>
        </w:rPr>
        <w:t>3. 供货期限：</w:t>
      </w:r>
      <w:r>
        <w:rPr>
          <w:rFonts w:hint="eastAsia" w:ascii="仿宋" w:hAnsi="仿宋" w:eastAsia="仿宋" w:cs="仿宋"/>
          <w:bCs/>
          <w:color w:val="auto"/>
          <w:kern w:val="0"/>
          <w:sz w:val="28"/>
          <w:szCs w:val="28"/>
          <w:highlight w:val="none"/>
        </w:rPr>
        <w:t>一年（</w:t>
      </w:r>
      <w:r>
        <w:rPr>
          <w:rFonts w:hint="eastAsia" w:ascii="仿宋" w:hAnsi="仿宋" w:eastAsia="仿宋" w:cs="仿宋"/>
          <w:bCs/>
          <w:color w:val="auto"/>
          <w:kern w:val="0"/>
          <w:sz w:val="28"/>
          <w:szCs w:val="28"/>
          <w:highlight w:val="none"/>
          <w:lang w:val="en-US" w:eastAsia="zh-CN"/>
        </w:rPr>
        <w:t>2023年4月1日至2024年3月31日</w:t>
      </w:r>
      <w:r>
        <w:rPr>
          <w:rFonts w:hint="eastAsia" w:ascii="仿宋" w:hAnsi="仿宋" w:eastAsia="仿宋" w:cs="仿宋"/>
          <w:bCs/>
          <w:color w:val="auto"/>
          <w:kern w:val="0"/>
          <w:sz w:val="28"/>
          <w:szCs w:val="28"/>
          <w:highlight w:val="none"/>
        </w:rPr>
        <w:t>），在此期限内中标人须按采购人要求提供办公用品。</w:t>
      </w:r>
    </w:p>
    <w:p>
      <w:pPr>
        <w:spacing w:line="480" w:lineRule="exact"/>
        <w:ind w:firstLine="551" w:firstLineChars="196"/>
        <w:contextualSpacing/>
        <w:rPr>
          <w:rFonts w:ascii="仿宋" w:hAnsi="仿宋" w:eastAsia="仿宋" w:cs="仿宋"/>
          <w:bCs/>
          <w:color w:val="auto"/>
          <w:kern w:val="0"/>
          <w:sz w:val="28"/>
          <w:szCs w:val="28"/>
        </w:rPr>
      </w:pPr>
      <w:r>
        <w:rPr>
          <w:rFonts w:hint="eastAsia" w:ascii="仿宋" w:hAnsi="仿宋" w:eastAsia="仿宋" w:cs="仿宋"/>
          <w:b/>
          <w:bCs/>
          <w:color w:val="auto"/>
          <w:kern w:val="0"/>
          <w:sz w:val="28"/>
          <w:szCs w:val="28"/>
        </w:rPr>
        <w:t>4.交货、安装地点：</w:t>
      </w:r>
      <w:r>
        <w:rPr>
          <w:rFonts w:hint="eastAsia" w:ascii="仿宋" w:hAnsi="仿宋" w:eastAsia="仿宋" w:cs="仿宋"/>
          <w:bCs/>
          <w:color w:val="auto"/>
          <w:kern w:val="0"/>
          <w:sz w:val="28"/>
          <w:szCs w:val="28"/>
        </w:rPr>
        <w:t>成交供应商应按照采购单位的要求将货物运至采购单位指定地点，确保正常使用。</w:t>
      </w:r>
    </w:p>
    <w:p>
      <w:pPr>
        <w:spacing w:line="480" w:lineRule="exact"/>
        <w:ind w:firstLine="551" w:firstLineChars="196"/>
        <w:contextualSpacing/>
        <w:rPr>
          <w:rFonts w:ascii="仿宋" w:hAnsi="仿宋" w:eastAsia="仿宋" w:cs="仿宋"/>
          <w:color w:val="auto"/>
          <w:kern w:val="0"/>
          <w:sz w:val="28"/>
          <w:szCs w:val="28"/>
        </w:rPr>
      </w:pPr>
      <w:r>
        <w:rPr>
          <w:rFonts w:hint="eastAsia" w:ascii="仿宋" w:hAnsi="仿宋" w:eastAsia="仿宋" w:cs="仿宋"/>
          <w:b/>
          <w:bCs/>
          <w:color w:val="auto"/>
          <w:kern w:val="0"/>
          <w:sz w:val="28"/>
          <w:szCs w:val="28"/>
        </w:rPr>
        <w:t>5.履约保证金：</w:t>
      </w:r>
      <w:r>
        <w:rPr>
          <w:rFonts w:hint="eastAsia" w:ascii="仿宋" w:hAnsi="仿宋" w:eastAsia="仿宋" w:cs="仿宋"/>
          <w:bCs/>
          <w:color w:val="auto"/>
          <w:kern w:val="0"/>
          <w:sz w:val="28"/>
          <w:szCs w:val="28"/>
        </w:rPr>
        <w:t>合同总价的10%，被确定成交的供应商，必须在签订合同前向采购人交纳履约保证金，履约保证金在</w:t>
      </w:r>
      <w:r>
        <w:rPr>
          <w:rFonts w:hint="eastAsia" w:ascii="仿宋" w:hAnsi="仿宋" w:eastAsia="仿宋" w:cs="仿宋"/>
          <w:color w:val="auto"/>
          <w:kern w:val="0"/>
          <w:sz w:val="28"/>
          <w:szCs w:val="28"/>
        </w:rPr>
        <w:t>合同履约完成后经采购人同意后无息退还。</w:t>
      </w:r>
    </w:p>
    <w:p>
      <w:pPr>
        <w:spacing w:line="480" w:lineRule="exact"/>
        <w:ind w:firstLine="551" w:firstLineChars="196"/>
        <w:contextualSpacing/>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7.约定事项：</w:t>
      </w:r>
      <w:r>
        <w:rPr>
          <w:rFonts w:hint="eastAsia" w:ascii="仿宋" w:hAnsi="仿宋" w:eastAsia="仿宋" w:cs="仿宋"/>
          <w:b/>
          <w:bCs/>
          <w:color w:val="auto"/>
          <w:kern w:val="0"/>
          <w:sz w:val="28"/>
          <w:szCs w:val="28"/>
        </w:rPr>
        <w:tab/>
      </w:r>
    </w:p>
    <w:p>
      <w:pPr>
        <w:spacing w:line="480" w:lineRule="exact"/>
        <w:ind w:firstLine="548" w:firstLineChars="196"/>
        <w:contextualSpacing/>
        <w:rPr>
          <w:rFonts w:ascii="仿宋" w:hAnsi="仿宋" w:eastAsia="仿宋" w:cs="仿宋"/>
          <w:bCs/>
          <w:color w:val="auto"/>
          <w:kern w:val="0"/>
          <w:sz w:val="28"/>
          <w:szCs w:val="28"/>
        </w:rPr>
      </w:pPr>
      <w:r>
        <w:rPr>
          <w:rFonts w:hint="eastAsia" w:ascii="仿宋" w:hAnsi="仿宋" w:eastAsia="仿宋" w:cs="仿宋"/>
          <w:bCs/>
          <w:color w:val="auto"/>
          <w:kern w:val="0"/>
          <w:sz w:val="28"/>
          <w:szCs w:val="28"/>
          <w:lang w:val="en-US" w:eastAsia="zh-CN"/>
        </w:rPr>
        <w:t>1.</w:t>
      </w:r>
      <w:r>
        <w:rPr>
          <w:rFonts w:hint="eastAsia" w:ascii="仿宋" w:hAnsi="仿宋" w:eastAsia="仿宋" w:cs="仿宋"/>
          <w:bCs/>
          <w:color w:val="auto"/>
          <w:kern w:val="0"/>
          <w:sz w:val="28"/>
          <w:szCs w:val="28"/>
        </w:rPr>
        <w:t>无论投标结果如何，供应商自行承担与投标响应有关的全部费用。</w:t>
      </w:r>
    </w:p>
    <w:p>
      <w:pPr>
        <w:spacing w:line="480" w:lineRule="exact"/>
        <w:ind w:firstLine="548" w:firstLineChars="196"/>
        <w:contextualSpacing/>
        <w:rPr>
          <w:rFonts w:ascii="仿宋" w:hAnsi="仿宋" w:eastAsia="仿宋" w:cs="仿宋"/>
          <w:bCs/>
          <w:color w:val="auto"/>
          <w:kern w:val="0"/>
          <w:sz w:val="28"/>
          <w:szCs w:val="28"/>
        </w:rPr>
      </w:pP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合同实施期间，供应商在接到用户单位要货通知后，应在</w:t>
      </w:r>
      <w:r>
        <w:rPr>
          <w:rFonts w:hint="eastAsia" w:ascii="仿宋" w:hAnsi="仿宋" w:eastAsia="仿宋" w:cs="仿宋"/>
          <w:bCs/>
          <w:color w:val="auto"/>
          <w:kern w:val="0"/>
          <w:sz w:val="28"/>
          <w:szCs w:val="28"/>
          <w:lang w:val="en-US" w:eastAsia="zh-CN"/>
        </w:rPr>
        <w:t>3</w:t>
      </w:r>
      <w:r>
        <w:rPr>
          <w:rFonts w:hint="eastAsia" w:ascii="仿宋" w:hAnsi="仿宋" w:eastAsia="仿宋" w:cs="仿宋"/>
          <w:bCs/>
          <w:color w:val="auto"/>
          <w:kern w:val="0"/>
          <w:sz w:val="28"/>
          <w:szCs w:val="28"/>
        </w:rPr>
        <w:t>个工作日内负责供货。供应商如出现延期供货的情形（除不可预见的自然灾害天气等特殊原因），按</w:t>
      </w:r>
      <w:r>
        <w:rPr>
          <w:rFonts w:hint="eastAsia" w:ascii="仿宋" w:hAnsi="仿宋" w:eastAsia="仿宋" w:cs="仿宋"/>
          <w:bCs/>
          <w:color w:val="auto"/>
          <w:kern w:val="0"/>
          <w:sz w:val="28"/>
          <w:szCs w:val="28"/>
          <w:lang w:val="en-US" w:eastAsia="zh-CN"/>
        </w:rPr>
        <w:t>10</w:t>
      </w:r>
      <w:r>
        <w:rPr>
          <w:rFonts w:hint="eastAsia" w:ascii="仿宋" w:hAnsi="仿宋" w:eastAsia="仿宋" w:cs="仿宋"/>
          <w:bCs/>
          <w:color w:val="auto"/>
          <w:kern w:val="0"/>
          <w:sz w:val="28"/>
          <w:szCs w:val="28"/>
        </w:rPr>
        <w:t>00元/次扣款，延期超过三次（不含三次）的，采购人有权不予退还履约保证金并解除合同。</w:t>
      </w:r>
    </w:p>
    <w:p>
      <w:pPr>
        <w:widowControl/>
        <w:shd w:val="clear" w:color="auto" w:fill="FFFFFF"/>
        <w:snapToGrid w:val="0"/>
        <w:spacing w:before="100" w:beforeAutospacing="1" w:after="100" w:afterAutospacing="1" w:line="480" w:lineRule="exact"/>
        <w:ind w:firstLine="562" w:firstLineChars="200"/>
        <w:contextualSpacing/>
        <w:jc w:val="left"/>
        <w:rPr>
          <w:rFonts w:ascii="仿宋" w:hAnsi="仿宋" w:eastAsia="仿宋" w:cs="仿宋"/>
          <w:color w:val="auto"/>
          <w:kern w:val="0"/>
          <w:sz w:val="24"/>
          <w:szCs w:val="24"/>
        </w:rPr>
      </w:pPr>
      <w:r>
        <w:rPr>
          <w:rFonts w:hint="eastAsia" w:ascii="仿宋" w:hAnsi="仿宋" w:eastAsia="仿宋" w:cs="仿宋"/>
          <w:b/>
          <w:bCs/>
          <w:color w:val="auto"/>
          <w:kern w:val="0"/>
          <w:sz w:val="28"/>
          <w:szCs w:val="28"/>
        </w:rPr>
        <w:t>五、合同的签订及注意事项：</w:t>
      </w:r>
    </w:p>
    <w:p>
      <w:pPr>
        <w:widowControl/>
        <w:shd w:val="clear" w:color="auto" w:fill="FFFFFF"/>
        <w:snapToGrid w:val="0"/>
        <w:spacing w:before="100" w:beforeAutospacing="1" w:after="100" w:afterAutospacing="1" w:line="480" w:lineRule="exact"/>
        <w:ind w:firstLine="560" w:firstLineChars="200"/>
        <w:contextualSpacing/>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1、成交结果将在相关网站（https://www.qdwaterenvironmentmanagement.com/index.html）予以公布，采购人确定成交供应商后将向成交供应商发出中标（成交）通知书。</w:t>
      </w:r>
    </w:p>
    <w:p>
      <w:pPr>
        <w:snapToGrid w:val="0"/>
        <w:spacing w:line="480" w:lineRule="exact"/>
        <w:ind w:firstLine="548" w:firstLineChars="196"/>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2、签订合同</w:t>
      </w:r>
    </w:p>
    <w:p>
      <w:pPr>
        <w:snapToGrid w:val="0"/>
        <w:spacing w:line="480" w:lineRule="exact"/>
        <w:ind w:firstLine="280" w:firstLineChars="100"/>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（1）询价文件、补充文件及成交供应商的报价文件等均为签订合同的依据。</w:t>
      </w:r>
    </w:p>
    <w:p>
      <w:pPr>
        <w:snapToGrid w:val="0"/>
        <w:spacing w:line="480" w:lineRule="exact"/>
        <w:ind w:firstLine="280" w:firstLineChars="100"/>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（2）成交供应商必须在中标（成交）通知书发出之日起</w:t>
      </w:r>
      <w:r>
        <w:rPr>
          <w:rFonts w:hint="eastAsia" w:ascii="仿宋" w:hAnsi="仿宋" w:eastAsia="仿宋" w:cs="仿宋"/>
          <w:color w:val="auto"/>
          <w:kern w:val="0"/>
          <w:sz w:val="28"/>
          <w:szCs w:val="28"/>
          <w:lang w:val="en-US" w:eastAsia="zh-CN"/>
        </w:rPr>
        <w:t>10</w:t>
      </w:r>
      <w:r>
        <w:rPr>
          <w:rFonts w:hint="eastAsia" w:ascii="仿宋" w:hAnsi="仿宋" w:eastAsia="仿宋" w:cs="仿宋"/>
          <w:color w:val="auto"/>
          <w:kern w:val="0"/>
          <w:sz w:val="28"/>
          <w:szCs w:val="28"/>
        </w:rPr>
        <w:t>日内与采购人签订合同。</w:t>
      </w:r>
    </w:p>
    <w:p>
      <w:pPr>
        <w:snapToGrid w:val="0"/>
        <w:spacing w:line="480" w:lineRule="exact"/>
        <w:ind w:firstLine="548" w:firstLineChars="196"/>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3、成交供应商因自身原因不能订立合同的，采购单位将取消其成交资格。</w:t>
      </w:r>
    </w:p>
    <w:p>
      <w:pPr>
        <w:snapToGrid w:val="0"/>
        <w:spacing w:line="480" w:lineRule="exact"/>
        <w:ind w:firstLine="548" w:firstLineChars="196"/>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4、成交供应商因自身原因不能履行合同的，采购单位将取消其</w:t>
      </w:r>
    </w:p>
    <w:p>
      <w:pPr>
        <w:snapToGrid w:val="0"/>
        <w:spacing w:line="480" w:lineRule="exact"/>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成交资格，履约保证金不予退还。</w:t>
      </w:r>
    </w:p>
    <w:p>
      <w:pPr>
        <w:keepNext w:val="0"/>
        <w:keepLines w:val="0"/>
        <w:pageBreakBefore w:val="0"/>
        <w:kinsoku/>
        <w:wordWrap/>
        <w:overflowPunct/>
        <w:topLinePunct w:val="0"/>
        <w:autoSpaceDE/>
        <w:autoSpaceDN/>
        <w:bidi w:val="0"/>
        <w:spacing w:line="540" w:lineRule="exact"/>
        <w:ind w:left="0" w:firstLine="562" w:firstLineChars="200"/>
        <w:textAlignment w:val="auto"/>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六、成交原则：</w:t>
      </w:r>
      <w:r>
        <w:rPr>
          <w:rFonts w:hint="eastAsia" w:ascii="仿宋" w:hAnsi="仿宋" w:eastAsia="仿宋" w:cs="仿宋_GB2312"/>
          <w:color w:val="auto"/>
          <w:sz w:val="30"/>
          <w:szCs w:val="30"/>
          <w:highlight w:val="none"/>
        </w:rPr>
        <w:t>符合采购需求且总报价最低者成交。若总报价最低者有相同时，通过抽签方式确定中标人。</w:t>
      </w:r>
    </w:p>
    <w:p>
      <w:pPr>
        <w:pBdr>
          <w:top w:val="none" w:color="auto" w:sz="0" w:space="1"/>
          <w:left w:val="none" w:color="auto" w:sz="0" w:space="4"/>
          <w:bottom w:val="none" w:color="auto" w:sz="0" w:space="1"/>
          <w:right w:val="none" w:color="auto" w:sz="0" w:space="4"/>
        </w:pBdr>
        <w:spacing w:line="480" w:lineRule="exact"/>
        <w:ind w:firstLine="560" w:firstLineChars="200"/>
        <w:rPr>
          <w:rFonts w:ascii="仿宋" w:hAnsi="仿宋" w:eastAsia="仿宋" w:cs="仿宋"/>
          <w:color w:val="auto"/>
        </w:rPr>
      </w:pPr>
      <w:r>
        <w:rPr>
          <w:rFonts w:hint="eastAsia" w:ascii="仿宋" w:hAnsi="仿宋" w:eastAsia="仿宋" w:cs="仿宋"/>
          <w:bCs/>
          <w:color w:val="auto"/>
          <w:sz w:val="28"/>
          <w:szCs w:val="28"/>
        </w:rPr>
        <w:t>注：如收到的投标文件或经评审后有效的投标文件少于三个的（不含三个），项目废标，将依法重新组织采购。</w:t>
      </w:r>
    </w:p>
    <w:p>
      <w:pPr>
        <w:keepNext w:val="0"/>
        <w:keepLines w:val="0"/>
        <w:pageBreakBefore w:val="0"/>
        <w:widowControl w:val="0"/>
        <w:numPr>
          <w:ilvl w:val="0"/>
          <w:numId w:val="0"/>
        </w:numPr>
        <w:tabs>
          <w:tab w:val="left" w:pos="6860"/>
          <w:tab w:val="left" w:pos="7140"/>
        </w:tabs>
        <w:kinsoku/>
        <w:wordWrap/>
        <w:overflowPunct/>
        <w:topLinePunct w:val="0"/>
        <w:autoSpaceDE/>
        <w:autoSpaceDN/>
        <w:bidi w:val="0"/>
        <w:adjustRightInd/>
        <w:snapToGrid/>
        <w:spacing w:line="540" w:lineRule="exact"/>
        <w:ind w:left="0" w:firstLine="562" w:firstLineChars="200"/>
        <w:textAlignment w:val="auto"/>
        <w:rPr>
          <w:rFonts w:hint="default" w:ascii="仿宋" w:hAnsi="仿宋" w:eastAsia="仿宋" w:cs="仿宋_GB2312"/>
          <w:color w:val="auto"/>
          <w:sz w:val="30"/>
          <w:szCs w:val="30"/>
          <w:highlight w:val="none"/>
          <w:lang w:val="en-US" w:eastAsia="zh-CN"/>
        </w:rPr>
      </w:pPr>
      <w:r>
        <w:rPr>
          <w:rFonts w:hint="eastAsia" w:ascii="仿宋" w:hAnsi="仿宋" w:eastAsia="仿宋" w:cs="仿宋"/>
          <w:b/>
          <w:bCs/>
          <w:color w:val="auto"/>
          <w:kern w:val="0"/>
          <w:sz w:val="28"/>
          <w:szCs w:val="28"/>
        </w:rPr>
        <w:t>七、付款方式：</w:t>
      </w:r>
      <w:r>
        <w:rPr>
          <w:rFonts w:hint="eastAsia" w:ascii="仿宋" w:hAnsi="仿宋" w:eastAsia="仿宋" w:cs="仿宋_GB2312"/>
          <w:color w:val="auto"/>
          <w:sz w:val="30"/>
          <w:szCs w:val="30"/>
          <w:highlight w:val="none"/>
          <w:lang w:val="en-US" w:eastAsia="zh-CN"/>
        </w:rPr>
        <w:t>本次采购数量为预估量，以中标单价为准，最终按实际采购量结算，按季度付款，货物到场并经验收合格后每季度按实际供货清单支付款项（利息不计）。</w:t>
      </w:r>
    </w:p>
    <w:p>
      <w:pPr>
        <w:snapToGrid w:val="0"/>
        <w:spacing w:line="480" w:lineRule="exact"/>
        <w:ind w:firstLine="548" w:firstLineChars="196"/>
        <w:contextualSpacing/>
        <w:rPr>
          <w:rFonts w:ascii="仿宋" w:hAnsi="仿宋" w:eastAsia="仿宋" w:cs="仿宋"/>
          <w:color w:val="auto"/>
          <w:kern w:val="0"/>
          <w:sz w:val="28"/>
          <w:szCs w:val="28"/>
        </w:rPr>
      </w:pPr>
    </w:p>
    <w:p>
      <w:pPr>
        <w:snapToGrid w:val="0"/>
        <w:spacing w:line="480" w:lineRule="exact"/>
        <w:ind w:firstLine="548" w:firstLineChars="196"/>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        </w:t>
      </w:r>
    </w:p>
    <w:p>
      <w:pPr>
        <w:snapToGrid w:val="0"/>
        <w:spacing w:line="410" w:lineRule="exact"/>
        <w:ind w:firstLine="548" w:firstLineChars="196"/>
        <w:contextualSpacing/>
        <w:jc w:val="right"/>
        <w:rPr>
          <w:rFonts w:ascii="仿宋" w:hAnsi="仿宋" w:eastAsia="仿宋" w:cs="仿宋"/>
          <w:color w:val="auto"/>
          <w:kern w:val="0"/>
          <w:sz w:val="28"/>
          <w:szCs w:val="28"/>
        </w:rPr>
      </w:pPr>
      <w:r>
        <w:rPr>
          <w:rFonts w:hint="eastAsia" w:ascii="仿宋" w:hAnsi="仿宋" w:eastAsia="仿宋" w:cs="仿宋"/>
          <w:color w:val="auto"/>
          <w:kern w:val="0"/>
          <w:sz w:val="28"/>
          <w:szCs w:val="28"/>
        </w:rPr>
        <w:t>启东市城市水处理有限公司</w:t>
      </w:r>
    </w:p>
    <w:p>
      <w:pPr>
        <w:wordWrap w:val="0"/>
        <w:snapToGrid w:val="0"/>
        <w:spacing w:line="410" w:lineRule="exact"/>
        <w:ind w:right="560"/>
        <w:contextualSpacing/>
        <w:jc w:val="right"/>
        <w:rPr>
          <w:rFonts w:ascii="仿宋" w:hAnsi="仿宋" w:eastAsia="仿宋" w:cs="仿宋"/>
          <w:color w:val="auto"/>
          <w:kern w:val="0"/>
          <w:sz w:val="28"/>
          <w:szCs w:val="28"/>
        </w:rPr>
      </w:pPr>
      <w:r>
        <w:rPr>
          <w:rFonts w:hint="eastAsia" w:ascii="仿宋" w:hAnsi="仿宋" w:eastAsia="仿宋" w:cs="仿宋"/>
          <w:color w:val="auto"/>
          <w:kern w:val="0"/>
          <w:sz w:val="28"/>
          <w:szCs w:val="28"/>
        </w:rPr>
        <w:t>202</w:t>
      </w: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年03月</w:t>
      </w:r>
      <w:r>
        <w:rPr>
          <w:rFonts w:hint="eastAsia" w:ascii="仿宋" w:hAnsi="仿宋" w:eastAsia="仿宋" w:cs="仿宋"/>
          <w:color w:val="auto"/>
          <w:kern w:val="0"/>
          <w:sz w:val="28"/>
          <w:szCs w:val="28"/>
          <w:lang w:val="en-US" w:eastAsia="zh-CN"/>
        </w:rPr>
        <w:t>15</w:t>
      </w:r>
      <w:r>
        <w:rPr>
          <w:rFonts w:hint="eastAsia" w:ascii="仿宋" w:hAnsi="仿宋" w:eastAsia="仿宋" w:cs="仿宋"/>
          <w:color w:val="auto"/>
          <w:kern w:val="0"/>
          <w:sz w:val="28"/>
          <w:szCs w:val="28"/>
        </w:rPr>
        <w:t>日</w:t>
      </w:r>
    </w:p>
    <w:p>
      <w:pPr>
        <w:spacing w:line="380" w:lineRule="exact"/>
        <w:rPr>
          <w:rFonts w:ascii="仿宋" w:hAnsi="仿宋" w:eastAsia="仿宋" w:cs="仿宋"/>
          <w:b/>
          <w:bCs/>
          <w:color w:val="auto"/>
          <w:kern w:val="0"/>
          <w:sz w:val="28"/>
          <w:szCs w:val="28"/>
        </w:rPr>
      </w:pPr>
    </w:p>
    <w:p>
      <w:pPr>
        <w:spacing w:line="380" w:lineRule="exact"/>
        <w:rPr>
          <w:rFonts w:ascii="仿宋" w:hAnsi="仿宋" w:eastAsia="仿宋" w:cs="仿宋"/>
          <w:b/>
          <w:bCs/>
          <w:color w:val="auto"/>
          <w:kern w:val="0"/>
          <w:sz w:val="28"/>
          <w:szCs w:val="28"/>
        </w:rPr>
      </w:pPr>
    </w:p>
    <w:p>
      <w:pPr>
        <w:spacing w:line="380" w:lineRule="exact"/>
        <w:rPr>
          <w:rFonts w:ascii="仿宋" w:hAnsi="仿宋" w:eastAsia="仿宋" w:cs="仿宋"/>
          <w:b/>
          <w:bCs/>
          <w:color w:val="auto"/>
          <w:kern w:val="0"/>
          <w:sz w:val="28"/>
          <w:szCs w:val="28"/>
        </w:rPr>
      </w:pPr>
    </w:p>
    <w:p>
      <w:pPr>
        <w:spacing w:line="380" w:lineRule="exact"/>
        <w:rPr>
          <w:rFonts w:ascii="仿宋" w:hAnsi="仿宋" w:eastAsia="仿宋" w:cs="仿宋"/>
          <w:b/>
          <w:bCs/>
          <w:color w:val="auto"/>
          <w:kern w:val="0"/>
          <w:sz w:val="28"/>
          <w:szCs w:val="28"/>
        </w:rPr>
      </w:pPr>
    </w:p>
    <w:p>
      <w:pPr>
        <w:spacing w:line="380" w:lineRule="exact"/>
        <w:rPr>
          <w:rFonts w:ascii="仿宋" w:hAnsi="仿宋" w:eastAsia="仿宋" w:cs="仿宋"/>
          <w:b/>
          <w:bCs/>
          <w:color w:val="auto"/>
          <w:kern w:val="0"/>
          <w:sz w:val="28"/>
          <w:szCs w:val="28"/>
        </w:rPr>
      </w:pPr>
    </w:p>
    <w:p>
      <w:pPr>
        <w:spacing w:line="380" w:lineRule="exact"/>
        <w:rPr>
          <w:rFonts w:ascii="仿宋" w:hAnsi="仿宋" w:eastAsia="仿宋" w:cs="仿宋"/>
          <w:b/>
          <w:bCs/>
          <w:color w:val="auto"/>
          <w:kern w:val="0"/>
          <w:sz w:val="28"/>
          <w:szCs w:val="28"/>
        </w:rPr>
      </w:pPr>
      <w:bookmarkStart w:id="1" w:name="_GoBack"/>
      <w:bookmarkEnd w:id="1"/>
    </w:p>
    <w:p>
      <w:pPr>
        <w:pStyle w:val="2"/>
        <w:rPr>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rPr>
      </w:pPr>
    </w:p>
    <w:p>
      <w:pPr>
        <w:spacing w:line="380" w:lineRule="exact"/>
        <w:rPr>
          <w:rFonts w:ascii="仿宋" w:hAnsi="仿宋" w:eastAsia="仿宋" w:cs="仿宋"/>
          <w:color w:val="auto"/>
          <w:sz w:val="28"/>
          <w:szCs w:val="28"/>
        </w:rPr>
      </w:pPr>
      <w:r>
        <w:rPr>
          <w:rFonts w:hint="eastAsia" w:ascii="仿宋" w:hAnsi="仿宋" w:eastAsia="仿宋" w:cs="仿宋"/>
          <w:b/>
          <w:bCs/>
          <w:color w:val="auto"/>
          <w:kern w:val="0"/>
          <w:sz w:val="28"/>
          <w:szCs w:val="28"/>
        </w:rPr>
        <w:t>附件一：</w:t>
      </w:r>
      <w:r>
        <w:rPr>
          <w:rFonts w:hint="eastAsia" w:ascii="仿宋" w:hAnsi="仿宋" w:eastAsia="仿宋" w:cs="仿宋"/>
          <w:color w:val="auto"/>
          <w:sz w:val="28"/>
          <w:szCs w:val="28"/>
        </w:rPr>
        <w:t xml:space="preserve"> </w:t>
      </w:r>
    </w:p>
    <w:p>
      <w:pPr>
        <w:widowControl/>
        <w:shd w:val="clear" w:color="auto" w:fill="FFFFFF"/>
        <w:spacing w:before="100" w:beforeAutospacing="1" w:after="100" w:afterAutospacing="1" w:line="500" w:lineRule="exact"/>
        <w:jc w:val="center"/>
        <w:rPr>
          <w:rFonts w:ascii="仿宋" w:hAnsi="仿宋" w:eastAsia="仿宋" w:cs="仿宋"/>
          <w:color w:val="auto"/>
          <w:kern w:val="0"/>
          <w:sz w:val="24"/>
          <w:szCs w:val="24"/>
        </w:rPr>
      </w:pPr>
      <w:r>
        <w:rPr>
          <w:rFonts w:hint="eastAsia" w:ascii="仿宋" w:hAnsi="仿宋" w:eastAsia="仿宋" w:cs="仿宋"/>
          <w:b/>
          <w:bCs/>
          <w:color w:val="auto"/>
          <w:kern w:val="0"/>
          <w:sz w:val="32"/>
          <w:szCs w:val="32"/>
        </w:rPr>
        <w:t>报价承诺书</w:t>
      </w:r>
    </w:p>
    <w:p>
      <w:pPr>
        <w:widowControl/>
        <w:shd w:val="clear" w:color="auto" w:fill="FFFFFF"/>
        <w:spacing w:before="100" w:beforeAutospacing="1" w:after="100" w:afterAutospacing="1" w:line="400" w:lineRule="exact"/>
        <w:jc w:val="left"/>
        <w:rPr>
          <w:rFonts w:ascii="仿宋" w:hAnsi="仿宋" w:eastAsia="仿宋" w:cs="仿宋"/>
          <w:color w:val="auto"/>
          <w:kern w:val="0"/>
          <w:sz w:val="24"/>
          <w:szCs w:val="24"/>
        </w:rPr>
      </w:pPr>
      <w:r>
        <w:rPr>
          <w:rFonts w:hint="eastAsia" w:ascii="仿宋" w:hAnsi="仿宋" w:eastAsia="仿宋" w:cs="仿宋"/>
          <w:color w:val="auto"/>
          <w:kern w:val="0"/>
          <w:sz w:val="28"/>
          <w:szCs w:val="28"/>
          <w:u w:val="single"/>
        </w:rPr>
        <w:t>启东市城市水处理有限公司：</w:t>
      </w:r>
    </w:p>
    <w:p>
      <w:pPr>
        <w:widowControl/>
        <w:shd w:val="clear" w:color="auto" w:fill="FFFFFF"/>
        <w:spacing w:line="600" w:lineRule="exact"/>
        <w:ind w:firstLine="56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8"/>
          <w:szCs w:val="28"/>
          <w:u w:val="single"/>
        </w:rPr>
        <w:t>（报价单位全称）授权（姓 名）（职 务）</w:t>
      </w:r>
      <w:r>
        <w:rPr>
          <w:rFonts w:hint="eastAsia" w:ascii="仿宋" w:hAnsi="仿宋" w:eastAsia="仿宋" w:cs="仿宋"/>
          <w:color w:val="auto"/>
          <w:kern w:val="0"/>
          <w:sz w:val="28"/>
          <w:szCs w:val="28"/>
        </w:rPr>
        <w:t>为全权代表，参加</w:t>
      </w:r>
      <w:r>
        <w:rPr>
          <w:rFonts w:hint="eastAsia" w:ascii="仿宋" w:hAnsi="仿宋" w:eastAsia="仿宋" w:cs="仿宋"/>
          <w:color w:val="auto"/>
          <w:kern w:val="0"/>
          <w:sz w:val="28"/>
          <w:szCs w:val="28"/>
          <w:u w:val="single"/>
        </w:rPr>
        <w:t>启东市城市水处理有限公司</w:t>
      </w:r>
      <w:r>
        <w:rPr>
          <w:rFonts w:hint="eastAsia" w:ascii="仿宋" w:hAnsi="仿宋" w:eastAsia="仿宋" w:cs="仿宋"/>
          <w:color w:val="auto"/>
          <w:kern w:val="0"/>
          <w:sz w:val="28"/>
          <w:szCs w:val="28"/>
          <w:u w:val="single"/>
          <w:lang w:val="en-US" w:eastAsia="zh-CN"/>
        </w:rPr>
        <w:t>2023年度办公用品</w:t>
      </w:r>
      <w:r>
        <w:rPr>
          <w:rFonts w:hint="eastAsia" w:ascii="仿宋" w:hAnsi="仿宋" w:eastAsia="仿宋" w:cs="仿宋"/>
          <w:color w:val="auto"/>
          <w:kern w:val="0"/>
          <w:sz w:val="28"/>
          <w:szCs w:val="28"/>
          <w:u w:val="single"/>
        </w:rPr>
        <w:t>采购项目</w:t>
      </w:r>
      <w:r>
        <w:rPr>
          <w:rFonts w:hint="eastAsia" w:ascii="仿宋" w:hAnsi="仿宋" w:eastAsia="仿宋" w:cs="仿宋"/>
          <w:color w:val="auto"/>
          <w:kern w:val="0"/>
          <w:sz w:val="28"/>
          <w:szCs w:val="28"/>
        </w:rPr>
        <w:t>采购询价的有关活动，并宣布同意如下：</w:t>
      </w:r>
    </w:p>
    <w:p>
      <w:pPr>
        <w:widowControl/>
        <w:shd w:val="clear" w:color="auto" w:fill="FFFFFF"/>
        <w:spacing w:line="600" w:lineRule="exact"/>
        <w:ind w:firstLine="56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8"/>
          <w:szCs w:val="28"/>
        </w:rPr>
        <w:t>1．我方愿意按照报价文件的全部要求进行报价（报价内容及价格以报价文件为准）。</w:t>
      </w:r>
    </w:p>
    <w:p>
      <w:pPr>
        <w:widowControl/>
        <w:shd w:val="clear" w:color="auto" w:fill="FFFFFF"/>
        <w:spacing w:line="600" w:lineRule="exact"/>
        <w:ind w:firstLine="56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8"/>
          <w:szCs w:val="28"/>
        </w:rPr>
        <w:t>2．我方完全理解并同意放弃对询价公告有不明及误解的权利。</w:t>
      </w:r>
    </w:p>
    <w:p>
      <w:pPr>
        <w:widowControl/>
        <w:shd w:val="clear" w:color="auto" w:fill="FFFFFF"/>
        <w:spacing w:line="600" w:lineRule="exact"/>
        <w:ind w:firstLine="56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8"/>
          <w:szCs w:val="28"/>
        </w:rPr>
        <w:t>3．我方将按询价公告的规定履行合同责任和义务。</w:t>
      </w:r>
    </w:p>
    <w:p>
      <w:pPr>
        <w:widowControl/>
        <w:shd w:val="clear" w:color="auto" w:fill="FFFFFF"/>
        <w:spacing w:line="600" w:lineRule="exact"/>
        <w:ind w:firstLine="56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8"/>
          <w:szCs w:val="28"/>
        </w:rPr>
        <w:t>4．我方同意提供按照贵方可能要求的与其报价有关的一切数据或资料，理解并同意贵方的评标办法。</w:t>
      </w:r>
    </w:p>
    <w:p>
      <w:pPr>
        <w:widowControl/>
        <w:shd w:val="clear" w:color="auto" w:fill="FFFFFF"/>
        <w:spacing w:line="600" w:lineRule="exact"/>
        <w:ind w:firstLine="56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8"/>
          <w:szCs w:val="28"/>
        </w:rPr>
        <w:t>5．我方的报价文件自开标后60天内有效。</w:t>
      </w:r>
    </w:p>
    <w:p>
      <w:pPr>
        <w:widowControl/>
        <w:shd w:val="clear" w:color="auto" w:fill="FFFFFF"/>
        <w:spacing w:line="600" w:lineRule="exact"/>
        <w:ind w:firstLine="56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8"/>
          <w:szCs w:val="28"/>
        </w:rPr>
        <w:t>6．与本报价有关的一切往来通讯请寄：</w:t>
      </w:r>
    </w:p>
    <w:p>
      <w:pPr>
        <w:widowControl/>
        <w:shd w:val="clear" w:color="auto" w:fill="FFFFFF"/>
        <w:spacing w:before="100" w:beforeAutospacing="1" w:after="100" w:afterAutospacing="1" w:line="400" w:lineRule="exact"/>
        <w:ind w:firstLine="56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8"/>
          <w:szCs w:val="28"/>
        </w:rPr>
        <w:t>地址：</w:t>
      </w:r>
      <w:r>
        <w:rPr>
          <w:rFonts w:hint="eastAsia" w:ascii="仿宋" w:hAnsi="仿宋" w:eastAsia="仿宋" w:cs="仿宋"/>
          <w:color w:val="auto"/>
          <w:kern w:val="0"/>
          <w:sz w:val="28"/>
          <w:szCs w:val="28"/>
          <w:u w:val="single"/>
        </w:rPr>
        <w:t>　　　　　　　　　　</w:t>
      </w:r>
      <w:r>
        <w:rPr>
          <w:rFonts w:hint="eastAsia" w:ascii="仿宋" w:hAnsi="仿宋" w:eastAsia="仿宋" w:cs="仿宋"/>
          <w:color w:val="auto"/>
          <w:kern w:val="0"/>
          <w:sz w:val="28"/>
          <w:szCs w:val="28"/>
        </w:rPr>
        <w:t>　　邮编：</w:t>
      </w:r>
      <w:r>
        <w:rPr>
          <w:rFonts w:hint="eastAsia" w:ascii="仿宋" w:hAnsi="仿宋" w:eastAsia="仿宋" w:cs="仿宋"/>
          <w:color w:val="auto"/>
          <w:kern w:val="0"/>
          <w:sz w:val="28"/>
          <w:szCs w:val="28"/>
          <w:u w:val="single"/>
        </w:rPr>
        <w:t>　　　　　　　　　　</w:t>
      </w:r>
    </w:p>
    <w:p>
      <w:pPr>
        <w:widowControl/>
        <w:shd w:val="clear" w:color="auto" w:fill="FFFFFF"/>
        <w:spacing w:before="100" w:beforeAutospacing="1" w:after="100" w:afterAutospacing="1" w:line="400" w:lineRule="exact"/>
        <w:ind w:firstLine="56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8"/>
          <w:szCs w:val="28"/>
        </w:rPr>
        <w:t>电话：</w:t>
      </w:r>
      <w:r>
        <w:rPr>
          <w:rFonts w:hint="eastAsia" w:ascii="仿宋" w:hAnsi="仿宋" w:eastAsia="仿宋" w:cs="仿宋"/>
          <w:color w:val="auto"/>
          <w:kern w:val="0"/>
          <w:sz w:val="28"/>
          <w:szCs w:val="28"/>
          <w:u w:val="single"/>
        </w:rPr>
        <w:t>　　　　　　　　　　</w:t>
      </w:r>
      <w:r>
        <w:rPr>
          <w:rFonts w:hint="eastAsia" w:ascii="仿宋" w:hAnsi="仿宋" w:eastAsia="仿宋" w:cs="仿宋"/>
          <w:color w:val="auto"/>
          <w:kern w:val="0"/>
          <w:sz w:val="28"/>
          <w:szCs w:val="28"/>
        </w:rPr>
        <w:t>　　传真：</w:t>
      </w:r>
      <w:r>
        <w:rPr>
          <w:rFonts w:hint="eastAsia" w:ascii="仿宋" w:hAnsi="仿宋" w:eastAsia="仿宋" w:cs="仿宋"/>
          <w:color w:val="auto"/>
          <w:kern w:val="0"/>
          <w:sz w:val="28"/>
          <w:szCs w:val="28"/>
          <w:u w:val="single"/>
        </w:rPr>
        <w:t>　　　　　　　　　　</w:t>
      </w:r>
    </w:p>
    <w:p>
      <w:pPr>
        <w:widowControl/>
        <w:shd w:val="clear" w:color="auto" w:fill="FFFFFF"/>
        <w:spacing w:before="100" w:beforeAutospacing="1" w:after="100" w:afterAutospacing="1" w:line="400" w:lineRule="exact"/>
        <w:ind w:firstLine="56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8"/>
          <w:szCs w:val="28"/>
        </w:rPr>
        <w:t>报价单位代表姓名：</w:t>
      </w:r>
      <w:r>
        <w:rPr>
          <w:rFonts w:hint="eastAsia" w:ascii="仿宋" w:hAnsi="仿宋" w:eastAsia="仿宋" w:cs="仿宋"/>
          <w:color w:val="auto"/>
          <w:kern w:val="0"/>
          <w:sz w:val="28"/>
          <w:szCs w:val="28"/>
          <w:u w:val="single"/>
        </w:rPr>
        <w:t>　　　　　　　　　　</w:t>
      </w:r>
      <w:r>
        <w:rPr>
          <w:rFonts w:hint="eastAsia" w:ascii="仿宋" w:hAnsi="仿宋" w:eastAsia="仿宋" w:cs="仿宋"/>
          <w:color w:val="auto"/>
          <w:kern w:val="0"/>
          <w:sz w:val="28"/>
          <w:szCs w:val="28"/>
        </w:rPr>
        <w:t>　职务：</w:t>
      </w:r>
      <w:r>
        <w:rPr>
          <w:rFonts w:hint="eastAsia" w:ascii="仿宋" w:hAnsi="仿宋" w:eastAsia="仿宋" w:cs="仿宋"/>
          <w:color w:val="auto"/>
          <w:kern w:val="0"/>
          <w:sz w:val="28"/>
          <w:szCs w:val="28"/>
          <w:u w:val="single"/>
        </w:rPr>
        <w:t>　　　　</w:t>
      </w:r>
    </w:p>
    <w:p>
      <w:pPr>
        <w:widowControl/>
        <w:shd w:val="clear" w:color="auto" w:fill="FFFFFF"/>
        <w:spacing w:before="100" w:beforeAutospacing="1" w:after="100" w:afterAutospacing="1" w:line="400" w:lineRule="exact"/>
        <w:ind w:firstLine="56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8"/>
          <w:szCs w:val="28"/>
        </w:rPr>
        <w:t>报价单位名称：</w:t>
      </w:r>
      <w:r>
        <w:rPr>
          <w:rFonts w:hint="eastAsia" w:ascii="仿宋" w:hAnsi="仿宋" w:eastAsia="仿宋" w:cs="仿宋"/>
          <w:color w:val="auto"/>
          <w:kern w:val="0"/>
          <w:sz w:val="28"/>
          <w:szCs w:val="28"/>
          <w:u w:val="single"/>
        </w:rPr>
        <w:t>　　　　　　　　　　</w:t>
      </w:r>
      <w:r>
        <w:rPr>
          <w:rFonts w:hint="eastAsia" w:ascii="仿宋" w:hAnsi="仿宋" w:eastAsia="仿宋" w:cs="仿宋"/>
          <w:color w:val="auto"/>
          <w:kern w:val="0"/>
          <w:sz w:val="28"/>
          <w:szCs w:val="28"/>
        </w:rPr>
        <w:t>（加盖单位公章）</w:t>
      </w:r>
    </w:p>
    <w:p>
      <w:pPr>
        <w:widowControl/>
        <w:shd w:val="clear" w:color="auto" w:fill="FFFFFF"/>
        <w:spacing w:before="100" w:beforeAutospacing="1" w:after="100" w:afterAutospacing="1" w:line="400" w:lineRule="exact"/>
        <w:ind w:firstLine="56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8"/>
          <w:szCs w:val="28"/>
        </w:rPr>
        <w:t>  年   月   日　　 </w:t>
      </w:r>
    </w:p>
    <w:p>
      <w:pPr>
        <w:spacing w:line="440" w:lineRule="exact"/>
        <w:rPr>
          <w:rFonts w:hint="eastAsia" w:ascii="仿宋" w:hAnsi="仿宋" w:eastAsia="仿宋" w:cs="仿宋"/>
          <w:b/>
          <w:bCs/>
          <w:color w:val="auto"/>
          <w:kern w:val="0"/>
          <w:sz w:val="28"/>
          <w:szCs w:val="28"/>
        </w:rPr>
      </w:pPr>
    </w:p>
    <w:p>
      <w:pPr>
        <w:pStyle w:val="2"/>
        <w:rPr>
          <w:rFonts w:hint="eastAsia"/>
          <w:color w:val="auto"/>
        </w:rPr>
      </w:pPr>
    </w:p>
    <w:p>
      <w:pPr>
        <w:pStyle w:val="2"/>
        <w:rPr>
          <w:color w:val="auto"/>
        </w:rPr>
      </w:pPr>
    </w:p>
    <w:p>
      <w:pPr>
        <w:spacing w:line="440" w:lineRule="exact"/>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附件二： </w:t>
      </w:r>
    </w:p>
    <w:p>
      <w:pPr>
        <w:spacing w:line="440" w:lineRule="exact"/>
        <w:rPr>
          <w:rFonts w:ascii="仿宋_GB2312" w:hAnsi="宋体" w:eastAsia="仿宋_GB2312"/>
          <w:color w:val="auto"/>
          <w:sz w:val="28"/>
          <w:szCs w:val="28"/>
        </w:rPr>
      </w:pPr>
    </w:p>
    <w:p>
      <w:pPr>
        <w:spacing w:line="500" w:lineRule="exact"/>
        <w:ind w:firstLine="643" w:firstLineChars="200"/>
        <w:jc w:val="center"/>
        <w:rPr>
          <w:rFonts w:ascii="仿宋_GB2312" w:hAnsi="宋体" w:eastAsia="仿宋_GB2312"/>
          <w:b/>
          <w:color w:val="auto"/>
          <w:sz w:val="32"/>
          <w:szCs w:val="32"/>
        </w:rPr>
      </w:pPr>
      <w:r>
        <w:rPr>
          <w:rFonts w:hint="eastAsia" w:ascii="仿宋_GB2312" w:hAnsi="宋体" w:eastAsia="仿宋_GB2312"/>
          <w:b/>
          <w:color w:val="auto"/>
          <w:sz w:val="32"/>
          <w:szCs w:val="32"/>
        </w:rPr>
        <w:t>法 定 代 表 人 授 权 委 托 书</w:t>
      </w:r>
    </w:p>
    <w:p>
      <w:pPr>
        <w:spacing w:line="440" w:lineRule="exact"/>
        <w:rPr>
          <w:rFonts w:ascii="仿宋_GB2312" w:hAnsi="宋体" w:eastAsia="仿宋_GB2312"/>
          <w:color w:val="auto"/>
          <w:sz w:val="28"/>
          <w:szCs w:val="28"/>
        </w:rPr>
      </w:pPr>
    </w:p>
    <w:p>
      <w:pPr>
        <w:spacing w:line="440" w:lineRule="exact"/>
        <w:rPr>
          <w:rFonts w:ascii="仿宋" w:hAnsi="仿宋" w:eastAsia="仿宋"/>
          <w:color w:val="auto"/>
          <w:sz w:val="28"/>
          <w:szCs w:val="28"/>
          <w:u w:val="single"/>
        </w:rPr>
      </w:pPr>
      <w:r>
        <w:rPr>
          <w:rFonts w:hint="eastAsia" w:ascii="仿宋" w:hAnsi="仿宋" w:eastAsia="仿宋"/>
          <w:color w:val="auto"/>
          <w:sz w:val="28"/>
          <w:szCs w:val="28"/>
          <w:u w:val="single"/>
        </w:rPr>
        <w:t>启东市城市水处理有限公司：</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rPr>
        <w:t>系中华人民共和国合法企业（或事业单位），法定地址：</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特授权</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代表我单位全权办理针对</w:t>
      </w:r>
      <w:r>
        <w:rPr>
          <w:rFonts w:hint="eastAsia" w:ascii="仿宋" w:hAnsi="仿宋" w:eastAsia="仿宋" w:cs="宋体"/>
          <w:color w:val="auto"/>
          <w:sz w:val="28"/>
          <w:szCs w:val="28"/>
          <w:u w:val="single"/>
        </w:rPr>
        <w:t>启东市城市水处理有限公司</w:t>
      </w:r>
      <w:r>
        <w:rPr>
          <w:rFonts w:hint="eastAsia" w:ascii="仿宋" w:hAnsi="仿宋" w:eastAsia="仿宋" w:cs="仿宋"/>
          <w:color w:val="auto"/>
          <w:kern w:val="0"/>
          <w:sz w:val="28"/>
          <w:szCs w:val="28"/>
          <w:u w:val="single"/>
          <w:lang w:val="en-US" w:eastAsia="zh-CN"/>
        </w:rPr>
        <w:t>2023年度办公用品</w:t>
      </w:r>
      <w:r>
        <w:rPr>
          <w:rFonts w:hint="eastAsia" w:ascii="仿宋" w:hAnsi="仿宋" w:eastAsia="仿宋" w:cs="宋体"/>
          <w:color w:val="auto"/>
          <w:sz w:val="28"/>
          <w:szCs w:val="28"/>
          <w:u w:val="single"/>
        </w:rPr>
        <w:t>采购项目</w:t>
      </w:r>
      <w:r>
        <w:rPr>
          <w:rFonts w:hint="eastAsia" w:ascii="仿宋" w:hAnsi="仿宋" w:eastAsia="仿宋"/>
          <w:color w:val="auto"/>
          <w:sz w:val="28"/>
          <w:szCs w:val="28"/>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被授权人无权转委托。</w:t>
      </w:r>
    </w:p>
    <w:p>
      <w:pPr>
        <w:spacing w:line="440" w:lineRule="exact"/>
        <w:ind w:firstLine="560" w:firstLineChars="200"/>
        <w:rPr>
          <w:rFonts w:ascii="仿宋" w:hAnsi="仿宋" w:eastAsia="仿宋"/>
          <w:color w:val="auto"/>
          <w:sz w:val="28"/>
          <w:szCs w:val="28"/>
        </w:rPr>
      </w:pPr>
    </w:p>
    <w:p>
      <w:pPr>
        <w:spacing w:line="440" w:lineRule="exact"/>
        <w:rPr>
          <w:rFonts w:ascii="仿宋" w:hAnsi="仿宋" w:eastAsia="仿宋"/>
          <w:color w:val="auto"/>
          <w:sz w:val="28"/>
          <w:szCs w:val="28"/>
        </w:rPr>
      </w:pPr>
      <w:r>
        <w:rPr>
          <w:rFonts w:hint="eastAsia" w:ascii="仿宋" w:hAnsi="仿宋" w:eastAsia="仿宋"/>
          <w:color w:val="auto"/>
          <w:sz w:val="28"/>
          <w:szCs w:val="28"/>
        </w:rPr>
        <w:t>被授权人（签字）：</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性别：</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职务：</w:t>
      </w:r>
      <w:r>
        <w:rPr>
          <w:rFonts w:hint="eastAsia" w:ascii="仿宋" w:hAnsi="仿宋" w:eastAsia="仿宋"/>
          <w:color w:val="auto"/>
          <w:sz w:val="28"/>
          <w:szCs w:val="28"/>
          <w:u w:val="single"/>
        </w:rPr>
        <w:t xml:space="preserve">       </w:t>
      </w:r>
    </w:p>
    <w:p>
      <w:pPr>
        <w:spacing w:line="440" w:lineRule="exact"/>
        <w:rPr>
          <w:rFonts w:ascii="仿宋" w:hAnsi="仿宋" w:eastAsia="仿宋"/>
          <w:color w:val="auto"/>
          <w:sz w:val="28"/>
          <w:szCs w:val="28"/>
        </w:rPr>
      </w:pPr>
    </w:p>
    <w:p>
      <w:pPr>
        <w:spacing w:line="440" w:lineRule="exact"/>
        <w:rPr>
          <w:rFonts w:ascii="仿宋" w:hAnsi="仿宋" w:eastAsia="仿宋"/>
          <w:color w:val="auto"/>
          <w:sz w:val="28"/>
          <w:szCs w:val="28"/>
        </w:rPr>
      </w:pPr>
      <w:r>
        <w:rPr>
          <w:rFonts w:hint="eastAsia" w:ascii="仿宋" w:hAnsi="仿宋" w:eastAsia="仿宋"/>
          <w:color w:val="auto"/>
          <w:sz w:val="28"/>
          <w:szCs w:val="28"/>
        </w:rPr>
        <w:t>身份证号码：</w:t>
      </w:r>
      <w:r>
        <w:rPr>
          <w:rFonts w:hint="eastAsia" w:ascii="仿宋" w:hAnsi="仿宋" w:eastAsia="仿宋"/>
          <w:color w:val="auto"/>
          <w:sz w:val="28"/>
          <w:szCs w:val="28"/>
          <w:u w:val="single"/>
        </w:rPr>
        <w:t xml:space="preserve">                                       </w:t>
      </w:r>
    </w:p>
    <w:p>
      <w:pPr>
        <w:spacing w:line="440" w:lineRule="exact"/>
        <w:rPr>
          <w:rFonts w:ascii="仿宋" w:hAnsi="仿宋" w:eastAsia="仿宋"/>
          <w:color w:val="auto"/>
          <w:sz w:val="28"/>
          <w:szCs w:val="28"/>
        </w:rPr>
      </w:pPr>
    </w:p>
    <w:p>
      <w:pPr>
        <w:spacing w:line="440" w:lineRule="exact"/>
        <w:rPr>
          <w:rFonts w:ascii="仿宋" w:hAnsi="仿宋" w:eastAsia="仿宋"/>
          <w:color w:val="auto"/>
          <w:sz w:val="28"/>
          <w:szCs w:val="28"/>
        </w:rPr>
      </w:pPr>
      <w:r>
        <w:rPr>
          <w:rFonts w:hint="eastAsia" w:ascii="仿宋" w:hAnsi="仿宋" w:eastAsia="仿宋"/>
          <w:color w:val="auto"/>
          <w:sz w:val="28"/>
          <w:szCs w:val="28"/>
        </w:rPr>
        <w:t>通讯地址：</w:t>
      </w:r>
      <w:r>
        <w:rPr>
          <w:rFonts w:hint="eastAsia" w:ascii="仿宋" w:hAnsi="仿宋" w:eastAsia="仿宋"/>
          <w:color w:val="auto"/>
          <w:sz w:val="28"/>
          <w:szCs w:val="28"/>
          <w:u w:val="single"/>
        </w:rPr>
        <w:t xml:space="preserve">                                         </w:t>
      </w:r>
    </w:p>
    <w:p>
      <w:pPr>
        <w:spacing w:line="440" w:lineRule="exact"/>
        <w:rPr>
          <w:rFonts w:ascii="仿宋" w:hAnsi="仿宋" w:eastAsia="仿宋"/>
          <w:color w:val="auto"/>
          <w:sz w:val="28"/>
          <w:szCs w:val="28"/>
        </w:rPr>
      </w:pPr>
    </w:p>
    <w:p>
      <w:pPr>
        <w:spacing w:line="440" w:lineRule="exact"/>
        <w:rPr>
          <w:rFonts w:ascii="仿宋" w:hAnsi="仿宋" w:eastAsia="仿宋"/>
          <w:color w:val="auto"/>
          <w:sz w:val="28"/>
          <w:szCs w:val="28"/>
        </w:rPr>
      </w:pPr>
      <w:r>
        <w:rPr>
          <w:rFonts w:hint="eastAsia" w:ascii="仿宋" w:hAnsi="仿宋" w:eastAsia="仿宋"/>
          <w:color w:val="auto"/>
          <w:sz w:val="28"/>
          <w:szCs w:val="28"/>
        </w:rPr>
        <w:t>联系电话：</w:t>
      </w:r>
      <w:r>
        <w:rPr>
          <w:rFonts w:hint="eastAsia" w:ascii="仿宋" w:hAnsi="仿宋" w:eastAsia="仿宋"/>
          <w:color w:val="auto"/>
          <w:sz w:val="28"/>
          <w:szCs w:val="28"/>
          <w:u w:val="single"/>
        </w:rPr>
        <w:t xml:space="preserve">                                         </w:t>
      </w:r>
    </w:p>
    <w:p>
      <w:pPr>
        <w:spacing w:line="440" w:lineRule="exact"/>
        <w:rPr>
          <w:rFonts w:ascii="仿宋" w:hAnsi="仿宋" w:eastAsia="仿宋"/>
          <w:color w:val="auto"/>
          <w:sz w:val="28"/>
          <w:szCs w:val="28"/>
        </w:rPr>
      </w:pPr>
    </w:p>
    <w:p>
      <w:pPr>
        <w:spacing w:line="440" w:lineRule="exact"/>
        <w:rPr>
          <w:rFonts w:ascii="仿宋" w:hAnsi="仿宋" w:eastAsia="仿宋"/>
          <w:color w:val="auto"/>
          <w:sz w:val="28"/>
          <w:szCs w:val="28"/>
        </w:rPr>
      </w:pPr>
      <w:r>
        <w:rPr>
          <w:rFonts w:hint="eastAsia" w:ascii="仿宋" w:hAnsi="仿宋" w:eastAsia="仿宋"/>
          <w:color w:val="auto"/>
          <w:sz w:val="28"/>
          <w:szCs w:val="28"/>
        </w:rPr>
        <w:t>法定代表人（签字或盖章）：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440" w:lineRule="exact"/>
        <w:rPr>
          <w:rFonts w:ascii="仿宋" w:hAnsi="仿宋" w:eastAsia="仿宋"/>
          <w:color w:val="auto"/>
          <w:sz w:val="28"/>
          <w:szCs w:val="28"/>
        </w:rPr>
      </w:pPr>
    </w:p>
    <w:p>
      <w:pPr>
        <w:spacing w:line="440" w:lineRule="exact"/>
        <w:rPr>
          <w:rFonts w:ascii="仿宋" w:hAnsi="仿宋" w:eastAsia="仿宋"/>
          <w:color w:val="auto"/>
          <w:sz w:val="28"/>
          <w:szCs w:val="28"/>
        </w:rPr>
      </w:pPr>
      <w:r>
        <w:rPr>
          <w:rFonts w:hint="eastAsia" w:ascii="仿宋" w:hAnsi="仿宋" w:eastAsia="仿宋"/>
          <w:color w:val="auto"/>
          <w:sz w:val="28"/>
          <w:szCs w:val="28"/>
        </w:rPr>
        <w:t>报价单位（盖章）：</w:t>
      </w:r>
      <w:r>
        <w:rPr>
          <w:rFonts w:hint="eastAsia" w:ascii="仿宋" w:hAnsi="仿宋" w:eastAsia="仿宋"/>
          <w:color w:val="auto"/>
          <w:sz w:val="28"/>
          <w:szCs w:val="28"/>
          <w:u w:val="single"/>
        </w:rPr>
        <w:t xml:space="preserve">                          </w:t>
      </w:r>
    </w:p>
    <w:p>
      <w:pPr>
        <w:spacing w:line="440" w:lineRule="exact"/>
        <w:rPr>
          <w:rFonts w:ascii="仿宋" w:hAnsi="仿宋" w:eastAsia="仿宋"/>
          <w:color w:val="auto"/>
          <w:sz w:val="28"/>
          <w:szCs w:val="28"/>
        </w:rPr>
      </w:pPr>
    </w:p>
    <w:p>
      <w:pPr>
        <w:widowControl/>
        <w:shd w:val="clear" w:color="auto" w:fill="FFFFFF"/>
        <w:spacing w:before="100" w:beforeAutospacing="1" w:after="100" w:afterAutospacing="1" w:line="500" w:lineRule="exact"/>
        <w:rPr>
          <w:rFonts w:ascii="仿宋" w:hAnsi="仿宋" w:eastAsia="仿宋" w:cs="仿宋"/>
          <w:b/>
          <w:bCs/>
          <w:color w:val="auto"/>
          <w:kern w:val="0"/>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p>
    <w:p>
      <w:pPr>
        <w:widowControl/>
        <w:shd w:val="clear" w:color="auto" w:fill="FFFFFF"/>
        <w:spacing w:before="100" w:beforeAutospacing="1" w:after="100" w:afterAutospacing="1" w:line="500" w:lineRule="exact"/>
        <w:jc w:val="left"/>
        <w:rPr>
          <w:rFonts w:ascii="仿宋" w:hAnsi="仿宋" w:eastAsia="仿宋" w:cs="仿宋"/>
          <w:b/>
          <w:bCs/>
          <w:color w:val="auto"/>
          <w:kern w:val="0"/>
          <w:sz w:val="28"/>
          <w:szCs w:val="28"/>
        </w:rPr>
      </w:pPr>
    </w:p>
    <w:p>
      <w:pPr>
        <w:spacing w:line="440" w:lineRule="exact"/>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附件三：</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投标报价表</w:t>
      </w:r>
    </w:p>
    <w:tbl>
      <w:tblPr>
        <w:tblStyle w:val="13"/>
        <w:tblpPr w:leftFromText="180" w:rightFromText="180" w:vertAnchor="text" w:horzAnchor="page" w:tblpX="1692" w:tblpY="615"/>
        <w:tblOverlap w:val="never"/>
        <w:tblW w:w="90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1578"/>
        <w:gridCol w:w="2584"/>
        <w:gridCol w:w="755"/>
        <w:gridCol w:w="876"/>
        <w:gridCol w:w="921"/>
        <w:gridCol w:w="891"/>
        <w:gridCol w:w="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1578" w:type="dxa"/>
            <w:tcBorders>
              <w:top w:val="single" w:color="auto" w:sz="4" w:space="0"/>
              <w:left w:val="nil"/>
              <w:bottom w:val="single" w:color="auto" w:sz="4" w:space="0"/>
              <w:right w:val="single" w:color="auto" w:sz="4" w:space="0"/>
              <w:tl2br w:val="nil"/>
              <w:tr2bl w:val="nil"/>
            </w:tcBorders>
            <w:noWrap/>
            <w:vAlign w:val="center"/>
          </w:tcPr>
          <w:p>
            <w:pPr>
              <w:widowControl/>
              <w:spacing w:beforeLines="0" w:afterLines="0"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物品名称</w:t>
            </w:r>
          </w:p>
        </w:tc>
        <w:tc>
          <w:tcPr>
            <w:tcW w:w="2584" w:type="dxa"/>
            <w:tcBorders>
              <w:top w:val="single" w:color="auto" w:sz="4" w:space="0"/>
              <w:left w:val="nil"/>
              <w:bottom w:val="single" w:color="auto" w:sz="4" w:space="0"/>
              <w:right w:val="single" w:color="auto" w:sz="4" w:space="0"/>
              <w:tl2br w:val="nil"/>
              <w:tr2bl w:val="nil"/>
            </w:tcBorders>
            <w:noWrap/>
            <w:vAlign w:val="center"/>
          </w:tcPr>
          <w:p>
            <w:pPr>
              <w:widowControl/>
              <w:spacing w:beforeLines="0" w:afterLines="0"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规格型号</w:t>
            </w:r>
          </w:p>
        </w:tc>
        <w:tc>
          <w:tcPr>
            <w:tcW w:w="755" w:type="dxa"/>
            <w:tcBorders>
              <w:top w:val="single" w:color="auto" w:sz="4" w:space="0"/>
              <w:left w:val="nil"/>
              <w:bottom w:val="single" w:color="auto" w:sz="4" w:space="0"/>
              <w:right w:val="single" w:color="auto" w:sz="4" w:space="0"/>
              <w:tl2br w:val="nil"/>
              <w:tr2bl w:val="nil"/>
            </w:tcBorders>
            <w:noWrap/>
            <w:vAlign w:val="center"/>
          </w:tcPr>
          <w:p>
            <w:pPr>
              <w:widowControl/>
              <w:spacing w:beforeLines="0" w:afterLines="0"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暂估</w:t>
            </w:r>
          </w:p>
          <w:p>
            <w:pPr>
              <w:widowControl/>
              <w:spacing w:beforeLines="0" w:afterLines="0"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数量</w:t>
            </w:r>
          </w:p>
        </w:tc>
        <w:tc>
          <w:tcPr>
            <w:tcW w:w="876"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单位</w:t>
            </w:r>
          </w:p>
        </w:tc>
        <w:tc>
          <w:tcPr>
            <w:tcW w:w="921"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line="36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单价（元）</w:t>
            </w:r>
          </w:p>
        </w:tc>
        <w:tc>
          <w:tcPr>
            <w:tcW w:w="891"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line="360" w:lineRule="exact"/>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总价（元）</w:t>
            </w:r>
          </w:p>
        </w:tc>
        <w:tc>
          <w:tcPr>
            <w:tcW w:w="831"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line="360" w:lineRule="exact"/>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1</w:t>
            </w:r>
          </w:p>
        </w:tc>
        <w:tc>
          <w:tcPr>
            <w:tcW w:w="1578" w:type="dxa"/>
            <w:tcBorders>
              <w:top w:val="nil"/>
              <w:left w:val="nil"/>
              <w:bottom w:val="single" w:color="auto" w:sz="4" w:space="0"/>
              <w:right w:val="nil"/>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档案盒</w:t>
            </w:r>
          </w:p>
        </w:tc>
        <w:tc>
          <w:tcPr>
            <w:tcW w:w="2584"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得力25mm230个、35mm300个、55mm400个、75mm200个</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1130</w:t>
            </w:r>
          </w:p>
        </w:tc>
        <w:tc>
          <w:tcPr>
            <w:tcW w:w="87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个</w:t>
            </w:r>
          </w:p>
        </w:tc>
        <w:tc>
          <w:tcPr>
            <w:tcW w:w="92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2</w:t>
            </w:r>
          </w:p>
        </w:tc>
        <w:tc>
          <w:tcPr>
            <w:tcW w:w="1578" w:type="dxa"/>
            <w:tcBorders>
              <w:top w:val="nil"/>
              <w:left w:val="nil"/>
              <w:bottom w:val="single" w:color="auto" w:sz="4" w:space="0"/>
              <w:right w:val="nil"/>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封面打印纸（A4）</w:t>
            </w:r>
          </w:p>
        </w:tc>
        <w:tc>
          <w:tcPr>
            <w:tcW w:w="2584"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慧梦180G平纹纸（浅蓝）</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23</w:t>
            </w:r>
          </w:p>
        </w:tc>
        <w:tc>
          <w:tcPr>
            <w:tcW w:w="87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包</w:t>
            </w:r>
          </w:p>
        </w:tc>
        <w:tc>
          <w:tcPr>
            <w:tcW w:w="92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3</w:t>
            </w:r>
          </w:p>
        </w:tc>
        <w:tc>
          <w:tcPr>
            <w:tcW w:w="1578" w:type="dxa"/>
            <w:tcBorders>
              <w:top w:val="nil"/>
              <w:left w:val="nil"/>
              <w:bottom w:val="single" w:color="auto" w:sz="4" w:space="0"/>
              <w:right w:val="nil"/>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A4纸</w:t>
            </w:r>
          </w:p>
        </w:tc>
        <w:tc>
          <w:tcPr>
            <w:tcW w:w="2584"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高品乐</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40</w:t>
            </w:r>
          </w:p>
        </w:tc>
        <w:tc>
          <w:tcPr>
            <w:tcW w:w="87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箱</w:t>
            </w:r>
          </w:p>
        </w:tc>
        <w:tc>
          <w:tcPr>
            <w:tcW w:w="92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4</w:t>
            </w:r>
          </w:p>
        </w:tc>
        <w:tc>
          <w:tcPr>
            <w:tcW w:w="1578" w:type="dxa"/>
            <w:tcBorders>
              <w:top w:val="nil"/>
              <w:left w:val="nil"/>
              <w:bottom w:val="single" w:color="auto" w:sz="4" w:space="0"/>
              <w:right w:val="nil"/>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A3纸</w:t>
            </w:r>
          </w:p>
        </w:tc>
        <w:tc>
          <w:tcPr>
            <w:tcW w:w="2584"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高品乐</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10</w:t>
            </w:r>
          </w:p>
        </w:tc>
        <w:tc>
          <w:tcPr>
            <w:tcW w:w="87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箱</w:t>
            </w:r>
          </w:p>
        </w:tc>
        <w:tc>
          <w:tcPr>
            <w:tcW w:w="92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5</w:t>
            </w:r>
          </w:p>
        </w:tc>
        <w:tc>
          <w:tcPr>
            <w:tcW w:w="1578" w:type="dxa"/>
            <w:tcBorders>
              <w:top w:val="nil"/>
              <w:left w:val="nil"/>
              <w:bottom w:val="single" w:color="auto" w:sz="4" w:space="0"/>
              <w:right w:val="nil"/>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洗手液</w:t>
            </w:r>
          </w:p>
        </w:tc>
        <w:tc>
          <w:tcPr>
            <w:tcW w:w="2584"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蓝月亮</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40</w:t>
            </w:r>
          </w:p>
        </w:tc>
        <w:tc>
          <w:tcPr>
            <w:tcW w:w="87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瓶</w:t>
            </w:r>
          </w:p>
        </w:tc>
        <w:tc>
          <w:tcPr>
            <w:tcW w:w="92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6</w:t>
            </w:r>
          </w:p>
        </w:tc>
        <w:tc>
          <w:tcPr>
            <w:tcW w:w="1578" w:type="dxa"/>
            <w:tcBorders>
              <w:top w:val="single" w:color="auto" w:sz="4" w:space="0"/>
              <w:left w:val="nil"/>
              <w:bottom w:val="single" w:color="auto" w:sz="4" w:space="0"/>
              <w:right w:val="nil"/>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毛巾</w:t>
            </w:r>
          </w:p>
        </w:tc>
        <w:tc>
          <w:tcPr>
            <w:tcW w:w="2584"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10</w:t>
            </w:r>
          </w:p>
        </w:tc>
        <w:tc>
          <w:tcPr>
            <w:tcW w:w="87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条</w:t>
            </w:r>
          </w:p>
        </w:tc>
        <w:tc>
          <w:tcPr>
            <w:tcW w:w="92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7</w:t>
            </w:r>
          </w:p>
        </w:tc>
        <w:tc>
          <w:tcPr>
            <w:tcW w:w="1578" w:type="dxa"/>
            <w:tcBorders>
              <w:top w:val="nil"/>
              <w:left w:val="nil"/>
              <w:bottom w:val="nil"/>
              <w:right w:val="nil"/>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抽纸</w:t>
            </w:r>
          </w:p>
        </w:tc>
        <w:tc>
          <w:tcPr>
            <w:tcW w:w="2584"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清风</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60</w:t>
            </w:r>
          </w:p>
        </w:tc>
        <w:tc>
          <w:tcPr>
            <w:tcW w:w="87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箱</w:t>
            </w:r>
          </w:p>
        </w:tc>
        <w:tc>
          <w:tcPr>
            <w:tcW w:w="92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8</w:t>
            </w:r>
          </w:p>
        </w:tc>
        <w:tc>
          <w:tcPr>
            <w:tcW w:w="1578" w:type="dxa"/>
            <w:tcBorders>
              <w:top w:val="single" w:color="auto" w:sz="4" w:space="0"/>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回形针</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得力</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45</w:t>
            </w:r>
          </w:p>
        </w:tc>
        <w:tc>
          <w:tcPr>
            <w:tcW w:w="87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盒</w:t>
            </w:r>
          </w:p>
        </w:tc>
        <w:tc>
          <w:tcPr>
            <w:tcW w:w="92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9</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订书机</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得力0387</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5</w:t>
            </w:r>
          </w:p>
        </w:tc>
        <w:tc>
          <w:tcPr>
            <w:tcW w:w="87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个</w:t>
            </w:r>
          </w:p>
        </w:tc>
        <w:tc>
          <w:tcPr>
            <w:tcW w:w="92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10</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订书机</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得力0371</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3</w:t>
            </w:r>
          </w:p>
        </w:tc>
        <w:tc>
          <w:tcPr>
            <w:tcW w:w="87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个</w:t>
            </w:r>
          </w:p>
        </w:tc>
        <w:tc>
          <w:tcPr>
            <w:tcW w:w="92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11</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订书钉</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得力No.0012</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30</w:t>
            </w:r>
          </w:p>
        </w:tc>
        <w:tc>
          <w:tcPr>
            <w:tcW w:w="87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盒</w:t>
            </w:r>
          </w:p>
        </w:tc>
        <w:tc>
          <w:tcPr>
            <w:tcW w:w="92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12</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订书钉</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得力No.0027</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25</w:t>
            </w:r>
          </w:p>
        </w:tc>
        <w:tc>
          <w:tcPr>
            <w:tcW w:w="87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盒</w:t>
            </w:r>
          </w:p>
        </w:tc>
        <w:tc>
          <w:tcPr>
            <w:tcW w:w="92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13</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记事贴</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得力四色长条款、纯色款各25包</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50</w:t>
            </w:r>
          </w:p>
        </w:tc>
        <w:tc>
          <w:tcPr>
            <w:tcW w:w="87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包</w:t>
            </w:r>
          </w:p>
        </w:tc>
        <w:tc>
          <w:tcPr>
            <w:tcW w:w="92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14</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标签纸（自粘性）</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得力27mm*10mm</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8</w:t>
            </w:r>
          </w:p>
        </w:tc>
        <w:tc>
          <w:tcPr>
            <w:tcW w:w="87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本</w:t>
            </w:r>
          </w:p>
        </w:tc>
        <w:tc>
          <w:tcPr>
            <w:tcW w:w="92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15</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标签纸（自粘性）</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得力24mm*38mm</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8</w:t>
            </w:r>
          </w:p>
        </w:tc>
        <w:tc>
          <w:tcPr>
            <w:tcW w:w="87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本</w:t>
            </w:r>
          </w:p>
        </w:tc>
        <w:tc>
          <w:tcPr>
            <w:tcW w:w="92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16</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标签纸（自粘性）</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得力19mm*29mm</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8</w:t>
            </w:r>
          </w:p>
        </w:tc>
        <w:tc>
          <w:tcPr>
            <w:tcW w:w="87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本</w:t>
            </w:r>
          </w:p>
        </w:tc>
        <w:tc>
          <w:tcPr>
            <w:tcW w:w="92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17</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大号裁纸刀</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得力</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25</w:t>
            </w:r>
          </w:p>
        </w:tc>
        <w:tc>
          <w:tcPr>
            <w:tcW w:w="87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把</w:t>
            </w:r>
          </w:p>
        </w:tc>
        <w:tc>
          <w:tcPr>
            <w:tcW w:w="92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18</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修正带</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得力</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15</w:t>
            </w:r>
          </w:p>
        </w:tc>
        <w:tc>
          <w:tcPr>
            <w:tcW w:w="87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个</w:t>
            </w:r>
          </w:p>
        </w:tc>
        <w:tc>
          <w:tcPr>
            <w:tcW w:w="92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19</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起钉器</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得力</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10</w:t>
            </w:r>
          </w:p>
        </w:tc>
        <w:tc>
          <w:tcPr>
            <w:tcW w:w="87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个</w:t>
            </w:r>
          </w:p>
        </w:tc>
        <w:tc>
          <w:tcPr>
            <w:tcW w:w="92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20</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剪刀</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得力</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20</w:t>
            </w:r>
          </w:p>
        </w:tc>
        <w:tc>
          <w:tcPr>
            <w:tcW w:w="87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把</w:t>
            </w:r>
          </w:p>
        </w:tc>
        <w:tc>
          <w:tcPr>
            <w:tcW w:w="92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21</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电池</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南孚7#、5#各80节</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160</w:t>
            </w:r>
          </w:p>
        </w:tc>
        <w:tc>
          <w:tcPr>
            <w:tcW w:w="87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节</w:t>
            </w:r>
          </w:p>
        </w:tc>
        <w:tc>
          <w:tcPr>
            <w:tcW w:w="92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22</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长尾夹</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得力6个尺寸各40盒</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240</w:t>
            </w:r>
          </w:p>
        </w:tc>
        <w:tc>
          <w:tcPr>
            <w:tcW w:w="87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盒</w:t>
            </w:r>
          </w:p>
        </w:tc>
        <w:tc>
          <w:tcPr>
            <w:tcW w:w="92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23</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平板拖把</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10</w:t>
            </w:r>
          </w:p>
        </w:tc>
        <w:tc>
          <w:tcPr>
            <w:tcW w:w="87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把</w:t>
            </w:r>
          </w:p>
        </w:tc>
        <w:tc>
          <w:tcPr>
            <w:tcW w:w="92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24</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中性笔黑</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得力</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45</w:t>
            </w:r>
          </w:p>
        </w:tc>
        <w:tc>
          <w:tcPr>
            <w:tcW w:w="87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盒</w:t>
            </w:r>
          </w:p>
        </w:tc>
        <w:tc>
          <w:tcPr>
            <w:tcW w:w="92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25</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笔芯黑</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得力</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20</w:t>
            </w:r>
          </w:p>
        </w:tc>
        <w:tc>
          <w:tcPr>
            <w:tcW w:w="87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盒</w:t>
            </w:r>
          </w:p>
        </w:tc>
        <w:tc>
          <w:tcPr>
            <w:tcW w:w="92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26</w:t>
            </w:r>
          </w:p>
        </w:tc>
        <w:tc>
          <w:tcPr>
            <w:tcW w:w="1578" w:type="dxa"/>
            <w:tcBorders>
              <w:top w:val="single" w:color="auto" w:sz="4" w:space="0"/>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得力中性笔（红）</w:t>
            </w:r>
          </w:p>
        </w:tc>
        <w:tc>
          <w:tcPr>
            <w:tcW w:w="2584" w:type="dxa"/>
            <w:tcBorders>
              <w:top w:val="single" w:color="auto" w:sz="4" w:space="0"/>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0.5mm</w:t>
            </w:r>
          </w:p>
        </w:tc>
        <w:tc>
          <w:tcPr>
            <w:tcW w:w="755" w:type="dxa"/>
            <w:tcBorders>
              <w:top w:val="single" w:color="auto" w:sz="4" w:space="0"/>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30</w:t>
            </w:r>
          </w:p>
        </w:tc>
        <w:tc>
          <w:tcPr>
            <w:tcW w:w="876"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盒</w:t>
            </w:r>
          </w:p>
        </w:tc>
        <w:tc>
          <w:tcPr>
            <w:tcW w:w="921"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27</w:t>
            </w:r>
          </w:p>
        </w:tc>
        <w:tc>
          <w:tcPr>
            <w:tcW w:w="1578" w:type="dxa"/>
            <w:tcBorders>
              <w:top w:val="single" w:color="auto" w:sz="4" w:space="0"/>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得力中性笔（蓝）</w:t>
            </w:r>
          </w:p>
        </w:tc>
        <w:tc>
          <w:tcPr>
            <w:tcW w:w="2584" w:type="dxa"/>
            <w:tcBorders>
              <w:top w:val="single" w:color="auto" w:sz="4" w:space="0"/>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0.5mm</w:t>
            </w:r>
          </w:p>
        </w:tc>
        <w:tc>
          <w:tcPr>
            <w:tcW w:w="755" w:type="dxa"/>
            <w:tcBorders>
              <w:top w:val="single" w:color="auto" w:sz="4" w:space="0"/>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2</w:t>
            </w:r>
          </w:p>
        </w:tc>
        <w:tc>
          <w:tcPr>
            <w:tcW w:w="876"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盒</w:t>
            </w:r>
          </w:p>
        </w:tc>
        <w:tc>
          <w:tcPr>
            <w:tcW w:w="921"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28</w:t>
            </w:r>
          </w:p>
        </w:tc>
        <w:tc>
          <w:tcPr>
            <w:tcW w:w="1578" w:type="dxa"/>
            <w:tcBorders>
              <w:top w:val="single" w:color="auto" w:sz="4" w:space="0"/>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笔记本</w:t>
            </w:r>
          </w:p>
        </w:tc>
        <w:tc>
          <w:tcPr>
            <w:tcW w:w="2584" w:type="dxa"/>
            <w:tcBorders>
              <w:top w:val="single" w:color="auto" w:sz="4" w:space="0"/>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755" w:type="dxa"/>
            <w:tcBorders>
              <w:top w:val="single" w:color="auto" w:sz="4" w:space="0"/>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60</w:t>
            </w:r>
          </w:p>
        </w:tc>
        <w:tc>
          <w:tcPr>
            <w:tcW w:w="876"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本</w:t>
            </w:r>
          </w:p>
        </w:tc>
        <w:tc>
          <w:tcPr>
            <w:tcW w:w="921"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29</w:t>
            </w:r>
          </w:p>
        </w:tc>
        <w:tc>
          <w:tcPr>
            <w:tcW w:w="1578" w:type="dxa"/>
            <w:tcBorders>
              <w:top w:val="single" w:color="auto" w:sz="4" w:space="0"/>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皮面笔记本</w:t>
            </w:r>
          </w:p>
        </w:tc>
        <w:tc>
          <w:tcPr>
            <w:tcW w:w="2584" w:type="dxa"/>
            <w:tcBorders>
              <w:top w:val="single" w:color="auto" w:sz="4" w:space="0"/>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25k加厚</w:t>
            </w:r>
          </w:p>
        </w:tc>
        <w:tc>
          <w:tcPr>
            <w:tcW w:w="755" w:type="dxa"/>
            <w:tcBorders>
              <w:top w:val="single" w:color="auto" w:sz="4" w:space="0"/>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10</w:t>
            </w:r>
          </w:p>
        </w:tc>
        <w:tc>
          <w:tcPr>
            <w:tcW w:w="876"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本</w:t>
            </w:r>
          </w:p>
        </w:tc>
        <w:tc>
          <w:tcPr>
            <w:tcW w:w="921"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line="360" w:lineRule="exact"/>
              <w:jc w:val="center"/>
              <w:rPr>
                <w:rFonts w:hint="default" w:ascii="宋体" w:hAnsi="宋体" w:eastAsia="宋体" w:cs="宋体"/>
                <w:color w:val="auto"/>
                <w:kern w:val="0"/>
                <w:sz w:val="18"/>
                <w:szCs w:val="18"/>
                <w:lang w:bidi="ar"/>
              </w:rPr>
            </w:pPr>
            <w:r>
              <w:rPr>
                <w:rFonts w:hint="eastAsia" w:ascii="仿宋" w:hAnsi="仿宋" w:eastAsia="仿宋" w:cs="仿宋"/>
                <w:color w:val="auto"/>
                <w:kern w:val="0"/>
                <w:sz w:val="24"/>
                <w:szCs w:val="24"/>
              </w:rPr>
              <w:t>序号</w:t>
            </w:r>
          </w:p>
        </w:tc>
        <w:tc>
          <w:tcPr>
            <w:tcW w:w="1578" w:type="dxa"/>
            <w:tcBorders>
              <w:top w:val="single" w:color="auto" w:sz="4" w:space="0"/>
              <w:left w:val="nil"/>
              <w:bottom w:val="single" w:color="auto" w:sz="4" w:space="0"/>
              <w:right w:val="single" w:color="auto" w:sz="4" w:space="0"/>
              <w:tl2br w:val="nil"/>
              <w:tr2bl w:val="nil"/>
            </w:tcBorders>
            <w:noWrap/>
            <w:vAlign w:val="center"/>
          </w:tcPr>
          <w:p>
            <w:pPr>
              <w:widowControl/>
              <w:spacing w:beforeLines="0" w:afterLines="0" w:line="360" w:lineRule="exact"/>
              <w:jc w:val="center"/>
              <w:rPr>
                <w:rFonts w:hint="default" w:ascii="宋体" w:hAnsi="宋体" w:eastAsia="宋体" w:cs="宋体"/>
                <w:color w:val="auto"/>
                <w:kern w:val="0"/>
                <w:sz w:val="18"/>
                <w:szCs w:val="18"/>
                <w:lang w:bidi="ar"/>
              </w:rPr>
            </w:pPr>
            <w:r>
              <w:rPr>
                <w:rFonts w:hint="eastAsia" w:ascii="仿宋" w:hAnsi="仿宋" w:eastAsia="仿宋" w:cs="仿宋"/>
                <w:color w:val="auto"/>
                <w:kern w:val="0"/>
                <w:sz w:val="24"/>
                <w:szCs w:val="24"/>
              </w:rPr>
              <w:t>物品名称</w:t>
            </w:r>
          </w:p>
        </w:tc>
        <w:tc>
          <w:tcPr>
            <w:tcW w:w="2584" w:type="dxa"/>
            <w:tcBorders>
              <w:top w:val="single" w:color="auto" w:sz="4" w:space="0"/>
              <w:left w:val="nil"/>
              <w:bottom w:val="single" w:color="auto" w:sz="4" w:space="0"/>
              <w:right w:val="single" w:color="auto" w:sz="4" w:space="0"/>
              <w:tl2br w:val="nil"/>
              <w:tr2bl w:val="nil"/>
            </w:tcBorders>
            <w:noWrap/>
            <w:vAlign w:val="center"/>
          </w:tcPr>
          <w:p>
            <w:pPr>
              <w:widowControl/>
              <w:spacing w:beforeLines="0" w:afterLines="0" w:line="360" w:lineRule="exact"/>
              <w:jc w:val="center"/>
              <w:rPr>
                <w:rFonts w:hint="default" w:ascii="宋体" w:hAnsi="宋体" w:eastAsia="宋体" w:cs="宋体"/>
                <w:color w:val="auto"/>
                <w:kern w:val="0"/>
                <w:sz w:val="18"/>
                <w:szCs w:val="18"/>
                <w:lang w:bidi="ar"/>
              </w:rPr>
            </w:pPr>
            <w:r>
              <w:rPr>
                <w:rFonts w:hint="eastAsia" w:ascii="仿宋" w:hAnsi="仿宋" w:eastAsia="仿宋" w:cs="仿宋"/>
                <w:color w:val="auto"/>
                <w:kern w:val="0"/>
                <w:sz w:val="24"/>
                <w:szCs w:val="24"/>
              </w:rPr>
              <w:t>规格型号</w:t>
            </w:r>
          </w:p>
        </w:tc>
        <w:tc>
          <w:tcPr>
            <w:tcW w:w="755" w:type="dxa"/>
            <w:tcBorders>
              <w:top w:val="single" w:color="auto" w:sz="4" w:space="0"/>
              <w:left w:val="nil"/>
              <w:bottom w:val="single" w:color="auto" w:sz="4" w:space="0"/>
              <w:right w:val="single" w:color="auto" w:sz="4" w:space="0"/>
              <w:tl2br w:val="nil"/>
              <w:tr2bl w:val="nil"/>
            </w:tcBorders>
            <w:noWrap/>
            <w:vAlign w:val="center"/>
          </w:tcPr>
          <w:p>
            <w:pPr>
              <w:widowControl/>
              <w:spacing w:beforeLines="0" w:afterLines="0"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暂估</w:t>
            </w:r>
          </w:p>
          <w:p>
            <w:pPr>
              <w:widowControl/>
              <w:spacing w:beforeLines="0" w:afterLines="0" w:line="360" w:lineRule="exact"/>
              <w:jc w:val="center"/>
              <w:rPr>
                <w:rFonts w:hint="default" w:ascii="宋体" w:hAnsi="宋体" w:eastAsia="宋体" w:cs="宋体"/>
                <w:color w:val="auto"/>
                <w:kern w:val="0"/>
                <w:sz w:val="18"/>
                <w:szCs w:val="18"/>
                <w:lang w:bidi="ar"/>
              </w:rPr>
            </w:pPr>
            <w:r>
              <w:rPr>
                <w:rFonts w:hint="eastAsia" w:ascii="仿宋" w:hAnsi="仿宋" w:eastAsia="仿宋" w:cs="仿宋"/>
                <w:color w:val="auto"/>
                <w:kern w:val="0"/>
                <w:sz w:val="24"/>
                <w:szCs w:val="24"/>
              </w:rPr>
              <w:t>数量</w:t>
            </w:r>
          </w:p>
        </w:tc>
        <w:tc>
          <w:tcPr>
            <w:tcW w:w="876"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line="360" w:lineRule="exact"/>
              <w:jc w:val="center"/>
              <w:rPr>
                <w:rFonts w:hint="default" w:ascii="宋体" w:hAnsi="宋体" w:eastAsia="宋体" w:cs="宋体"/>
                <w:color w:val="auto"/>
                <w:kern w:val="0"/>
                <w:sz w:val="18"/>
                <w:szCs w:val="18"/>
                <w:lang w:bidi="ar"/>
              </w:rPr>
            </w:pPr>
            <w:r>
              <w:rPr>
                <w:rFonts w:hint="eastAsia" w:ascii="仿宋" w:hAnsi="仿宋" w:eastAsia="仿宋" w:cs="仿宋"/>
                <w:color w:val="auto"/>
                <w:kern w:val="0"/>
                <w:sz w:val="24"/>
                <w:szCs w:val="24"/>
              </w:rPr>
              <w:t>单位</w:t>
            </w:r>
          </w:p>
        </w:tc>
        <w:tc>
          <w:tcPr>
            <w:tcW w:w="921"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line="360" w:lineRule="exact"/>
              <w:jc w:val="center"/>
              <w:rPr>
                <w:rFonts w:hint="default" w:ascii="宋体" w:hAnsi="宋体" w:eastAsia="宋体" w:cs="宋体"/>
                <w:color w:val="auto"/>
                <w:kern w:val="0"/>
                <w:sz w:val="18"/>
                <w:szCs w:val="18"/>
                <w:lang w:bidi="ar"/>
              </w:rPr>
            </w:pPr>
            <w:r>
              <w:rPr>
                <w:rFonts w:hint="eastAsia" w:ascii="仿宋" w:hAnsi="仿宋" w:eastAsia="仿宋" w:cs="仿宋"/>
                <w:color w:val="auto"/>
                <w:kern w:val="0"/>
                <w:sz w:val="24"/>
                <w:szCs w:val="24"/>
                <w:lang w:val="en-US" w:eastAsia="zh-CN"/>
              </w:rPr>
              <w:t>单价（元）</w:t>
            </w:r>
          </w:p>
        </w:tc>
        <w:tc>
          <w:tcPr>
            <w:tcW w:w="891"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line="360" w:lineRule="exact"/>
              <w:jc w:val="center"/>
              <w:rPr>
                <w:rFonts w:hint="default" w:ascii="宋体" w:hAnsi="宋体" w:eastAsia="宋体" w:cs="宋体"/>
                <w:color w:val="auto"/>
                <w:kern w:val="0"/>
                <w:sz w:val="18"/>
                <w:szCs w:val="18"/>
                <w:lang w:bidi="ar"/>
              </w:rPr>
            </w:pPr>
            <w:r>
              <w:rPr>
                <w:rFonts w:hint="eastAsia" w:ascii="仿宋" w:hAnsi="仿宋" w:eastAsia="仿宋" w:cs="仿宋"/>
                <w:color w:val="auto"/>
                <w:kern w:val="0"/>
                <w:sz w:val="24"/>
                <w:szCs w:val="24"/>
                <w:lang w:val="en-US" w:eastAsia="zh-CN"/>
              </w:rPr>
              <w:t>总价（元）</w:t>
            </w:r>
          </w:p>
        </w:tc>
        <w:tc>
          <w:tcPr>
            <w:tcW w:w="831"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line="360" w:lineRule="exact"/>
              <w:jc w:val="center"/>
              <w:rPr>
                <w:rFonts w:hint="default" w:ascii="宋体" w:hAnsi="宋体" w:eastAsia="宋体" w:cs="宋体"/>
                <w:color w:val="auto"/>
                <w:kern w:val="0"/>
                <w:sz w:val="18"/>
                <w:szCs w:val="18"/>
                <w:lang w:bidi="ar"/>
              </w:rPr>
            </w:pPr>
            <w:r>
              <w:rPr>
                <w:rFonts w:hint="eastAsia" w:ascii="仿宋" w:hAnsi="仿宋" w:eastAsia="仿宋" w:cs="仿宋"/>
                <w:color w:val="auto"/>
                <w:kern w:val="0"/>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30</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透明塑料文件袋</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得力</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45</w:t>
            </w:r>
          </w:p>
        </w:tc>
        <w:tc>
          <w:tcPr>
            <w:tcW w:w="87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个</w:t>
            </w:r>
          </w:p>
        </w:tc>
        <w:tc>
          <w:tcPr>
            <w:tcW w:w="92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31</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记号笔</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黑</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20</w:t>
            </w:r>
          </w:p>
        </w:tc>
        <w:tc>
          <w:tcPr>
            <w:tcW w:w="87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盒</w:t>
            </w:r>
          </w:p>
        </w:tc>
        <w:tc>
          <w:tcPr>
            <w:tcW w:w="92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32</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记号笔</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红</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20</w:t>
            </w:r>
          </w:p>
        </w:tc>
        <w:tc>
          <w:tcPr>
            <w:tcW w:w="87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盒</w:t>
            </w:r>
          </w:p>
        </w:tc>
        <w:tc>
          <w:tcPr>
            <w:tcW w:w="92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33</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记号笔</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蓝</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5</w:t>
            </w:r>
          </w:p>
        </w:tc>
        <w:tc>
          <w:tcPr>
            <w:tcW w:w="87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盒</w:t>
            </w:r>
          </w:p>
        </w:tc>
        <w:tc>
          <w:tcPr>
            <w:tcW w:w="92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34</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固体胶</w:t>
            </w:r>
          </w:p>
        </w:tc>
        <w:tc>
          <w:tcPr>
            <w:tcW w:w="2584"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得力</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10</w:t>
            </w:r>
          </w:p>
        </w:tc>
        <w:tc>
          <w:tcPr>
            <w:tcW w:w="87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盒</w:t>
            </w:r>
          </w:p>
        </w:tc>
        <w:tc>
          <w:tcPr>
            <w:tcW w:w="92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35</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液体胶</w:t>
            </w:r>
          </w:p>
        </w:tc>
        <w:tc>
          <w:tcPr>
            <w:tcW w:w="2584"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得力</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10</w:t>
            </w:r>
          </w:p>
        </w:tc>
        <w:tc>
          <w:tcPr>
            <w:tcW w:w="87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只</w:t>
            </w:r>
          </w:p>
        </w:tc>
        <w:tc>
          <w:tcPr>
            <w:tcW w:w="92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36</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双面胶</w:t>
            </w:r>
          </w:p>
        </w:tc>
        <w:tc>
          <w:tcPr>
            <w:tcW w:w="2584"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得力10mm</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10</w:t>
            </w:r>
          </w:p>
        </w:tc>
        <w:tc>
          <w:tcPr>
            <w:tcW w:w="876"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卷</w:t>
            </w:r>
          </w:p>
        </w:tc>
        <w:tc>
          <w:tcPr>
            <w:tcW w:w="92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37</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双面胶</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得力20mm</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35</w:t>
            </w:r>
          </w:p>
        </w:tc>
        <w:tc>
          <w:tcPr>
            <w:tcW w:w="876"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卷</w:t>
            </w:r>
          </w:p>
        </w:tc>
        <w:tc>
          <w:tcPr>
            <w:tcW w:w="92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38</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双面胶（厚）</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得力50mm</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25</w:t>
            </w:r>
          </w:p>
        </w:tc>
        <w:tc>
          <w:tcPr>
            <w:tcW w:w="87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卷</w:t>
            </w:r>
          </w:p>
        </w:tc>
        <w:tc>
          <w:tcPr>
            <w:tcW w:w="92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39</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卫生纸</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好阿妹常规</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10</w:t>
            </w:r>
          </w:p>
        </w:tc>
        <w:tc>
          <w:tcPr>
            <w:tcW w:w="876"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箱</w:t>
            </w:r>
          </w:p>
        </w:tc>
        <w:tc>
          <w:tcPr>
            <w:tcW w:w="92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40</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海绵拖把</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妙洁38mm</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30</w:t>
            </w:r>
          </w:p>
        </w:tc>
        <w:tc>
          <w:tcPr>
            <w:tcW w:w="876"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把</w:t>
            </w:r>
          </w:p>
        </w:tc>
        <w:tc>
          <w:tcPr>
            <w:tcW w:w="92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41</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大平拖</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100cm</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3</w:t>
            </w:r>
          </w:p>
        </w:tc>
        <w:tc>
          <w:tcPr>
            <w:tcW w:w="876"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把</w:t>
            </w:r>
          </w:p>
        </w:tc>
        <w:tc>
          <w:tcPr>
            <w:tcW w:w="92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42</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洁厕液</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500ml</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30</w:t>
            </w:r>
          </w:p>
        </w:tc>
        <w:tc>
          <w:tcPr>
            <w:tcW w:w="876"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瓶</w:t>
            </w:r>
          </w:p>
        </w:tc>
        <w:tc>
          <w:tcPr>
            <w:tcW w:w="92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43</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洁厕粉</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20</w:t>
            </w:r>
          </w:p>
        </w:tc>
        <w:tc>
          <w:tcPr>
            <w:tcW w:w="876"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瓶</w:t>
            </w:r>
          </w:p>
        </w:tc>
        <w:tc>
          <w:tcPr>
            <w:tcW w:w="92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44</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洗手液</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蓝月亮500ml</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50</w:t>
            </w:r>
          </w:p>
        </w:tc>
        <w:tc>
          <w:tcPr>
            <w:tcW w:w="876"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瓶</w:t>
            </w:r>
          </w:p>
        </w:tc>
        <w:tc>
          <w:tcPr>
            <w:tcW w:w="92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45</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洗洁精</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白猫1L</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10</w:t>
            </w:r>
          </w:p>
        </w:tc>
        <w:tc>
          <w:tcPr>
            <w:tcW w:w="876"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瓶</w:t>
            </w:r>
          </w:p>
        </w:tc>
        <w:tc>
          <w:tcPr>
            <w:tcW w:w="92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46</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抹布</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常规</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40</w:t>
            </w:r>
          </w:p>
        </w:tc>
        <w:tc>
          <w:tcPr>
            <w:tcW w:w="876"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条</w:t>
            </w:r>
          </w:p>
        </w:tc>
        <w:tc>
          <w:tcPr>
            <w:tcW w:w="92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47</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扫把簸箕</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套</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50</w:t>
            </w:r>
          </w:p>
        </w:tc>
        <w:tc>
          <w:tcPr>
            <w:tcW w:w="876"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套</w:t>
            </w:r>
          </w:p>
        </w:tc>
        <w:tc>
          <w:tcPr>
            <w:tcW w:w="92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48</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垃圾袋</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得力常规</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200</w:t>
            </w:r>
          </w:p>
        </w:tc>
        <w:tc>
          <w:tcPr>
            <w:tcW w:w="876"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卷</w:t>
            </w:r>
          </w:p>
        </w:tc>
        <w:tc>
          <w:tcPr>
            <w:tcW w:w="92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49</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垃圾袋</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得力大号</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100</w:t>
            </w:r>
          </w:p>
        </w:tc>
        <w:tc>
          <w:tcPr>
            <w:tcW w:w="876"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卷</w:t>
            </w:r>
          </w:p>
        </w:tc>
        <w:tc>
          <w:tcPr>
            <w:tcW w:w="92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50</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垃圾桶</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常规</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20</w:t>
            </w:r>
          </w:p>
        </w:tc>
        <w:tc>
          <w:tcPr>
            <w:tcW w:w="876"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只</w:t>
            </w:r>
          </w:p>
        </w:tc>
        <w:tc>
          <w:tcPr>
            <w:tcW w:w="92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51</w:t>
            </w:r>
          </w:p>
        </w:tc>
        <w:tc>
          <w:tcPr>
            <w:tcW w:w="1578" w:type="dxa"/>
            <w:tcBorders>
              <w:top w:val="single" w:color="auto" w:sz="4" w:space="0"/>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烧水壶</w:t>
            </w:r>
          </w:p>
        </w:tc>
        <w:tc>
          <w:tcPr>
            <w:tcW w:w="2584" w:type="dxa"/>
            <w:tcBorders>
              <w:top w:val="single" w:color="auto" w:sz="4" w:space="0"/>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 xml:space="preserve"> 美的 常规</w:t>
            </w:r>
          </w:p>
        </w:tc>
        <w:tc>
          <w:tcPr>
            <w:tcW w:w="755" w:type="dxa"/>
            <w:tcBorders>
              <w:top w:val="single" w:color="auto" w:sz="4" w:space="0"/>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5</w:t>
            </w:r>
          </w:p>
        </w:tc>
        <w:tc>
          <w:tcPr>
            <w:tcW w:w="876" w:type="dxa"/>
            <w:tcBorders>
              <w:top w:val="single" w:color="auto" w:sz="4" w:space="0"/>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只</w:t>
            </w:r>
          </w:p>
        </w:tc>
        <w:tc>
          <w:tcPr>
            <w:tcW w:w="921" w:type="dxa"/>
            <w:tcBorders>
              <w:top w:val="single" w:color="auto" w:sz="4" w:space="0"/>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single" w:color="auto" w:sz="4" w:space="0"/>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single" w:color="auto" w:sz="4" w:space="0"/>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52</w:t>
            </w:r>
          </w:p>
        </w:tc>
        <w:tc>
          <w:tcPr>
            <w:tcW w:w="1578"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保温壶</w:t>
            </w:r>
          </w:p>
        </w:tc>
        <w:tc>
          <w:tcPr>
            <w:tcW w:w="2584"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304不锈钢 常规</w:t>
            </w:r>
          </w:p>
        </w:tc>
        <w:tc>
          <w:tcPr>
            <w:tcW w:w="755" w:type="dxa"/>
            <w:tcBorders>
              <w:top w:val="nil"/>
              <w:left w:val="nil"/>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3</w:t>
            </w:r>
          </w:p>
        </w:tc>
        <w:tc>
          <w:tcPr>
            <w:tcW w:w="876"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只</w:t>
            </w:r>
          </w:p>
        </w:tc>
        <w:tc>
          <w:tcPr>
            <w:tcW w:w="92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nil"/>
              <w:left w:val="nil"/>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53</w:t>
            </w:r>
          </w:p>
        </w:tc>
        <w:tc>
          <w:tcPr>
            <w:tcW w:w="1578"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电蚊香液</w:t>
            </w:r>
          </w:p>
        </w:tc>
        <w:tc>
          <w:tcPr>
            <w:tcW w:w="258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加热器及蚊香液</w:t>
            </w:r>
          </w:p>
        </w:tc>
        <w:tc>
          <w:tcPr>
            <w:tcW w:w="7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5</w:t>
            </w:r>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套</w:t>
            </w: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54</w:t>
            </w:r>
          </w:p>
        </w:tc>
        <w:tc>
          <w:tcPr>
            <w:tcW w:w="1578"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透明封箱带</w:t>
            </w:r>
          </w:p>
        </w:tc>
        <w:tc>
          <w:tcPr>
            <w:tcW w:w="258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得力宽版</w:t>
            </w:r>
          </w:p>
        </w:tc>
        <w:tc>
          <w:tcPr>
            <w:tcW w:w="7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20</w:t>
            </w:r>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卷</w:t>
            </w: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55</w:t>
            </w:r>
          </w:p>
        </w:tc>
        <w:tc>
          <w:tcPr>
            <w:tcW w:w="1578"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双排拖线板</w:t>
            </w:r>
          </w:p>
        </w:tc>
        <w:tc>
          <w:tcPr>
            <w:tcW w:w="258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3M/5M 各10</w:t>
            </w:r>
          </w:p>
        </w:tc>
        <w:tc>
          <w:tcPr>
            <w:tcW w:w="7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20</w:t>
            </w:r>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个</w:t>
            </w: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56</w:t>
            </w:r>
          </w:p>
        </w:tc>
        <w:tc>
          <w:tcPr>
            <w:tcW w:w="1578"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抽拉杆文件夹</w:t>
            </w:r>
          </w:p>
        </w:tc>
        <w:tc>
          <w:tcPr>
            <w:tcW w:w="258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5m、10mm、15mm各20个</w:t>
            </w:r>
          </w:p>
        </w:tc>
        <w:tc>
          <w:tcPr>
            <w:tcW w:w="7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60</w:t>
            </w:r>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个</w:t>
            </w: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57</w:t>
            </w:r>
          </w:p>
        </w:tc>
        <w:tc>
          <w:tcPr>
            <w:tcW w:w="1578"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84消毒液</w:t>
            </w:r>
          </w:p>
        </w:tc>
        <w:tc>
          <w:tcPr>
            <w:tcW w:w="258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普通家用</w:t>
            </w:r>
          </w:p>
        </w:tc>
        <w:tc>
          <w:tcPr>
            <w:tcW w:w="7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3</w:t>
            </w:r>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箱</w:t>
            </w: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58</w:t>
            </w:r>
          </w:p>
        </w:tc>
        <w:tc>
          <w:tcPr>
            <w:tcW w:w="1578"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得力文件夹</w:t>
            </w:r>
          </w:p>
        </w:tc>
        <w:tc>
          <w:tcPr>
            <w:tcW w:w="258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A4</w:t>
            </w:r>
          </w:p>
        </w:tc>
        <w:tc>
          <w:tcPr>
            <w:tcW w:w="7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10</w:t>
            </w:r>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只</w:t>
            </w: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59</w:t>
            </w:r>
          </w:p>
        </w:tc>
        <w:tc>
          <w:tcPr>
            <w:tcW w:w="1578"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得力拉链文件袋</w:t>
            </w:r>
          </w:p>
        </w:tc>
        <w:tc>
          <w:tcPr>
            <w:tcW w:w="258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A4</w:t>
            </w:r>
          </w:p>
        </w:tc>
        <w:tc>
          <w:tcPr>
            <w:tcW w:w="7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20</w:t>
            </w:r>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只</w:t>
            </w: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60</w:t>
            </w:r>
          </w:p>
        </w:tc>
        <w:tc>
          <w:tcPr>
            <w:tcW w:w="1578"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得力木板夹</w:t>
            </w:r>
          </w:p>
        </w:tc>
        <w:tc>
          <w:tcPr>
            <w:tcW w:w="258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A4</w:t>
            </w:r>
          </w:p>
        </w:tc>
        <w:tc>
          <w:tcPr>
            <w:tcW w:w="7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15</w:t>
            </w:r>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只</w:t>
            </w: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61</w:t>
            </w:r>
          </w:p>
        </w:tc>
        <w:tc>
          <w:tcPr>
            <w:tcW w:w="1578"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中控巡查表</w:t>
            </w:r>
          </w:p>
        </w:tc>
        <w:tc>
          <w:tcPr>
            <w:tcW w:w="258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7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10</w:t>
            </w:r>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本</w:t>
            </w: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62</w:t>
            </w:r>
          </w:p>
        </w:tc>
        <w:tc>
          <w:tcPr>
            <w:tcW w:w="1578"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领料单、入库单、出库单</w:t>
            </w:r>
          </w:p>
        </w:tc>
        <w:tc>
          <w:tcPr>
            <w:tcW w:w="258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各20本</w:t>
            </w:r>
          </w:p>
        </w:tc>
        <w:tc>
          <w:tcPr>
            <w:tcW w:w="7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60</w:t>
            </w:r>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本</w:t>
            </w: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63</w:t>
            </w:r>
          </w:p>
        </w:tc>
        <w:tc>
          <w:tcPr>
            <w:tcW w:w="1578"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值班记录本</w:t>
            </w:r>
          </w:p>
        </w:tc>
        <w:tc>
          <w:tcPr>
            <w:tcW w:w="258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7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5</w:t>
            </w:r>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本</w:t>
            </w: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64</w:t>
            </w:r>
          </w:p>
        </w:tc>
        <w:tc>
          <w:tcPr>
            <w:tcW w:w="1578"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竹枝扫帚</w:t>
            </w:r>
          </w:p>
        </w:tc>
        <w:tc>
          <w:tcPr>
            <w:tcW w:w="258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7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10</w:t>
            </w:r>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把</w:t>
            </w: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line="360" w:lineRule="exact"/>
              <w:jc w:val="center"/>
              <w:rPr>
                <w:rFonts w:hint="default" w:ascii="宋体" w:hAnsi="宋体" w:eastAsia="宋体" w:cs="宋体"/>
                <w:color w:val="auto"/>
                <w:kern w:val="0"/>
                <w:sz w:val="18"/>
                <w:szCs w:val="18"/>
                <w:lang w:bidi="ar"/>
              </w:rPr>
            </w:pPr>
            <w:r>
              <w:rPr>
                <w:rFonts w:hint="eastAsia" w:ascii="仿宋" w:hAnsi="仿宋" w:eastAsia="仿宋" w:cs="仿宋"/>
                <w:color w:val="auto"/>
                <w:kern w:val="0"/>
                <w:sz w:val="24"/>
                <w:szCs w:val="24"/>
              </w:rPr>
              <w:t>序号</w:t>
            </w:r>
          </w:p>
        </w:tc>
        <w:tc>
          <w:tcPr>
            <w:tcW w:w="1578"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line="360" w:lineRule="exact"/>
              <w:jc w:val="center"/>
              <w:rPr>
                <w:rFonts w:hint="default" w:ascii="宋体" w:hAnsi="宋体" w:eastAsia="宋体" w:cs="宋体"/>
                <w:color w:val="auto"/>
                <w:kern w:val="0"/>
                <w:sz w:val="18"/>
                <w:szCs w:val="18"/>
                <w:lang w:bidi="ar"/>
              </w:rPr>
            </w:pPr>
            <w:r>
              <w:rPr>
                <w:rFonts w:hint="eastAsia" w:ascii="仿宋" w:hAnsi="仿宋" w:eastAsia="仿宋" w:cs="仿宋"/>
                <w:color w:val="auto"/>
                <w:kern w:val="0"/>
                <w:sz w:val="24"/>
                <w:szCs w:val="24"/>
              </w:rPr>
              <w:t>物品名称</w:t>
            </w:r>
          </w:p>
        </w:tc>
        <w:tc>
          <w:tcPr>
            <w:tcW w:w="258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line="360" w:lineRule="exact"/>
              <w:jc w:val="center"/>
              <w:rPr>
                <w:rFonts w:hint="default" w:ascii="宋体" w:hAnsi="宋体" w:eastAsia="宋体" w:cs="宋体"/>
                <w:color w:val="auto"/>
                <w:kern w:val="0"/>
                <w:sz w:val="18"/>
                <w:szCs w:val="18"/>
                <w:lang w:bidi="ar"/>
              </w:rPr>
            </w:pPr>
            <w:r>
              <w:rPr>
                <w:rFonts w:hint="eastAsia" w:ascii="仿宋" w:hAnsi="仿宋" w:eastAsia="仿宋" w:cs="仿宋"/>
                <w:color w:val="auto"/>
                <w:kern w:val="0"/>
                <w:sz w:val="24"/>
                <w:szCs w:val="24"/>
              </w:rPr>
              <w:t>规格型号</w:t>
            </w:r>
          </w:p>
        </w:tc>
        <w:tc>
          <w:tcPr>
            <w:tcW w:w="7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暂估</w:t>
            </w:r>
          </w:p>
          <w:p>
            <w:pPr>
              <w:widowControl/>
              <w:spacing w:beforeLines="0" w:afterLines="0" w:line="360" w:lineRule="exact"/>
              <w:jc w:val="center"/>
              <w:rPr>
                <w:rFonts w:hint="default" w:ascii="宋体" w:hAnsi="宋体" w:eastAsia="宋体" w:cs="宋体"/>
                <w:color w:val="auto"/>
                <w:kern w:val="0"/>
                <w:sz w:val="18"/>
                <w:szCs w:val="18"/>
                <w:lang w:bidi="ar"/>
              </w:rPr>
            </w:pPr>
            <w:r>
              <w:rPr>
                <w:rFonts w:hint="eastAsia" w:ascii="仿宋" w:hAnsi="仿宋" w:eastAsia="仿宋" w:cs="仿宋"/>
                <w:color w:val="auto"/>
                <w:kern w:val="0"/>
                <w:sz w:val="24"/>
                <w:szCs w:val="24"/>
              </w:rPr>
              <w:t>数量</w:t>
            </w:r>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60" w:lineRule="exact"/>
              <w:jc w:val="center"/>
              <w:rPr>
                <w:rFonts w:hint="default" w:ascii="宋体" w:hAnsi="宋体" w:eastAsia="宋体" w:cs="宋体"/>
                <w:color w:val="auto"/>
                <w:kern w:val="0"/>
                <w:sz w:val="18"/>
                <w:szCs w:val="18"/>
                <w:lang w:bidi="ar"/>
              </w:rPr>
            </w:pPr>
            <w:r>
              <w:rPr>
                <w:rFonts w:hint="eastAsia" w:ascii="仿宋" w:hAnsi="仿宋" w:eastAsia="仿宋" w:cs="仿宋"/>
                <w:color w:val="auto"/>
                <w:kern w:val="0"/>
                <w:sz w:val="24"/>
                <w:szCs w:val="24"/>
              </w:rPr>
              <w:t>单位</w:t>
            </w: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60" w:lineRule="exact"/>
              <w:jc w:val="center"/>
              <w:rPr>
                <w:rFonts w:hint="default" w:ascii="宋体" w:hAnsi="宋体" w:eastAsia="宋体" w:cs="宋体"/>
                <w:color w:val="auto"/>
                <w:kern w:val="0"/>
                <w:sz w:val="18"/>
                <w:szCs w:val="18"/>
                <w:lang w:bidi="ar"/>
              </w:rPr>
            </w:pPr>
            <w:r>
              <w:rPr>
                <w:rFonts w:hint="eastAsia" w:ascii="仿宋" w:hAnsi="仿宋" w:eastAsia="仿宋" w:cs="仿宋"/>
                <w:color w:val="auto"/>
                <w:kern w:val="0"/>
                <w:sz w:val="24"/>
                <w:szCs w:val="24"/>
                <w:lang w:val="en-US" w:eastAsia="zh-CN"/>
              </w:rPr>
              <w:t>单价（元）</w:t>
            </w:r>
          </w:p>
        </w:tc>
        <w:tc>
          <w:tcPr>
            <w:tcW w:w="89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60" w:lineRule="exact"/>
              <w:jc w:val="center"/>
              <w:rPr>
                <w:rFonts w:hint="default" w:ascii="宋体" w:hAnsi="宋体" w:eastAsia="宋体" w:cs="宋体"/>
                <w:color w:val="auto"/>
                <w:kern w:val="0"/>
                <w:sz w:val="18"/>
                <w:szCs w:val="18"/>
                <w:lang w:bidi="ar"/>
              </w:rPr>
            </w:pPr>
            <w:r>
              <w:rPr>
                <w:rFonts w:hint="eastAsia" w:ascii="仿宋" w:hAnsi="仿宋" w:eastAsia="仿宋" w:cs="仿宋"/>
                <w:color w:val="auto"/>
                <w:kern w:val="0"/>
                <w:sz w:val="24"/>
                <w:szCs w:val="24"/>
                <w:lang w:val="en-US" w:eastAsia="zh-CN"/>
              </w:rPr>
              <w:t>总价（元）</w:t>
            </w:r>
          </w:p>
        </w:tc>
        <w:tc>
          <w:tcPr>
            <w:tcW w:w="83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60" w:lineRule="exact"/>
              <w:jc w:val="center"/>
              <w:rPr>
                <w:rFonts w:hint="default" w:ascii="宋体" w:hAnsi="宋体" w:eastAsia="宋体" w:cs="宋体"/>
                <w:color w:val="auto"/>
                <w:kern w:val="0"/>
                <w:sz w:val="18"/>
                <w:szCs w:val="18"/>
                <w:lang w:bidi="ar"/>
              </w:rPr>
            </w:pPr>
            <w:r>
              <w:rPr>
                <w:rFonts w:hint="eastAsia" w:ascii="仿宋" w:hAnsi="仿宋" w:eastAsia="仿宋" w:cs="仿宋"/>
                <w:color w:val="auto"/>
                <w:kern w:val="0"/>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65</w:t>
            </w:r>
          </w:p>
        </w:tc>
        <w:tc>
          <w:tcPr>
            <w:tcW w:w="1578"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马桶刷</w:t>
            </w:r>
          </w:p>
        </w:tc>
        <w:tc>
          <w:tcPr>
            <w:tcW w:w="258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7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3</w:t>
            </w:r>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只</w:t>
            </w: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66</w:t>
            </w:r>
          </w:p>
        </w:tc>
        <w:tc>
          <w:tcPr>
            <w:tcW w:w="1578"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PVC手套</w:t>
            </w:r>
          </w:p>
        </w:tc>
        <w:tc>
          <w:tcPr>
            <w:tcW w:w="258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textAlignment w:val="center"/>
              <w:rPr>
                <w:rFonts w:hint="default" w:ascii="宋体" w:hAnsi="宋体" w:eastAsia="宋体" w:cs="宋体"/>
                <w:color w:val="auto"/>
                <w:kern w:val="0"/>
                <w:sz w:val="18"/>
                <w:szCs w:val="18"/>
                <w:lang w:bidi="ar"/>
              </w:rPr>
            </w:pPr>
          </w:p>
        </w:tc>
        <w:tc>
          <w:tcPr>
            <w:tcW w:w="7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30</w:t>
            </w:r>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盒</w:t>
            </w: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67</w:t>
            </w:r>
          </w:p>
        </w:tc>
        <w:tc>
          <w:tcPr>
            <w:tcW w:w="1578"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一次性手套</w:t>
            </w:r>
          </w:p>
        </w:tc>
        <w:tc>
          <w:tcPr>
            <w:tcW w:w="258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7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1000</w:t>
            </w:r>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双</w:t>
            </w: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68</w:t>
            </w:r>
          </w:p>
        </w:tc>
        <w:tc>
          <w:tcPr>
            <w:tcW w:w="1578"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酒精</w:t>
            </w:r>
          </w:p>
        </w:tc>
        <w:tc>
          <w:tcPr>
            <w:tcW w:w="258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7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20</w:t>
            </w:r>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瓶</w:t>
            </w: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69</w:t>
            </w:r>
          </w:p>
        </w:tc>
        <w:tc>
          <w:tcPr>
            <w:tcW w:w="1578"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防疫口罩</w:t>
            </w:r>
          </w:p>
        </w:tc>
        <w:tc>
          <w:tcPr>
            <w:tcW w:w="258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医用</w:t>
            </w:r>
          </w:p>
        </w:tc>
        <w:tc>
          <w:tcPr>
            <w:tcW w:w="7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500</w:t>
            </w:r>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只</w:t>
            </w: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70</w:t>
            </w:r>
          </w:p>
        </w:tc>
        <w:tc>
          <w:tcPr>
            <w:tcW w:w="1578"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擦手纸巾</w:t>
            </w:r>
          </w:p>
        </w:tc>
        <w:tc>
          <w:tcPr>
            <w:tcW w:w="258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清风</w:t>
            </w:r>
          </w:p>
        </w:tc>
        <w:tc>
          <w:tcPr>
            <w:tcW w:w="7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20</w:t>
            </w:r>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r>
              <w:rPr>
                <w:rFonts w:hint="default" w:ascii="宋体" w:hAnsi="宋体" w:eastAsia="宋体" w:cs="宋体"/>
                <w:color w:val="auto"/>
                <w:kern w:val="0"/>
                <w:sz w:val="18"/>
                <w:szCs w:val="18"/>
                <w:lang w:bidi="ar"/>
              </w:rPr>
              <w:t>箱</w:t>
            </w: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9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c>
          <w:tcPr>
            <w:tcW w:w="83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9036" w:type="dxa"/>
            <w:gridSpan w:val="8"/>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18"/>
                <w:szCs w:val="18"/>
                <w:u w:val="single"/>
                <w:lang w:val="en-US" w:bidi="ar"/>
              </w:rPr>
            </w:pPr>
            <w:r>
              <w:rPr>
                <w:rFonts w:hint="eastAsia" w:ascii="宋体" w:hAnsi="宋体" w:eastAsia="宋体" w:cs="宋体"/>
                <w:color w:val="auto"/>
                <w:kern w:val="0"/>
                <w:sz w:val="18"/>
                <w:szCs w:val="18"/>
                <w:lang w:val="en-US" w:eastAsia="zh-CN" w:bidi="ar"/>
              </w:rPr>
              <w:t>总价（含税）大写：</w:t>
            </w:r>
            <w:r>
              <w:rPr>
                <w:rFonts w:hint="eastAsia" w:ascii="宋体" w:hAnsi="宋体" w:eastAsia="宋体" w:cs="宋体"/>
                <w:color w:val="auto"/>
                <w:kern w:val="0"/>
                <w:sz w:val="18"/>
                <w:szCs w:val="18"/>
                <w:u w:val="single"/>
                <w:lang w:val="en-US" w:eastAsia="zh-CN" w:bidi="ar"/>
              </w:rPr>
              <w:t xml:space="preserve">                          </w:t>
            </w:r>
            <w:r>
              <w:rPr>
                <w:rFonts w:hint="eastAsia" w:ascii="宋体" w:hAnsi="宋体" w:eastAsia="宋体" w:cs="宋体"/>
                <w:color w:val="auto"/>
                <w:kern w:val="0"/>
                <w:sz w:val="18"/>
                <w:szCs w:val="18"/>
                <w:u w:val="none"/>
                <w:lang w:val="en-US" w:eastAsia="zh-CN" w:bidi="ar"/>
              </w:rPr>
              <w:t xml:space="preserve">    小写：</w:t>
            </w:r>
            <w:r>
              <w:rPr>
                <w:rFonts w:hint="eastAsia" w:ascii="宋体" w:hAnsi="宋体" w:eastAsia="宋体" w:cs="宋体"/>
                <w:color w:val="auto"/>
                <w:kern w:val="0"/>
                <w:sz w:val="18"/>
                <w:szCs w:val="18"/>
                <w:u w:val="single"/>
                <w:lang w:val="en-US" w:eastAsia="zh-CN" w:bidi="ar"/>
              </w:rPr>
              <w:t xml:space="preserve">                </w:t>
            </w:r>
          </w:p>
        </w:tc>
      </w:tr>
    </w:tbl>
    <w:p>
      <w:pPr>
        <w:pStyle w:val="2"/>
      </w:pPr>
    </w:p>
    <w:p>
      <w:pPr>
        <w:snapToGrid w:val="0"/>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注：</w:t>
      </w:r>
      <w:r>
        <w:rPr>
          <w:rFonts w:hint="eastAsia" w:ascii="仿宋" w:hAnsi="仿宋" w:eastAsia="仿宋" w:cs="仿宋"/>
          <w:color w:val="auto"/>
          <w:sz w:val="24"/>
          <w:szCs w:val="24"/>
          <w:u w:val="single"/>
        </w:rPr>
        <w:t>本报价表须机打并加盖报价单位公章，手填无效。</w:t>
      </w:r>
    </w:p>
    <w:p>
      <w:pPr>
        <w:snapToGrid w:val="0"/>
        <w:spacing w:line="360" w:lineRule="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合计金额：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p>
    <w:p>
      <w:pPr>
        <w:snapToGrid w:val="0"/>
        <w:spacing w:line="360" w:lineRule="auto"/>
        <w:rPr>
          <w:rFonts w:ascii="仿宋" w:hAnsi="仿宋" w:eastAsia="仿宋" w:cs="仿宋"/>
          <w:color w:val="auto"/>
          <w:sz w:val="28"/>
          <w:szCs w:val="28"/>
        </w:rPr>
      </w:pPr>
      <w:r>
        <w:rPr>
          <w:rFonts w:hint="eastAsia" w:ascii="仿宋" w:hAnsi="仿宋" w:eastAsia="仿宋" w:cs="仿宋"/>
          <w:color w:val="auto"/>
          <w:sz w:val="28"/>
          <w:szCs w:val="28"/>
        </w:rPr>
        <w:t>报价单位（盖章）：</w:t>
      </w:r>
      <w:r>
        <w:rPr>
          <w:rFonts w:hint="eastAsia" w:ascii="仿宋" w:hAnsi="仿宋" w:eastAsia="仿宋" w:cs="仿宋"/>
          <w:color w:val="auto"/>
          <w:sz w:val="28"/>
          <w:szCs w:val="28"/>
          <w:u w:val="single"/>
        </w:rPr>
        <w:t xml:space="preserve">                               </w:t>
      </w:r>
    </w:p>
    <w:p>
      <w:pPr>
        <w:snapToGrid w:val="0"/>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法定代表人或授权代表（签字或盖章）：</w:t>
      </w:r>
      <w:r>
        <w:rPr>
          <w:rFonts w:hint="eastAsia" w:ascii="仿宋" w:hAnsi="仿宋" w:eastAsia="仿宋" w:cs="仿宋"/>
          <w:color w:val="auto"/>
          <w:sz w:val="28"/>
          <w:szCs w:val="28"/>
          <w:u w:val="single"/>
        </w:rPr>
        <w:t xml:space="preserve">             </w:t>
      </w:r>
    </w:p>
    <w:p>
      <w:pPr>
        <w:snapToGrid w:val="0"/>
        <w:spacing w:line="360" w:lineRule="auto"/>
        <w:rPr>
          <w:rFonts w:ascii="仿宋" w:hAnsi="仿宋" w:eastAsia="仿宋" w:cs="仿宋"/>
          <w:color w:val="auto"/>
          <w:sz w:val="28"/>
          <w:szCs w:val="28"/>
          <w:u w:val="single"/>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p>
    <w:p>
      <w:pPr>
        <w:pStyle w:val="2"/>
        <w:rPr>
          <w:color w:val="auto"/>
        </w:rPr>
      </w:pPr>
    </w:p>
    <w:p>
      <w:pPr>
        <w:widowControl/>
        <w:shd w:val="clear" w:color="auto" w:fill="FFFFFF"/>
        <w:spacing w:before="100" w:beforeAutospacing="1" w:after="100" w:afterAutospacing="1" w:line="500" w:lineRule="exact"/>
        <w:jc w:val="left"/>
        <w:rPr>
          <w:rFonts w:ascii="仿宋" w:hAnsi="仿宋" w:eastAsia="仿宋" w:cs="仿宋"/>
          <w:b/>
          <w:bCs/>
          <w:color w:val="auto"/>
          <w:kern w:val="0"/>
          <w:sz w:val="28"/>
          <w:szCs w:val="28"/>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widowControl/>
        <w:shd w:val="clear" w:color="auto" w:fill="FFFFFF"/>
        <w:spacing w:before="100" w:beforeAutospacing="1" w:after="100" w:afterAutospacing="1" w:line="500" w:lineRule="exact"/>
        <w:jc w:val="left"/>
        <w:rPr>
          <w:rFonts w:ascii="仿宋" w:hAnsi="仿宋" w:eastAsia="仿宋" w:cs="仿宋"/>
          <w:color w:val="auto"/>
          <w:kern w:val="0"/>
          <w:sz w:val="24"/>
          <w:szCs w:val="24"/>
        </w:rPr>
      </w:pPr>
      <w:r>
        <w:rPr>
          <w:rFonts w:hint="eastAsia" w:ascii="仿宋" w:hAnsi="仿宋" w:eastAsia="仿宋" w:cs="仿宋"/>
          <w:b/>
          <w:bCs/>
          <w:color w:val="auto"/>
          <w:kern w:val="0"/>
          <w:sz w:val="28"/>
          <w:szCs w:val="28"/>
        </w:rPr>
        <w:t>附件四：</w:t>
      </w:r>
      <w:r>
        <w:rPr>
          <w:rFonts w:hint="eastAsia" w:ascii="仿宋" w:hAnsi="仿宋" w:eastAsia="仿宋" w:cs="仿宋"/>
          <w:color w:val="auto"/>
          <w:kern w:val="0"/>
          <w:sz w:val="24"/>
          <w:szCs w:val="24"/>
        </w:rPr>
        <w:t xml:space="preserve"> </w:t>
      </w:r>
    </w:p>
    <w:p>
      <w:pPr>
        <w:ind w:firstLine="602" w:firstLineChars="200"/>
        <w:jc w:val="center"/>
        <w:rPr>
          <w:rFonts w:ascii="宋体" w:hAnsi="宋体" w:cs="宋体"/>
          <w:b/>
          <w:color w:val="auto"/>
          <w:kern w:val="0"/>
          <w:sz w:val="24"/>
          <w:szCs w:val="24"/>
        </w:rPr>
      </w:pPr>
      <w:r>
        <w:rPr>
          <w:rFonts w:hint="eastAsia" w:ascii="宋体" w:hAnsi="宋体" w:cs="宋体"/>
          <w:b/>
          <w:color w:val="auto"/>
          <w:sz w:val="30"/>
          <w:szCs w:val="30"/>
        </w:rPr>
        <w:t>参加政府采购活动前 3 年内在经营活动中没有重大违法记</w:t>
      </w:r>
      <w:r>
        <w:rPr>
          <w:rFonts w:hint="eastAsia" w:ascii="宋体" w:hAnsi="宋体" w:cs="宋体"/>
          <w:b/>
          <w:bCs/>
          <w:color w:val="auto"/>
          <w:sz w:val="30"/>
          <w:szCs w:val="30"/>
        </w:rPr>
        <w:t>录和失信记录的书面声明</w:t>
      </w:r>
    </w:p>
    <w:p>
      <w:pPr>
        <w:spacing w:line="460" w:lineRule="exact"/>
        <w:rPr>
          <w:rFonts w:ascii="宋体" w:hAnsi="宋体" w:cs="宋体"/>
          <w:b/>
          <w:color w:val="auto"/>
          <w:sz w:val="44"/>
          <w:szCs w:val="44"/>
        </w:rPr>
      </w:pPr>
      <w:r>
        <w:rPr>
          <w:rFonts w:hint="eastAsia" w:ascii="宋体" w:hAnsi="宋体" w:cs="宋体"/>
          <w:b/>
          <w:color w:val="auto"/>
          <w:sz w:val="24"/>
          <w:szCs w:val="24"/>
        </w:rPr>
        <w:t xml:space="preserve">                       </w:t>
      </w:r>
      <w:r>
        <w:rPr>
          <w:rFonts w:hint="eastAsia" w:ascii="宋体" w:hAnsi="宋体" w:cs="宋体"/>
          <w:b/>
          <w:color w:val="auto"/>
          <w:sz w:val="44"/>
          <w:szCs w:val="44"/>
        </w:rPr>
        <w:t xml:space="preserve">   </w:t>
      </w:r>
    </w:p>
    <w:p>
      <w:pPr>
        <w:spacing w:line="460" w:lineRule="exact"/>
        <w:jc w:val="center"/>
        <w:rPr>
          <w:rFonts w:ascii="宋体" w:hAnsi="宋体" w:cs="宋体"/>
          <w:b/>
          <w:color w:val="auto"/>
          <w:sz w:val="44"/>
          <w:szCs w:val="44"/>
        </w:rPr>
      </w:pPr>
      <w:r>
        <w:rPr>
          <w:rFonts w:hint="eastAsia" w:ascii="宋体" w:hAnsi="宋体" w:cs="宋体"/>
          <w:b/>
          <w:color w:val="auto"/>
          <w:sz w:val="44"/>
          <w:szCs w:val="44"/>
        </w:rPr>
        <w:t>声  明</w:t>
      </w:r>
    </w:p>
    <w:p>
      <w:pPr>
        <w:spacing w:line="460" w:lineRule="exact"/>
        <w:ind w:firstLine="881"/>
        <w:jc w:val="center"/>
        <w:rPr>
          <w:rFonts w:ascii="宋体" w:hAnsi="宋体" w:cs="宋体"/>
          <w:b/>
          <w:color w:val="auto"/>
          <w:sz w:val="44"/>
          <w:szCs w:val="44"/>
        </w:rPr>
      </w:pPr>
    </w:p>
    <w:p>
      <w:pPr>
        <w:spacing w:line="500" w:lineRule="exact"/>
        <w:ind w:firstLine="482"/>
        <w:rPr>
          <w:rFonts w:ascii="仿宋" w:hAnsi="仿宋" w:eastAsia="仿宋" w:cs="宋体"/>
          <w:bCs/>
          <w:color w:val="auto"/>
          <w:sz w:val="28"/>
          <w:szCs w:val="28"/>
        </w:rPr>
      </w:pPr>
      <w:r>
        <w:rPr>
          <w:rFonts w:hint="eastAsia" w:ascii="仿宋" w:hAnsi="仿宋" w:eastAsia="仿宋" w:cs="宋体"/>
          <w:bCs/>
          <w:color w:val="auto"/>
          <w:sz w:val="28"/>
          <w:szCs w:val="28"/>
        </w:rPr>
        <w:t>我公司郑重声明：参加本次政府采购活动前 3 年内，我公司在经营活动中没有因违法经营受到刑事处罚或者责令停产停业、吊销许可证或者执照、较大数额罚款等行政处罚。</w:t>
      </w:r>
    </w:p>
    <w:p>
      <w:pPr>
        <w:spacing w:line="500" w:lineRule="exact"/>
        <w:ind w:firstLine="482"/>
        <w:rPr>
          <w:rFonts w:ascii="仿宋" w:hAnsi="仿宋" w:eastAsia="仿宋" w:cs="宋体"/>
          <w:bCs/>
          <w:color w:val="auto"/>
          <w:sz w:val="28"/>
          <w:szCs w:val="28"/>
        </w:rPr>
      </w:pPr>
      <w:r>
        <w:rPr>
          <w:rFonts w:hint="eastAsia" w:ascii="仿宋" w:hAnsi="仿宋" w:eastAsia="仿宋" w:cs="宋体"/>
          <w:bCs/>
          <w:color w:val="auto"/>
          <w:sz w:val="28"/>
          <w:szCs w:val="28"/>
        </w:rPr>
        <w:t>在</w:t>
      </w:r>
      <w:r>
        <w:rPr>
          <w:rFonts w:hint="eastAsia" w:ascii="仿宋" w:hAnsi="仿宋" w:eastAsia="仿宋" w:cs="宋体"/>
          <w:color w:val="auto"/>
          <w:sz w:val="28"/>
          <w:szCs w:val="28"/>
        </w:rPr>
        <w:t>投标截止时间节点，没有被“信用中国”（www.creditchina.gov.cn）、“中国政府采购网”（www.ccgp.gov.cn）、“信用江苏”（www.jscredit.cn/index.htm）网站列入失信被执行人、重大税收违法案件当事人名单、政府采购严重违法失信行为记录名单。</w:t>
      </w:r>
    </w:p>
    <w:p>
      <w:pPr>
        <w:spacing w:line="460" w:lineRule="exact"/>
        <w:rPr>
          <w:rFonts w:ascii="仿宋" w:hAnsi="仿宋" w:eastAsia="仿宋" w:cs="宋体"/>
          <w:bCs/>
          <w:color w:val="auto"/>
          <w:sz w:val="28"/>
          <w:szCs w:val="28"/>
        </w:rPr>
      </w:pPr>
      <w:r>
        <w:rPr>
          <w:rFonts w:hint="eastAsia" w:ascii="仿宋" w:hAnsi="仿宋" w:eastAsia="仿宋" w:cs="宋体"/>
          <w:bCs/>
          <w:color w:val="auto"/>
          <w:sz w:val="28"/>
          <w:szCs w:val="28"/>
        </w:rPr>
        <w:t xml:space="preserve">                                 </w:t>
      </w:r>
    </w:p>
    <w:p>
      <w:pPr>
        <w:spacing w:line="460" w:lineRule="exact"/>
        <w:ind w:firstLine="4480" w:firstLineChars="1600"/>
        <w:rPr>
          <w:rFonts w:ascii="仿宋" w:hAnsi="仿宋" w:eastAsia="仿宋" w:cs="宋体"/>
          <w:bCs/>
          <w:color w:val="auto"/>
          <w:sz w:val="28"/>
          <w:szCs w:val="28"/>
        </w:rPr>
      </w:pPr>
      <w:r>
        <w:rPr>
          <w:rFonts w:hint="eastAsia" w:ascii="仿宋" w:hAnsi="仿宋" w:eastAsia="仿宋" w:cs="宋体"/>
          <w:bCs/>
          <w:color w:val="auto"/>
          <w:sz w:val="28"/>
          <w:szCs w:val="28"/>
        </w:rPr>
        <w:t>报价单位名称（公章）：</w:t>
      </w:r>
    </w:p>
    <w:p>
      <w:pPr>
        <w:spacing w:line="460" w:lineRule="exact"/>
        <w:rPr>
          <w:rFonts w:ascii="仿宋" w:hAnsi="仿宋" w:eastAsia="仿宋" w:cs="宋体"/>
          <w:bCs/>
          <w:color w:val="auto"/>
          <w:sz w:val="28"/>
          <w:szCs w:val="28"/>
        </w:rPr>
      </w:pPr>
      <w:r>
        <w:rPr>
          <w:rFonts w:hint="eastAsia" w:ascii="仿宋" w:hAnsi="仿宋" w:eastAsia="仿宋" w:cs="宋体"/>
          <w:bCs/>
          <w:color w:val="auto"/>
          <w:sz w:val="28"/>
          <w:szCs w:val="28"/>
        </w:rPr>
        <w:t xml:space="preserve">                                授权代表签字：</w:t>
      </w:r>
      <w:r>
        <w:rPr>
          <w:rFonts w:hint="eastAsia" w:ascii="仿宋" w:hAnsi="仿宋" w:eastAsia="仿宋" w:cs="宋体"/>
          <w:bCs/>
          <w:color w:val="auto"/>
          <w:sz w:val="28"/>
          <w:szCs w:val="28"/>
          <w:u w:val="single"/>
        </w:rPr>
        <w:t>______________</w:t>
      </w:r>
    </w:p>
    <w:p>
      <w:pPr>
        <w:spacing w:line="460" w:lineRule="exact"/>
        <w:rPr>
          <w:rFonts w:ascii="仿宋" w:hAnsi="仿宋" w:eastAsia="仿宋" w:cs="宋体"/>
          <w:bCs/>
          <w:color w:val="auto"/>
          <w:sz w:val="24"/>
          <w:szCs w:val="24"/>
        </w:rPr>
      </w:pPr>
      <w:r>
        <w:rPr>
          <w:rFonts w:hint="eastAsia" w:ascii="仿宋" w:hAnsi="仿宋" w:eastAsia="仿宋" w:cs="宋体"/>
          <w:bCs/>
          <w:color w:val="auto"/>
          <w:sz w:val="28"/>
          <w:szCs w:val="28"/>
        </w:rPr>
        <w:t xml:space="preserve">                                日期：</w:t>
      </w:r>
      <w:r>
        <w:rPr>
          <w:rFonts w:hint="eastAsia" w:ascii="仿宋" w:hAnsi="仿宋" w:eastAsia="仿宋" w:cs="宋体"/>
          <w:bCs/>
          <w:color w:val="auto"/>
          <w:sz w:val="28"/>
          <w:szCs w:val="28"/>
          <w:u w:val="single"/>
        </w:rPr>
        <w:t>______</w:t>
      </w:r>
      <w:r>
        <w:rPr>
          <w:rFonts w:hint="eastAsia" w:ascii="仿宋" w:hAnsi="仿宋" w:eastAsia="仿宋" w:cs="宋体"/>
          <w:bCs/>
          <w:color w:val="auto"/>
          <w:sz w:val="28"/>
          <w:szCs w:val="28"/>
        </w:rPr>
        <w:t>年</w:t>
      </w:r>
      <w:r>
        <w:rPr>
          <w:rFonts w:hint="eastAsia" w:ascii="仿宋" w:hAnsi="仿宋" w:eastAsia="仿宋" w:cs="宋体"/>
          <w:bCs/>
          <w:color w:val="auto"/>
          <w:sz w:val="28"/>
          <w:szCs w:val="28"/>
          <w:u w:val="single"/>
        </w:rPr>
        <w:t xml:space="preserve">    </w:t>
      </w:r>
      <w:r>
        <w:rPr>
          <w:rFonts w:hint="eastAsia" w:ascii="仿宋" w:hAnsi="仿宋" w:eastAsia="仿宋" w:cs="宋体"/>
          <w:bCs/>
          <w:color w:val="auto"/>
          <w:sz w:val="28"/>
          <w:szCs w:val="28"/>
        </w:rPr>
        <w:t>月</w:t>
      </w:r>
      <w:r>
        <w:rPr>
          <w:rFonts w:hint="eastAsia" w:ascii="仿宋" w:hAnsi="仿宋" w:eastAsia="仿宋" w:cs="宋体"/>
          <w:bCs/>
          <w:color w:val="auto"/>
          <w:sz w:val="28"/>
          <w:szCs w:val="28"/>
          <w:u w:val="single"/>
        </w:rPr>
        <w:t xml:space="preserve">    </w:t>
      </w:r>
      <w:r>
        <w:rPr>
          <w:rFonts w:hint="eastAsia" w:ascii="仿宋" w:hAnsi="仿宋" w:eastAsia="仿宋" w:cs="宋体"/>
          <w:bCs/>
          <w:color w:val="auto"/>
          <w:sz w:val="28"/>
          <w:szCs w:val="28"/>
        </w:rPr>
        <w:t>日</w:t>
      </w:r>
    </w:p>
    <w:p>
      <w:pPr>
        <w:pStyle w:val="2"/>
        <w:rPr>
          <w:rFonts w:ascii="仿宋" w:hAnsi="仿宋" w:eastAsia="仿宋" w:cs="仿宋"/>
          <w:color w:val="auto"/>
          <w:sz w:val="28"/>
          <w:szCs w:val="28"/>
        </w:rPr>
      </w:pPr>
    </w:p>
    <w:p>
      <w:pPr>
        <w:widowControl/>
        <w:shd w:val="clear" w:color="auto" w:fill="FFFFFF"/>
        <w:spacing w:before="100" w:beforeAutospacing="1" w:after="100" w:afterAutospacing="1" w:line="440" w:lineRule="exact"/>
        <w:jc w:val="left"/>
        <w:rPr>
          <w:rFonts w:ascii="仿宋" w:hAnsi="仿宋" w:eastAsia="仿宋" w:cs="仿宋"/>
          <w:b/>
          <w:bCs/>
          <w:color w:val="auto"/>
          <w:kern w:val="0"/>
          <w:sz w:val="28"/>
          <w:szCs w:val="28"/>
        </w:rPr>
      </w:pPr>
    </w:p>
    <w:p>
      <w:pPr>
        <w:widowControl/>
        <w:shd w:val="clear" w:color="auto" w:fill="FFFFFF"/>
        <w:spacing w:before="100" w:beforeAutospacing="1" w:after="100" w:afterAutospacing="1" w:line="440" w:lineRule="exact"/>
        <w:jc w:val="left"/>
        <w:rPr>
          <w:rFonts w:ascii="仿宋" w:hAnsi="仿宋" w:eastAsia="仿宋" w:cs="仿宋"/>
          <w:b/>
          <w:bCs/>
          <w:color w:val="auto"/>
          <w:kern w:val="0"/>
          <w:sz w:val="28"/>
          <w:szCs w:val="28"/>
        </w:rPr>
      </w:pPr>
    </w:p>
    <w:p>
      <w:pPr>
        <w:widowControl/>
        <w:shd w:val="clear" w:color="auto" w:fill="FFFFFF"/>
        <w:spacing w:before="100" w:beforeAutospacing="1" w:after="100" w:afterAutospacing="1" w:line="440" w:lineRule="exact"/>
        <w:jc w:val="left"/>
        <w:rPr>
          <w:rFonts w:ascii="仿宋" w:hAnsi="仿宋" w:eastAsia="仿宋" w:cs="仿宋"/>
          <w:b/>
          <w:bCs/>
          <w:color w:val="auto"/>
          <w:kern w:val="0"/>
          <w:sz w:val="28"/>
          <w:szCs w:val="28"/>
        </w:rPr>
      </w:pPr>
    </w:p>
    <w:p>
      <w:pPr>
        <w:widowControl/>
        <w:shd w:val="clear" w:color="auto" w:fill="FFFFFF"/>
        <w:spacing w:before="100" w:beforeAutospacing="1" w:after="100" w:afterAutospacing="1" w:line="440" w:lineRule="exact"/>
        <w:jc w:val="left"/>
        <w:rPr>
          <w:rFonts w:ascii="仿宋" w:hAnsi="仿宋" w:eastAsia="仿宋" w:cs="仿宋"/>
          <w:b/>
          <w:bCs/>
          <w:color w:val="auto"/>
          <w:kern w:val="0"/>
          <w:sz w:val="28"/>
          <w:szCs w:val="28"/>
        </w:rPr>
      </w:pPr>
    </w:p>
    <w:bookmarkEnd w:id="0"/>
    <w:p>
      <w:pPr>
        <w:pStyle w:val="2"/>
        <w:rPr>
          <w:rFonts w:ascii="仿宋" w:hAnsi="仿宋" w:eastAsia="仿宋" w:cs="仿宋"/>
          <w:color w:val="auto"/>
        </w:rPr>
      </w:pPr>
    </w:p>
    <w:sectPr>
      <w:footerReference r:id="rId3" w:type="default"/>
      <w:pgSz w:w="11906" w:h="16838"/>
      <w:pgMar w:top="1560" w:right="1797" w:bottom="1701"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11</w:t>
    </w:r>
    <w:r>
      <w:rPr>
        <w:lang w:val="zh-CN"/>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Y2Y1Yzc0NzNjMjE5NGJlYzQwN2RhMjkwY2Q0MzYifQ=="/>
  </w:docVars>
  <w:rsids>
    <w:rsidRoot w:val="008C306B"/>
    <w:rsid w:val="000007CB"/>
    <w:rsid w:val="00001CD3"/>
    <w:rsid w:val="000025C5"/>
    <w:rsid w:val="00004E85"/>
    <w:rsid w:val="000060AA"/>
    <w:rsid w:val="00010849"/>
    <w:rsid w:val="000148FE"/>
    <w:rsid w:val="00015D7D"/>
    <w:rsid w:val="00017550"/>
    <w:rsid w:val="0002136F"/>
    <w:rsid w:val="000222BE"/>
    <w:rsid w:val="00027292"/>
    <w:rsid w:val="000301A7"/>
    <w:rsid w:val="00030D75"/>
    <w:rsid w:val="00036184"/>
    <w:rsid w:val="00036490"/>
    <w:rsid w:val="00041BCF"/>
    <w:rsid w:val="00042672"/>
    <w:rsid w:val="000464A9"/>
    <w:rsid w:val="0005118E"/>
    <w:rsid w:val="00052D8D"/>
    <w:rsid w:val="00054364"/>
    <w:rsid w:val="0005580D"/>
    <w:rsid w:val="00056CA6"/>
    <w:rsid w:val="00057119"/>
    <w:rsid w:val="00057F4C"/>
    <w:rsid w:val="00060A39"/>
    <w:rsid w:val="000646DB"/>
    <w:rsid w:val="00065D74"/>
    <w:rsid w:val="000718DC"/>
    <w:rsid w:val="00074089"/>
    <w:rsid w:val="00080E02"/>
    <w:rsid w:val="00084B28"/>
    <w:rsid w:val="00084F3F"/>
    <w:rsid w:val="0008786A"/>
    <w:rsid w:val="00092AAD"/>
    <w:rsid w:val="000937D4"/>
    <w:rsid w:val="00094AC6"/>
    <w:rsid w:val="000951E4"/>
    <w:rsid w:val="000A3360"/>
    <w:rsid w:val="000B005A"/>
    <w:rsid w:val="000B16BE"/>
    <w:rsid w:val="000B238A"/>
    <w:rsid w:val="000B5D69"/>
    <w:rsid w:val="000C04E0"/>
    <w:rsid w:val="000C06B1"/>
    <w:rsid w:val="000C3D01"/>
    <w:rsid w:val="000C4825"/>
    <w:rsid w:val="000C4C55"/>
    <w:rsid w:val="000C535A"/>
    <w:rsid w:val="000C54CB"/>
    <w:rsid w:val="000D16C4"/>
    <w:rsid w:val="000E06CC"/>
    <w:rsid w:val="000E1270"/>
    <w:rsid w:val="000E3100"/>
    <w:rsid w:val="000E3432"/>
    <w:rsid w:val="000E71F5"/>
    <w:rsid w:val="000F183B"/>
    <w:rsid w:val="000F196B"/>
    <w:rsid w:val="000F3838"/>
    <w:rsid w:val="000F38CC"/>
    <w:rsid w:val="000F6C6E"/>
    <w:rsid w:val="00100E4C"/>
    <w:rsid w:val="00101036"/>
    <w:rsid w:val="00102974"/>
    <w:rsid w:val="00112A50"/>
    <w:rsid w:val="00113287"/>
    <w:rsid w:val="00114351"/>
    <w:rsid w:val="00115398"/>
    <w:rsid w:val="00116713"/>
    <w:rsid w:val="00117A13"/>
    <w:rsid w:val="00117FC4"/>
    <w:rsid w:val="0012371F"/>
    <w:rsid w:val="00123D82"/>
    <w:rsid w:val="00124C7B"/>
    <w:rsid w:val="001260D0"/>
    <w:rsid w:val="001310C3"/>
    <w:rsid w:val="0013494D"/>
    <w:rsid w:val="00141FF7"/>
    <w:rsid w:val="00142834"/>
    <w:rsid w:val="00144A8E"/>
    <w:rsid w:val="00147536"/>
    <w:rsid w:val="00147609"/>
    <w:rsid w:val="001511D8"/>
    <w:rsid w:val="001522FF"/>
    <w:rsid w:val="00152B81"/>
    <w:rsid w:val="00157DE5"/>
    <w:rsid w:val="00160FDA"/>
    <w:rsid w:val="00171A7F"/>
    <w:rsid w:val="001769FF"/>
    <w:rsid w:val="00183212"/>
    <w:rsid w:val="00187AFF"/>
    <w:rsid w:val="0019279A"/>
    <w:rsid w:val="001A5403"/>
    <w:rsid w:val="001A64F8"/>
    <w:rsid w:val="001B0CD0"/>
    <w:rsid w:val="001B2AC4"/>
    <w:rsid w:val="001B3DAF"/>
    <w:rsid w:val="001B430D"/>
    <w:rsid w:val="001B47A2"/>
    <w:rsid w:val="001B57E0"/>
    <w:rsid w:val="001B5AEE"/>
    <w:rsid w:val="001C2ADA"/>
    <w:rsid w:val="001C31B6"/>
    <w:rsid w:val="001C402C"/>
    <w:rsid w:val="001C6490"/>
    <w:rsid w:val="001D5824"/>
    <w:rsid w:val="001D589F"/>
    <w:rsid w:val="001D66E1"/>
    <w:rsid w:val="001D74BD"/>
    <w:rsid w:val="001E0A71"/>
    <w:rsid w:val="001E2092"/>
    <w:rsid w:val="001E492C"/>
    <w:rsid w:val="001E6426"/>
    <w:rsid w:val="001E6BB1"/>
    <w:rsid w:val="001E6D7C"/>
    <w:rsid w:val="001E7381"/>
    <w:rsid w:val="001E74E1"/>
    <w:rsid w:val="001E798B"/>
    <w:rsid w:val="001E7B54"/>
    <w:rsid w:val="001F4F64"/>
    <w:rsid w:val="001F6277"/>
    <w:rsid w:val="001F6ADD"/>
    <w:rsid w:val="001F73A7"/>
    <w:rsid w:val="00200978"/>
    <w:rsid w:val="002048BF"/>
    <w:rsid w:val="0020543B"/>
    <w:rsid w:val="0020776D"/>
    <w:rsid w:val="00211A8D"/>
    <w:rsid w:val="00212EEB"/>
    <w:rsid w:val="00212FB6"/>
    <w:rsid w:val="00214665"/>
    <w:rsid w:val="0022039A"/>
    <w:rsid w:val="002225BA"/>
    <w:rsid w:val="00223B8F"/>
    <w:rsid w:val="002305F0"/>
    <w:rsid w:val="00230796"/>
    <w:rsid w:val="0023579D"/>
    <w:rsid w:val="00237EF0"/>
    <w:rsid w:val="0024415E"/>
    <w:rsid w:val="00245276"/>
    <w:rsid w:val="00254B90"/>
    <w:rsid w:val="0026125B"/>
    <w:rsid w:val="002616A9"/>
    <w:rsid w:val="002624BE"/>
    <w:rsid w:val="00263660"/>
    <w:rsid w:val="002648B8"/>
    <w:rsid w:val="00264B0A"/>
    <w:rsid w:val="00264D03"/>
    <w:rsid w:val="0026577E"/>
    <w:rsid w:val="00265B96"/>
    <w:rsid w:val="00266F93"/>
    <w:rsid w:val="00270732"/>
    <w:rsid w:val="002723CB"/>
    <w:rsid w:val="00273F89"/>
    <w:rsid w:val="00277E5C"/>
    <w:rsid w:val="002814B4"/>
    <w:rsid w:val="002939EF"/>
    <w:rsid w:val="002A0CD4"/>
    <w:rsid w:val="002A1012"/>
    <w:rsid w:val="002A3BE4"/>
    <w:rsid w:val="002A56D2"/>
    <w:rsid w:val="002A63AF"/>
    <w:rsid w:val="002B2F22"/>
    <w:rsid w:val="002B383D"/>
    <w:rsid w:val="002B5FF7"/>
    <w:rsid w:val="002B75D0"/>
    <w:rsid w:val="002C1A63"/>
    <w:rsid w:val="002D0396"/>
    <w:rsid w:val="002D0ADC"/>
    <w:rsid w:val="002E764B"/>
    <w:rsid w:val="002E76E3"/>
    <w:rsid w:val="002E77CF"/>
    <w:rsid w:val="002F00CB"/>
    <w:rsid w:val="002F6FAD"/>
    <w:rsid w:val="00301554"/>
    <w:rsid w:val="00304D2C"/>
    <w:rsid w:val="003102B2"/>
    <w:rsid w:val="0031295D"/>
    <w:rsid w:val="00313A45"/>
    <w:rsid w:val="00316475"/>
    <w:rsid w:val="00322530"/>
    <w:rsid w:val="003250D2"/>
    <w:rsid w:val="00325AD3"/>
    <w:rsid w:val="00327F41"/>
    <w:rsid w:val="00332485"/>
    <w:rsid w:val="00340384"/>
    <w:rsid w:val="003419F1"/>
    <w:rsid w:val="0034258F"/>
    <w:rsid w:val="0034325A"/>
    <w:rsid w:val="00344203"/>
    <w:rsid w:val="00350451"/>
    <w:rsid w:val="0035079B"/>
    <w:rsid w:val="003508C3"/>
    <w:rsid w:val="00352165"/>
    <w:rsid w:val="0035561F"/>
    <w:rsid w:val="00357C60"/>
    <w:rsid w:val="00361264"/>
    <w:rsid w:val="00362D55"/>
    <w:rsid w:val="00363CCF"/>
    <w:rsid w:val="0037242B"/>
    <w:rsid w:val="00373689"/>
    <w:rsid w:val="00376059"/>
    <w:rsid w:val="0037666F"/>
    <w:rsid w:val="003837B0"/>
    <w:rsid w:val="003846BD"/>
    <w:rsid w:val="00384A71"/>
    <w:rsid w:val="00384AC9"/>
    <w:rsid w:val="00385B7E"/>
    <w:rsid w:val="00385C79"/>
    <w:rsid w:val="00387814"/>
    <w:rsid w:val="00390D72"/>
    <w:rsid w:val="00391B23"/>
    <w:rsid w:val="00392200"/>
    <w:rsid w:val="003968ED"/>
    <w:rsid w:val="00397752"/>
    <w:rsid w:val="003A365E"/>
    <w:rsid w:val="003A785C"/>
    <w:rsid w:val="003A7A0D"/>
    <w:rsid w:val="003A7A28"/>
    <w:rsid w:val="003B1B65"/>
    <w:rsid w:val="003B24A9"/>
    <w:rsid w:val="003B2866"/>
    <w:rsid w:val="003B38DB"/>
    <w:rsid w:val="003B414C"/>
    <w:rsid w:val="003B6308"/>
    <w:rsid w:val="003B6443"/>
    <w:rsid w:val="003B6456"/>
    <w:rsid w:val="003B70DD"/>
    <w:rsid w:val="003C02A0"/>
    <w:rsid w:val="003C2D63"/>
    <w:rsid w:val="003C4093"/>
    <w:rsid w:val="003C47A0"/>
    <w:rsid w:val="003C5FB1"/>
    <w:rsid w:val="003D3487"/>
    <w:rsid w:val="003D471C"/>
    <w:rsid w:val="003D4906"/>
    <w:rsid w:val="003D52D5"/>
    <w:rsid w:val="003D7BB5"/>
    <w:rsid w:val="003D7F17"/>
    <w:rsid w:val="003E193F"/>
    <w:rsid w:val="003E3700"/>
    <w:rsid w:val="003E6876"/>
    <w:rsid w:val="003F08C7"/>
    <w:rsid w:val="003F1003"/>
    <w:rsid w:val="003F1231"/>
    <w:rsid w:val="003F1613"/>
    <w:rsid w:val="003F1880"/>
    <w:rsid w:val="003F2F08"/>
    <w:rsid w:val="003F517F"/>
    <w:rsid w:val="003F664F"/>
    <w:rsid w:val="003F7881"/>
    <w:rsid w:val="004005B9"/>
    <w:rsid w:val="004072A6"/>
    <w:rsid w:val="00407586"/>
    <w:rsid w:val="004111CD"/>
    <w:rsid w:val="00423998"/>
    <w:rsid w:val="00424BAA"/>
    <w:rsid w:val="0042569A"/>
    <w:rsid w:val="004277C4"/>
    <w:rsid w:val="00432B57"/>
    <w:rsid w:val="004368F0"/>
    <w:rsid w:val="00436EFE"/>
    <w:rsid w:val="00440B66"/>
    <w:rsid w:val="004410FC"/>
    <w:rsid w:val="0044630A"/>
    <w:rsid w:val="00447C05"/>
    <w:rsid w:val="0045071D"/>
    <w:rsid w:val="00451D81"/>
    <w:rsid w:val="00452A5A"/>
    <w:rsid w:val="0045585F"/>
    <w:rsid w:val="00455F5D"/>
    <w:rsid w:val="00456F33"/>
    <w:rsid w:val="00462481"/>
    <w:rsid w:val="00464E04"/>
    <w:rsid w:val="0047017B"/>
    <w:rsid w:val="00471D33"/>
    <w:rsid w:val="0047260C"/>
    <w:rsid w:val="00472EDE"/>
    <w:rsid w:val="0047357F"/>
    <w:rsid w:val="0048032B"/>
    <w:rsid w:val="0048186B"/>
    <w:rsid w:val="004833C7"/>
    <w:rsid w:val="004911BC"/>
    <w:rsid w:val="00491301"/>
    <w:rsid w:val="00492F91"/>
    <w:rsid w:val="00493728"/>
    <w:rsid w:val="004938C7"/>
    <w:rsid w:val="004A0213"/>
    <w:rsid w:val="004A2535"/>
    <w:rsid w:val="004A3D46"/>
    <w:rsid w:val="004B3A26"/>
    <w:rsid w:val="004B3C27"/>
    <w:rsid w:val="004B454D"/>
    <w:rsid w:val="004B558F"/>
    <w:rsid w:val="004B6490"/>
    <w:rsid w:val="004C4297"/>
    <w:rsid w:val="004C71D2"/>
    <w:rsid w:val="004D1751"/>
    <w:rsid w:val="004D5B1C"/>
    <w:rsid w:val="004D65F0"/>
    <w:rsid w:val="004D78AF"/>
    <w:rsid w:val="004E3C5F"/>
    <w:rsid w:val="004E54E6"/>
    <w:rsid w:val="004E555B"/>
    <w:rsid w:val="004E5FAF"/>
    <w:rsid w:val="004E6387"/>
    <w:rsid w:val="004E735E"/>
    <w:rsid w:val="004E7BA7"/>
    <w:rsid w:val="004E7BFF"/>
    <w:rsid w:val="004F0CAB"/>
    <w:rsid w:val="004F2C42"/>
    <w:rsid w:val="004F4115"/>
    <w:rsid w:val="00501E54"/>
    <w:rsid w:val="0050376E"/>
    <w:rsid w:val="00503A1C"/>
    <w:rsid w:val="00505023"/>
    <w:rsid w:val="0051041A"/>
    <w:rsid w:val="00512BED"/>
    <w:rsid w:val="005200CC"/>
    <w:rsid w:val="00522337"/>
    <w:rsid w:val="005226FB"/>
    <w:rsid w:val="005254A1"/>
    <w:rsid w:val="005257D8"/>
    <w:rsid w:val="00527966"/>
    <w:rsid w:val="00527F70"/>
    <w:rsid w:val="00531781"/>
    <w:rsid w:val="00540F93"/>
    <w:rsid w:val="005451FA"/>
    <w:rsid w:val="0055067E"/>
    <w:rsid w:val="0055608B"/>
    <w:rsid w:val="0055655D"/>
    <w:rsid w:val="005606AB"/>
    <w:rsid w:val="00567B9C"/>
    <w:rsid w:val="0057190F"/>
    <w:rsid w:val="0057221C"/>
    <w:rsid w:val="00573C76"/>
    <w:rsid w:val="00583383"/>
    <w:rsid w:val="00587B97"/>
    <w:rsid w:val="0059060A"/>
    <w:rsid w:val="005922EC"/>
    <w:rsid w:val="0059306A"/>
    <w:rsid w:val="0059366E"/>
    <w:rsid w:val="00593BDD"/>
    <w:rsid w:val="005940C8"/>
    <w:rsid w:val="00597694"/>
    <w:rsid w:val="005A04E9"/>
    <w:rsid w:val="005A35AC"/>
    <w:rsid w:val="005A7FE2"/>
    <w:rsid w:val="005B0DD5"/>
    <w:rsid w:val="005B1F03"/>
    <w:rsid w:val="005B4C86"/>
    <w:rsid w:val="005C1BA9"/>
    <w:rsid w:val="005C33C6"/>
    <w:rsid w:val="005C573A"/>
    <w:rsid w:val="005C5C47"/>
    <w:rsid w:val="005F06F1"/>
    <w:rsid w:val="005F23BB"/>
    <w:rsid w:val="005F2AAA"/>
    <w:rsid w:val="005F4537"/>
    <w:rsid w:val="005F6455"/>
    <w:rsid w:val="00612F55"/>
    <w:rsid w:val="00615C2A"/>
    <w:rsid w:val="00617F4D"/>
    <w:rsid w:val="00621041"/>
    <w:rsid w:val="0062150C"/>
    <w:rsid w:val="006219F5"/>
    <w:rsid w:val="006225CB"/>
    <w:rsid w:val="00623ACE"/>
    <w:rsid w:val="0063054B"/>
    <w:rsid w:val="00632E18"/>
    <w:rsid w:val="00633310"/>
    <w:rsid w:val="00642070"/>
    <w:rsid w:val="0064420F"/>
    <w:rsid w:val="0065687B"/>
    <w:rsid w:val="00661528"/>
    <w:rsid w:val="006636B7"/>
    <w:rsid w:val="00664505"/>
    <w:rsid w:val="00665E8C"/>
    <w:rsid w:val="0067459F"/>
    <w:rsid w:val="00685746"/>
    <w:rsid w:val="006871F9"/>
    <w:rsid w:val="00691BFD"/>
    <w:rsid w:val="00694F81"/>
    <w:rsid w:val="00697085"/>
    <w:rsid w:val="006A02D3"/>
    <w:rsid w:val="006A4BE3"/>
    <w:rsid w:val="006A4EF0"/>
    <w:rsid w:val="006A5C21"/>
    <w:rsid w:val="006A783C"/>
    <w:rsid w:val="006B0565"/>
    <w:rsid w:val="006B3EDD"/>
    <w:rsid w:val="006B4388"/>
    <w:rsid w:val="006C15EA"/>
    <w:rsid w:val="006C1F3A"/>
    <w:rsid w:val="006C1FFB"/>
    <w:rsid w:val="006C2BA2"/>
    <w:rsid w:val="006C4AF9"/>
    <w:rsid w:val="006C6776"/>
    <w:rsid w:val="006C726E"/>
    <w:rsid w:val="006C7508"/>
    <w:rsid w:val="006D3A70"/>
    <w:rsid w:val="006D4A22"/>
    <w:rsid w:val="006D6FF6"/>
    <w:rsid w:val="006E0B04"/>
    <w:rsid w:val="006E31F1"/>
    <w:rsid w:val="006E424F"/>
    <w:rsid w:val="006F04D7"/>
    <w:rsid w:val="006F098C"/>
    <w:rsid w:val="006F340A"/>
    <w:rsid w:val="006F5162"/>
    <w:rsid w:val="006F6BCE"/>
    <w:rsid w:val="00700C65"/>
    <w:rsid w:val="00702621"/>
    <w:rsid w:val="00702AB4"/>
    <w:rsid w:val="0070448E"/>
    <w:rsid w:val="0070628D"/>
    <w:rsid w:val="0071021D"/>
    <w:rsid w:val="00711E9B"/>
    <w:rsid w:val="007166B1"/>
    <w:rsid w:val="007177B7"/>
    <w:rsid w:val="007200DB"/>
    <w:rsid w:val="0072056F"/>
    <w:rsid w:val="007212BC"/>
    <w:rsid w:val="007239A1"/>
    <w:rsid w:val="00724FD6"/>
    <w:rsid w:val="007273F3"/>
    <w:rsid w:val="007321AF"/>
    <w:rsid w:val="00735D18"/>
    <w:rsid w:val="00740077"/>
    <w:rsid w:val="00752064"/>
    <w:rsid w:val="0075289C"/>
    <w:rsid w:val="007576E0"/>
    <w:rsid w:val="00760D96"/>
    <w:rsid w:val="00766660"/>
    <w:rsid w:val="00770B14"/>
    <w:rsid w:val="00770F51"/>
    <w:rsid w:val="00773FEB"/>
    <w:rsid w:val="0077470D"/>
    <w:rsid w:val="00774950"/>
    <w:rsid w:val="00775A14"/>
    <w:rsid w:val="0078378E"/>
    <w:rsid w:val="00784C04"/>
    <w:rsid w:val="00794353"/>
    <w:rsid w:val="007A43F0"/>
    <w:rsid w:val="007A53EE"/>
    <w:rsid w:val="007A583B"/>
    <w:rsid w:val="007A6D35"/>
    <w:rsid w:val="007A70C2"/>
    <w:rsid w:val="007B1673"/>
    <w:rsid w:val="007B758D"/>
    <w:rsid w:val="007D0FD9"/>
    <w:rsid w:val="007D3602"/>
    <w:rsid w:val="007D46DB"/>
    <w:rsid w:val="007E06F0"/>
    <w:rsid w:val="007E11FC"/>
    <w:rsid w:val="007E19BA"/>
    <w:rsid w:val="007E43CB"/>
    <w:rsid w:val="007E5A07"/>
    <w:rsid w:val="007E7D5D"/>
    <w:rsid w:val="007F12C3"/>
    <w:rsid w:val="007F3C81"/>
    <w:rsid w:val="007F3C92"/>
    <w:rsid w:val="007F484D"/>
    <w:rsid w:val="007F53AC"/>
    <w:rsid w:val="007F55B3"/>
    <w:rsid w:val="007F5ADF"/>
    <w:rsid w:val="007F7E1C"/>
    <w:rsid w:val="00801A22"/>
    <w:rsid w:val="008045B5"/>
    <w:rsid w:val="0080507D"/>
    <w:rsid w:val="008136BB"/>
    <w:rsid w:val="00813869"/>
    <w:rsid w:val="00814013"/>
    <w:rsid w:val="00831E2C"/>
    <w:rsid w:val="008334E1"/>
    <w:rsid w:val="00833802"/>
    <w:rsid w:val="00833B69"/>
    <w:rsid w:val="00834EF1"/>
    <w:rsid w:val="008354AF"/>
    <w:rsid w:val="0083590E"/>
    <w:rsid w:val="0084278C"/>
    <w:rsid w:val="008431FD"/>
    <w:rsid w:val="00843733"/>
    <w:rsid w:val="0084590C"/>
    <w:rsid w:val="00847D30"/>
    <w:rsid w:val="00851812"/>
    <w:rsid w:val="00851A18"/>
    <w:rsid w:val="00851E5D"/>
    <w:rsid w:val="00852A34"/>
    <w:rsid w:val="00852F31"/>
    <w:rsid w:val="00853071"/>
    <w:rsid w:val="0085499F"/>
    <w:rsid w:val="00857312"/>
    <w:rsid w:val="00857E78"/>
    <w:rsid w:val="0086063C"/>
    <w:rsid w:val="00863876"/>
    <w:rsid w:val="00867F9C"/>
    <w:rsid w:val="00870261"/>
    <w:rsid w:val="00870296"/>
    <w:rsid w:val="00870F1E"/>
    <w:rsid w:val="00875029"/>
    <w:rsid w:val="00877BF9"/>
    <w:rsid w:val="00880116"/>
    <w:rsid w:val="0088120B"/>
    <w:rsid w:val="008948B9"/>
    <w:rsid w:val="00895467"/>
    <w:rsid w:val="0089637B"/>
    <w:rsid w:val="00896A73"/>
    <w:rsid w:val="008A0BC2"/>
    <w:rsid w:val="008A21EF"/>
    <w:rsid w:val="008A390D"/>
    <w:rsid w:val="008A7E5C"/>
    <w:rsid w:val="008B0D94"/>
    <w:rsid w:val="008B2CFE"/>
    <w:rsid w:val="008B57A6"/>
    <w:rsid w:val="008B5EBA"/>
    <w:rsid w:val="008C0879"/>
    <w:rsid w:val="008C303E"/>
    <w:rsid w:val="008C306B"/>
    <w:rsid w:val="008C448F"/>
    <w:rsid w:val="008D05EC"/>
    <w:rsid w:val="008D58D5"/>
    <w:rsid w:val="008D6CE7"/>
    <w:rsid w:val="008E020F"/>
    <w:rsid w:val="008E0D9D"/>
    <w:rsid w:val="008E0E00"/>
    <w:rsid w:val="008E1F53"/>
    <w:rsid w:val="008E3BFC"/>
    <w:rsid w:val="008E7CDF"/>
    <w:rsid w:val="008F2122"/>
    <w:rsid w:val="008F3591"/>
    <w:rsid w:val="008F38F3"/>
    <w:rsid w:val="008F3A92"/>
    <w:rsid w:val="00902D5C"/>
    <w:rsid w:val="00904118"/>
    <w:rsid w:val="009044AE"/>
    <w:rsid w:val="00904BAA"/>
    <w:rsid w:val="009051AA"/>
    <w:rsid w:val="00906992"/>
    <w:rsid w:val="00911309"/>
    <w:rsid w:val="00917D51"/>
    <w:rsid w:val="00930A70"/>
    <w:rsid w:val="009354CC"/>
    <w:rsid w:val="00935A9A"/>
    <w:rsid w:val="0094783D"/>
    <w:rsid w:val="00950516"/>
    <w:rsid w:val="009550EF"/>
    <w:rsid w:val="00956192"/>
    <w:rsid w:val="009564EB"/>
    <w:rsid w:val="00956BC9"/>
    <w:rsid w:val="00956F7B"/>
    <w:rsid w:val="00960252"/>
    <w:rsid w:val="00961405"/>
    <w:rsid w:val="00964BB6"/>
    <w:rsid w:val="0096573E"/>
    <w:rsid w:val="009703E3"/>
    <w:rsid w:val="009706AB"/>
    <w:rsid w:val="00973A0F"/>
    <w:rsid w:val="00973FBC"/>
    <w:rsid w:val="009805EC"/>
    <w:rsid w:val="00981407"/>
    <w:rsid w:val="009824EB"/>
    <w:rsid w:val="00985219"/>
    <w:rsid w:val="009855AE"/>
    <w:rsid w:val="00987A7D"/>
    <w:rsid w:val="00987AC0"/>
    <w:rsid w:val="00993C58"/>
    <w:rsid w:val="00995E03"/>
    <w:rsid w:val="00997DB5"/>
    <w:rsid w:val="009A092A"/>
    <w:rsid w:val="009A3E8E"/>
    <w:rsid w:val="009A4DC3"/>
    <w:rsid w:val="009A56F4"/>
    <w:rsid w:val="009A663F"/>
    <w:rsid w:val="009A78EC"/>
    <w:rsid w:val="009B1165"/>
    <w:rsid w:val="009B26FE"/>
    <w:rsid w:val="009B6221"/>
    <w:rsid w:val="009C3C2A"/>
    <w:rsid w:val="009C4D80"/>
    <w:rsid w:val="009C520C"/>
    <w:rsid w:val="009C5BC0"/>
    <w:rsid w:val="009C7073"/>
    <w:rsid w:val="009C7C42"/>
    <w:rsid w:val="009D17B5"/>
    <w:rsid w:val="009D483C"/>
    <w:rsid w:val="009D5470"/>
    <w:rsid w:val="009E756A"/>
    <w:rsid w:val="00A00B19"/>
    <w:rsid w:val="00A013FE"/>
    <w:rsid w:val="00A01B3B"/>
    <w:rsid w:val="00A03DFA"/>
    <w:rsid w:val="00A04FE8"/>
    <w:rsid w:val="00A05EEF"/>
    <w:rsid w:val="00A10B79"/>
    <w:rsid w:val="00A13764"/>
    <w:rsid w:val="00A14675"/>
    <w:rsid w:val="00A147AD"/>
    <w:rsid w:val="00A2137C"/>
    <w:rsid w:val="00A23476"/>
    <w:rsid w:val="00A2375A"/>
    <w:rsid w:val="00A2467D"/>
    <w:rsid w:val="00A25C56"/>
    <w:rsid w:val="00A267A4"/>
    <w:rsid w:val="00A317F7"/>
    <w:rsid w:val="00A31F7B"/>
    <w:rsid w:val="00A32996"/>
    <w:rsid w:val="00A36F90"/>
    <w:rsid w:val="00A37E2C"/>
    <w:rsid w:val="00A427D4"/>
    <w:rsid w:val="00A42AE1"/>
    <w:rsid w:val="00A431F6"/>
    <w:rsid w:val="00A45F3D"/>
    <w:rsid w:val="00A469A8"/>
    <w:rsid w:val="00A46A1F"/>
    <w:rsid w:val="00A50D08"/>
    <w:rsid w:val="00A51E7D"/>
    <w:rsid w:val="00A5437A"/>
    <w:rsid w:val="00A56882"/>
    <w:rsid w:val="00A6464B"/>
    <w:rsid w:val="00A647D9"/>
    <w:rsid w:val="00A64EA4"/>
    <w:rsid w:val="00A65B59"/>
    <w:rsid w:val="00A67285"/>
    <w:rsid w:val="00A67459"/>
    <w:rsid w:val="00A70196"/>
    <w:rsid w:val="00A71505"/>
    <w:rsid w:val="00A71FB4"/>
    <w:rsid w:val="00A73C17"/>
    <w:rsid w:val="00A74B39"/>
    <w:rsid w:val="00A75363"/>
    <w:rsid w:val="00A77D8C"/>
    <w:rsid w:val="00A77FDF"/>
    <w:rsid w:val="00A806DF"/>
    <w:rsid w:val="00A8274E"/>
    <w:rsid w:val="00A84778"/>
    <w:rsid w:val="00A8499C"/>
    <w:rsid w:val="00A90016"/>
    <w:rsid w:val="00A90A98"/>
    <w:rsid w:val="00A90AB5"/>
    <w:rsid w:val="00A92259"/>
    <w:rsid w:val="00A95E07"/>
    <w:rsid w:val="00A95FFB"/>
    <w:rsid w:val="00A96795"/>
    <w:rsid w:val="00A9764C"/>
    <w:rsid w:val="00AA2ADD"/>
    <w:rsid w:val="00AA39CF"/>
    <w:rsid w:val="00AB1C4D"/>
    <w:rsid w:val="00AB47F5"/>
    <w:rsid w:val="00AB72ED"/>
    <w:rsid w:val="00AC124E"/>
    <w:rsid w:val="00AD4135"/>
    <w:rsid w:val="00AD4415"/>
    <w:rsid w:val="00AD67B5"/>
    <w:rsid w:val="00AE0171"/>
    <w:rsid w:val="00AE1750"/>
    <w:rsid w:val="00AE1FD3"/>
    <w:rsid w:val="00AE36E2"/>
    <w:rsid w:val="00AE3D62"/>
    <w:rsid w:val="00AE73B2"/>
    <w:rsid w:val="00AF28EF"/>
    <w:rsid w:val="00AF6E23"/>
    <w:rsid w:val="00B002D5"/>
    <w:rsid w:val="00B010D6"/>
    <w:rsid w:val="00B037E8"/>
    <w:rsid w:val="00B05E61"/>
    <w:rsid w:val="00B178F5"/>
    <w:rsid w:val="00B22C90"/>
    <w:rsid w:val="00B24D70"/>
    <w:rsid w:val="00B265F8"/>
    <w:rsid w:val="00B30390"/>
    <w:rsid w:val="00B34A05"/>
    <w:rsid w:val="00B417A2"/>
    <w:rsid w:val="00B42FA5"/>
    <w:rsid w:val="00B44B07"/>
    <w:rsid w:val="00B5392E"/>
    <w:rsid w:val="00B60C4C"/>
    <w:rsid w:val="00B62388"/>
    <w:rsid w:val="00B63ECB"/>
    <w:rsid w:val="00B653FC"/>
    <w:rsid w:val="00B71885"/>
    <w:rsid w:val="00B721B6"/>
    <w:rsid w:val="00B73676"/>
    <w:rsid w:val="00B751DE"/>
    <w:rsid w:val="00B77575"/>
    <w:rsid w:val="00B77631"/>
    <w:rsid w:val="00B82223"/>
    <w:rsid w:val="00B84469"/>
    <w:rsid w:val="00B90C94"/>
    <w:rsid w:val="00B91339"/>
    <w:rsid w:val="00B97B37"/>
    <w:rsid w:val="00B97D80"/>
    <w:rsid w:val="00BA27C7"/>
    <w:rsid w:val="00BA465D"/>
    <w:rsid w:val="00BA78CD"/>
    <w:rsid w:val="00BB1432"/>
    <w:rsid w:val="00BB472A"/>
    <w:rsid w:val="00BB6423"/>
    <w:rsid w:val="00BB7CEE"/>
    <w:rsid w:val="00BC095D"/>
    <w:rsid w:val="00BC1ACE"/>
    <w:rsid w:val="00BC61BF"/>
    <w:rsid w:val="00BC6987"/>
    <w:rsid w:val="00BC70E5"/>
    <w:rsid w:val="00BD422F"/>
    <w:rsid w:val="00BD44CF"/>
    <w:rsid w:val="00BE3783"/>
    <w:rsid w:val="00BF0C63"/>
    <w:rsid w:val="00BF3E89"/>
    <w:rsid w:val="00BF4543"/>
    <w:rsid w:val="00BF4886"/>
    <w:rsid w:val="00BF6A8C"/>
    <w:rsid w:val="00BF7A84"/>
    <w:rsid w:val="00C02C64"/>
    <w:rsid w:val="00C04B3A"/>
    <w:rsid w:val="00C050DB"/>
    <w:rsid w:val="00C07CD1"/>
    <w:rsid w:val="00C1025A"/>
    <w:rsid w:val="00C11F57"/>
    <w:rsid w:val="00C2095D"/>
    <w:rsid w:val="00C20E7C"/>
    <w:rsid w:val="00C22EA1"/>
    <w:rsid w:val="00C231EC"/>
    <w:rsid w:val="00C23280"/>
    <w:rsid w:val="00C268F1"/>
    <w:rsid w:val="00C37AB7"/>
    <w:rsid w:val="00C45D99"/>
    <w:rsid w:val="00C465E9"/>
    <w:rsid w:val="00C50CB2"/>
    <w:rsid w:val="00C51147"/>
    <w:rsid w:val="00C51701"/>
    <w:rsid w:val="00C5360E"/>
    <w:rsid w:val="00C54038"/>
    <w:rsid w:val="00C5524E"/>
    <w:rsid w:val="00C55EB6"/>
    <w:rsid w:val="00C56735"/>
    <w:rsid w:val="00C6285B"/>
    <w:rsid w:val="00C700DD"/>
    <w:rsid w:val="00C73104"/>
    <w:rsid w:val="00C74B78"/>
    <w:rsid w:val="00C76557"/>
    <w:rsid w:val="00C77BBF"/>
    <w:rsid w:val="00C77DE4"/>
    <w:rsid w:val="00C84DC9"/>
    <w:rsid w:val="00C90ECB"/>
    <w:rsid w:val="00C91AF5"/>
    <w:rsid w:val="00C93C5D"/>
    <w:rsid w:val="00C93CB1"/>
    <w:rsid w:val="00C97B07"/>
    <w:rsid w:val="00CA0940"/>
    <w:rsid w:val="00CA24EB"/>
    <w:rsid w:val="00CB218F"/>
    <w:rsid w:val="00CB28DC"/>
    <w:rsid w:val="00CB3409"/>
    <w:rsid w:val="00CB380D"/>
    <w:rsid w:val="00CB43E1"/>
    <w:rsid w:val="00CB46DC"/>
    <w:rsid w:val="00CC1BF1"/>
    <w:rsid w:val="00CC225D"/>
    <w:rsid w:val="00CC25ED"/>
    <w:rsid w:val="00CC2EC5"/>
    <w:rsid w:val="00CD0C39"/>
    <w:rsid w:val="00CD1F08"/>
    <w:rsid w:val="00CD41E9"/>
    <w:rsid w:val="00CD4ECA"/>
    <w:rsid w:val="00CD5D82"/>
    <w:rsid w:val="00CD5F70"/>
    <w:rsid w:val="00CE29E6"/>
    <w:rsid w:val="00CF6CF6"/>
    <w:rsid w:val="00CF7286"/>
    <w:rsid w:val="00CF7E08"/>
    <w:rsid w:val="00D00E76"/>
    <w:rsid w:val="00D01677"/>
    <w:rsid w:val="00D01FE1"/>
    <w:rsid w:val="00D02456"/>
    <w:rsid w:val="00D05362"/>
    <w:rsid w:val="00D12A52"/>
    <w:rsid w:val="00D2192E"/>
    <w:rsid w:val="00D23947"/>
    <w:rsid w:val="00D25523"/>
    <w:rsid w:val="00D27F2D"/>
    <w:rsid w:val="00D34DF0"/>
    <w:rsid w:val="00D36899"/>
    <w:rsid w:val="00D40980"/>
    <w:rsid w:val="00D46584"/>
    <w:rsid w:val="00D50F60"/>
    <w:rsid w:val="00D559BC"/>
    <w:rsid w:val="00D55D05"/>
    <w:rsid w:val="00D62E40"/>
    <w:rsid w:val="00D71479"/>
    <w:rsid w:val="00D728C5"/>
    <w:rsid w:val="00D83174"/>
    <w:rsid w:val="00D86D4E"/>
    <w:rsid w:val="00D87B2B"/>
    <w:rsid w:val="00D9004C"/>
    <w:rsid w:val="00D928C7"/>
    <w:rsid w:val="00D94957"/>
    <w:rsid w:val="00D96798"/>
    <w:rsid w:val="00DA33CC"/>
    <w:rsid w:val="00DB1752"/>
    <w:rsid w:val="00DB202D"/>
    <w:rsid w:val="00DB3DAE"/>
    <w:rsid w:val="00DB513E"/>
    <w:rsid w:val="00DB63A7"/>
    <w:rsid w:val="00DB6788"/>
    <w:rsid w:val="00DB7DB8"/>
    <w:rsid w:val="00DC0AB1"/>
    <w:rsid w:val="00DC4AB7"/>
    <w:rsid w:val="00DD0BA1"/>
    <w:rsid w:val="00DD0DC0"/>
    <w:rsid w:val="00DD1584"/>
    <w:rsid w:val="00DD7617"/>
    <w:rsid w:val="00DD7B49"/>
    <w:rsid w:val="00DE12D4"/>
    <w:rsid w:val="00DE1548"/>
    <w:rsid w:val="00DE1C0B"/>
    <w:rsid w:val="00DE2DF4"/>
    <w:rsid w:val="00DF4787"/>
    <w:rsid w:val="00DF4F36"/>
    <w:rsid w:val="00DF69FF"/>
    <w:rsid w:val="00DF7E16"/>
    <w:rsid w:val="00E00EB1"/>
    <w:rsid w:val="00E012E5"/>
    <w:rsid w:val="00E018D8"/>
    <w:rsid w:val="00E02A4D"/>
    <w:rsid w:val="00E03798"/>
    <w:rsid w:val="00E07832"/>
    <w:rsid w:val="00E10FAA"/>
    <w:rsid w:val="00E150E6"/>
    <w:rsid w:val="00E1605B"/>
    <w:rsid w:val="00E2326A"/>
    <w:rsid w:val="00E2473C"/>
    <w:rsid w:val="00E27520"/>
    <w:rsid w:val="00E31E21"/>
    <w:rsid w:val="00E32080"/>
    <w:rsid w:val="00E43F28"/>
    <w:rsid w:val="00E46391"/>
    <w:rsid w:val="00E511AB"/>
    <w:rsid w:val="00E55369"/>
    <w:rsid w:val="00E5571C"/>
    <w:rsid w:val="00E567A3"/>
    <w:rsid w:val="00E569F3"/>
    <w:rsid w:val="00E60465"/>
    <w:rsid w:val="00E660CF"/>
    <w:rsid w:val="00E722CD"/>
    <w:rsid w:val="00E75692"/>
    <w:rsid w:val="00E75E6A"/>
    <w:rsid w:val="00E77793"/>
    <w:rsid w:val="00E84D75"/>
    <w:rsid w:val="00E87212"/>
    <w:rsid w:val="00E924D5"/>
    <w:rsid w:val="00E92892"/>
    <w:rsid w:val="00EA0A50"/>
    <w:rsid w:val="00EA1CDE"/>
    <w:rsid w:val="00EA2170"/>
    <w:rsid w:val="00EA3155"/>
    <w:rsid w:val="00EB09C7"/>
    <w:rsid w:val="00EB6E94"/>
    <w:rsid w:val="00EB76A9"/>
    <w:rsid w:val="00EC4166"/>
    <w:rsid w:val="00EC56B8"/>
    <w:rsid w:val="00EC5B07"/>
    <w:rsid w:val="00ED0BE7"/>
    <w:rsid w:val="00ED3C93"/>
    <w:rsid w:val="00EE28E6"/>
    <w:rsid w:val="00EF5442"/>
    <w:rsid w:val="00EF70B8"/>
    <w:rsid w:val="00F0166E"/>
    <w:rsid w:val="00F06FE9"/>
    <w:rsid w:val="00F12C3F"/>
    <w:rsid w:val="00F1312E"/>
    <w:rsid w:val="00F14432"/>
    <w:rsid w:val="00F16B33"/>
    <w:rsid w:val="00F17405"/>
    <w:rsid w:val="00F17F10"/>
    <w:rsid w:val="00F228C9"/>
    <w:rsid w:val="00F22AB1"/>
    <w:rsid w:val="00F25C2C"/>
    <w:rsid w:val="00F34090"/>
    <w:rsid w:val="00F34429"/>
    <w:rsid w:val="00F3478B"/>
    <w:rsid w:val="00F34A7E"/>
    <w:rsid w:val="00F3512A"/>
    <w:rsid w:val="00F45367"/>
    <w:rsid w:val="00F459B3"/>
    <w:rsid w:val="00F519D7"/>
    <w:rsid w:val="00F57DE9"/>
    <w:rsid w:val="00F625CC"/>
    <w:rsid w:val="00F64B65"/>
    <w:rsid w:val="00F7181E"/>
    <w:rsid w:val="00F71DC4"/>
    <w:rsid w:val="00F72232"/>
    <w:rsid w:val="00F82341"/>
    <w:rsid w:val="00F82A11"/>
    <w:rsid w:val="00F839E5"/>
    <w:rsid w:val="00F8537D"/>
    <w:rsid w:val="00F856DB"/>
    <w:rsid w:val="00F85B0B"/>
    <w:rsid w:val="00F922E0"/>
    <w:rsid w:val="00F92522"/>
    <w:rsid w:val="00F92949"/>
    <w:rsid w:val="00F9444D"/>
    <w:rsid w:val="00F97CA8"/>
    <w:rsid w:val="00FB2DE3"/>
    <w:rsid w:val="00FB3C5D"/>
    <w:rsid w:val="00FB671C"/>
    <w:rsid w:val="00FB74B3"/>
    <w:rsid w:val="00FC520E"/>
    <w:rsid w:val="00FC5616"/>
    <w:rsid w:val="00FC5C54"/>
    <w:rsid w:val="00FC737B"/>
    <w:rsid w:val="00FD1E57"/>
    <w:rsid w:val="00FD1EF4"/>
    <w:rsid w:val="00FD3AC9"/>
    <w:rsid w:val="00FD63DA"/>
    <w:rsid w:val="00FD6490"/>
    <w:rsid w:val="00FE4928"/>
    <w:rsid w:val="00FF29A6"/>
    <w:rsid w:val="00FF5AD1"/>
    <w:rsid w:val="00FF769B"/>
    <w:rsid w:val="022B54E8"/>
    <w:rsid w:val="070B4A26"/>
    <w:rsid w:val="09532B05"/>
    <w:rsid w:val="0D9A6869"/>
    <w:rsid w:val="0DA25D4B"/>
    <w:rsid w:val="0E26072A"/>
    <w:rsid w:val="109249D3"/>
    <w:rsid w:val="120A7565"/>
    <w:rsid w:val="12D55E4F"/>
    <w:rsid w:val="132711CC"/>
    <w:rsid w:val="14A20C30"/>
    <w:rsid w:val="15FD6214"/>
    <w:rsid w:val="174340FA"/>
    <w:rsid w:val="1E1D7D2B"/>
    <w:rsid w:val="20E02223"/>
    <w:rsid w:val="21F669A8"/>
    <w:rsid w:val="220D54D9"/>
    <w:rsid w:val="232B652A"/>
    <w:rsid w:val="24802386"/>
    <w:rsid w:val="26333F46"/>
    <w:rsid w:val="26585D4A"/>
    <w:rsid w:val="26D263B7"/>
    <w:rsid w:val="2AB517A0"/>
    <w:rsid w:val="2C1D0F97"/>
    <w:rsid w:val="30A13F3F"/>
    <w:rsid w:val="338731DD"/>
    <w:rsid w:val="35B878BE"/>
    <w:rsid w:val="35DF51F9"/>
    <w:rsid w:val="39844A06"/>
    <w:rsid w:val="39BE7D46"/>
    <w:rsid w:val="3C78536D"/>
    <w:rsid w:val="3D410AD4"/>
    <w:rsid w:val="3FC7298E"/>
    <w:rsid w:val="41511B59"/>
    <w:rsid w:val="432A77E3"/>
    <w:rsid w:val="480B33DC"/>
    <w:rsid w:val="4955613B"/>
    <w:rsid w:val="4AA42BEE"/>
    <w:rsid w:val="4B383703"/>
    <w:rsid w:val="4BDA59A9"/>
    <w:rsid w:val="582646D6"/>
    <w:rsid w:val="5E0248AC"/>
    <w:rsid w:val="5F19644B"/>
    <w:rsid w:val="5FF56FBA"/>
    <w:rsid w:val="613C6454"/>
    <w:rsid w:val="62C34C6C"/>
    <w:rsid w:val="647D6C5B"/>
    <w:rsid w:val="64A83E88"/>
    <w:rsid w:val="674C0E45"/>
    <w:rsid w:val="67B246E4"/>
    <w:rsid w:val="6AE57777"/>
    <w:rsid w:val="6BE0107D"/>
    <w:rsid w:val="6C5E70AF"/>
    <w:rsid w:val="70C46E3C"/>
    <w:rsid w:val="729B5CBE"/>
    <w:rsid w:val="73094C49"/>
    <w:rsid w:val="74B04EEC"/>
    <w:rsid w:val="74D3178F"/>
    <w:rsid w:val="75BA46FD"/>
    <w:rsid w:val="7A774B60"/>
    <w:rsid w:val="7CE50C89"/>
    <w:rsid w:val="7D8F0304"/>
    <w:rsid w:val="7F784D72"/>
    <w:rsid w:val="7F7C3301"/>
    <w:rsid w:val="7F833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link w:val="31"/>
    <w:qFormat/>
    <w:uiPriority w:val="0"/>
    <w:pPr>
      <w:keepNext/>
      <w:keepLines/>
      <w:spacing w:before="280" w:after="290" w:line="374" w:lineRule="auto"/>
      <w:outlineLvl w:val="3"/>
    </w:pPr>
    <w:rPr>
      <w:rFonts w:ascii="Arial" w:hAnsi="Arial" w:eastAsia="黑体"/>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annotation text"/>
    <w:basedOn w:val="1"/>
    <w:link w:val="37"/>
    <w:unhideWhenUsed/>
    <w:qFormat/>
    <w:uiPriority w:val="99"/>
    <w:pPr>
      <w:jc w:val="left"/>
    </w:pPr>
  </w:style>
  <w:style w:type="paragraph" w:styleId="5">
    <w:name w:val="Body Text Indent"/>
    <w:basedOn w:val="1"/>
    <w:link w:val="33"/>
    <w:qFormat/>
    <w:uiPriority w:val="0"/>
    <w:pPr>
      <w:spacing w:after="120" w:line="360" w:lineRule="exact"/>
      <w:ind w:left="1" w:firstLine="358" w:firstLineChars="149"/>
    </w:pPr>
    <w:rPr>
      <w:rFonts w:ascii="宋体" w:hAnsi="Times New Roman"/>
      <w:b/>
      <w:sz w:val="24"/>
      <w:szCs w:val="20"/>
    </w:rPr>
  </w:style>
  <w:style w:type="paragraph" w:styleId="6">
    <w:name w:val="Plain Text"/>
    <w:basedOn w:val="1"/>
    <w:qFormat/>
    <w:uiPriority w:val="0"/>
    <w:pPr>
      <w:ind w:firstLine="560" w:firstLineChars="200"/>
    </w:pPr>
    <w:rPr>
      <w:rFonts w:ascii="宋体" w:hAnsi="宋体"/>
      <w:szCs w:val="20"/>
    </w:rPr>
  </w:style>
  <w:style w:type="paragraph" w:styleId="7">
    <w:name w:val="Balloon Text"/>
    <w:basedOn w:val="1"/>
    <w:link w:val="34"/>
    <w:unhideWhenUsed/>
    <w:qFormat/>
    <w:uiPriority w:val="99"/>
    <w:rPr>
      <w:sz w:val="18"/>
      <w:szCs w:val="18"/>
    </w:rPr>
  </w:style>
  <w:style w:type="paragraph" w:styleId="8">
    <w:name w:val="footer"/>
    <w:basedOn w:val="1"/>
    <w:link w:val="39"/>
    <w:unhideWhenUsed/>
    <w:qFormat/>
    <w:uiPriority w:val="99"/>
    <w:pPr>
      <w:tabs>
        <w:tab w:val="center" w:pos="4153"/>
        <w:tab w:val="right" w:pos="8306"/>
      </w:tabs>
      <w:snapToGrid w:val="0"/>
      <w:jc w:val="left"/>
    </w:pPr>
    <w:rPr>
      <w:sz w:val="18"/>
      <w:szCs w:val="18"/>
    </w:rPr>
  </w:style>
  <w:style w:type="paragraph" w:styleId="9">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29"/>
    <w:qFormat/>
    <w:uiPriority w:val="0"/>
    <w:pPr>
      <w:spacing w:after="120" w:line="480" w:lineRule="auto"/>
    </w:pPr>
    <w:rPr>
      <w:rFonts w:ascii="Times New Roman" w:hAnsi="Times New Roman"/>
      <w:szCs w:val="20"/>
    </w:rPr>
  </w:style>
  <w:style w:type="paragraph" w:styleId="11">
    <w:name w:val="Normal (Web)"/>
    <w:basedOn w:val="1"/>
    <w:qFormat/>
    <w:uiPriority w:val="99"/>
    <w:pPr>
      <w:spacing w:before="100" w:beforeAutospacing="1" w:after="100" w:afterAutospacing="1"/>
      <w:jc w:val="left"/>
    </w:pPr>
    <w:rPr>
      <w:kern w:val="0"/>
      <w:sz w:val="24"/>
    </w:rPr>
  </w:style>
  <w:style w:type="paragraph" w:styleId="12">
    <w:name w:val="annotation subject"/>
    <w:basedOn w:val="4"/>
    <w:next w:val="4"/>
    <w:link w:val="36"/>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unhideWhenUsed/>
    <w:qFormat/>
    <w:uiPriority w:val="99"/>
    <w:rPr>
      <w:color w:val="800080"/>
      <w:u w:val="none"/>
    </w:rPr>
  </w:style>
  <w:style w:type="character" w:styleId="18">
    <w:name w:val="Emphasis"/>
    <w:basedOn w:val="15"/>
    <w:qFormat/>
    <w:uiPriority w:val="20"/>
    <w:rPr>
      <w:i/>
      <w:iCs/>
    </w:rPr>
  </w:style>
  <w:style w:type="character" w:styleId="19">
    <w:name w:val="HTML Definition"/>
    <w:basedOn w:val="15"/>
    <w:unhideWhenUsed/>
    <w:qFormat/>
    <w:uiPriority w:val="99"/>
  </w:style>
  <w:style w:type="character" w:styleId="20">
    <w:name w:val="HTML Typewriter"/>
    <w:basedOn w:val="15"/>
    <w:unhideWhenUsed/>
    <w:qFormat/>
    <w:uiPriority w:val="99"/>
    <w:rPr>
      <w:rFonts w:hint="default" w:ascii="monospace" w:hAnsi="monospace" w:eastAsia="monospace" w:cs="monospace"/>
      <w:sz w:val="20"/>
    </w:rPr>
  </w:style>
  <w:style w:type="character" w:styleId="21">
    <w:name w:val="HTML Acronym"/>
    <w:basedOn w:val="15"/>
    <w:unhideWhenUsed/>
    <w:qFormat/>
    <w:uiPriority w:val="99"/>
  </w:style>
  <w:style w:type="character" w:styleId="22">
    <w:name w:val="HTML Variable"/>
    <w:basedOn w:val="15"/>
    <w:unhideWhenUsed/>
    <w:qFormat/>
    <w:uiPriority w:val="99"/>
  </w:style>
  <w:style w:type="character" w:styleId="23">
    <w:name w:val="Hyperlink"/>
    <w:basedOn w:val="15"/>
    <w:qFormat/>
    <w:uiPriority w:val="0"/>
    <w:rPr>
      <w:color w:val="0000FF"/>
      <w:u w:val="none"/>
    </w:rPr>
  </w:style>
  <w:style w:type="character" w:styleId="24">
    <w:name w:val="HTML Code"/>
    <w:basedOn w:val="15"/>
    <w:unhideWhenUsed/>
    <w:qFormat/>
    <w:uiPriority w:val="99"/>
    <w:rPr>
      <w:rFonts w:ascii="monospace" w:hAnsi="monospace" w:eastAsia="monospace" w:cs="monospace"/>
      <w:sz w:val="20"/>
    </w:rPr>
  </w:style>
  <w:style w:type="character" w:styleId="25">
    <w:name w:val="annotation reference"/>
    <w:basedOn w:val="15"/>
    <w:unhideWhenUsed/>
    <w:qFormat/>
    <w:uiPriority w:val="99"/>
    <w:rPr>
      <w:sz w:val="21"/>
      <w:szCs w:val="21"/>
    </w:rPr>
  </w:style>
  <w:style w:type="character" w:styleId="26">
    <w:name w:val="HTML Cite"/>
    <w:basedOn w:val="15"/>
    <w:unhideWhenUsed/>
    <w:qFormat/>
    <w:uiPriority w:val="99"/>
  </w:style>
  <w:style w:type="character" w:styleId="27">
    <w:name w:val="HTML Keyboard"/>
    <w:basedOn w:val="15"/>
    <w:unhideWhenUsed/>
    <w:qFormat/>
    <w:uiPriority w:val="99"/>
    <w:rPr>
      <w:rFonts w:hint="default" w:ascii="monospace" w:hAnsi="monospace" w:eastAsia="monospace" w:cs="monospace"/>
      <w:sz w:val="20"/>
    </w:rPr>
  </w:style>
  <w:style w:type="character" w:styleId="28">
    <w:name w:val="HTML Sample"/>
    <w:basedOn w:val="15"/>
    <w:unhideWhenUsed/>
    <w:qFormat/>
    <w:uiPriority w:val="99"/>
    <w:rPr>
      <w:rFonts w:hint="default" w:ascii="monospace" w:hAnsi="monospace" w:eastAsia="monospace" w:cs="monospace"/>
    </w:rPr>
  </w:style>
  <w:style w:type="character" w:customStyle="1" w:styleId="29">
    <w:name w:val="正文文本 2 Char"/>
    <w:basedOn w:val="15"/>
    <w:link w:val="10"/>
    <w:qFormat/>
    <w:uiPriority w:val="0"/>
    <w:rPr>
      <w:rFonts w:ascii="Times New Roman" w:hAnsi="Times New Roman" w:eastAsia="宋体" w:cs="Times New Roman"/>
      <w:kern w:val="2"/>
      <w:sz w:val="21"/>
    </w:rPr>
  </w:style>
  <w:style w:type="character" w:customStyle="1" w:styleId="30">
    <w:name w:val="15"/>
    <w:basedOn w:val="15"/>
    <w:qFormat/>
    <w:uiPriority w:val="0"/>
  </w:style>
  <w:style w:type="character" w:customStyle="1" w:styleId="31">
    <w:name w:val="标题 4 Char"/>
    <w:basedOn w:val="15"/>
    <w:link w:val="3"/>
    <w:qFormat/>
    <w:uiPriority w:val="0"/>
    <w:rPr>
      <w:rFonts w:ascii="Arial" w:hAnsi="Arial" w:eastAsia="黑体" w:cs="Times New Roman"/>
      <w:b/>
      <w:bCs/>
      <w:kern w:val="2"/>
      <w:sz w:val="28"/>
      <w:szCs w:val="28"/>
    </w:rPr>
  </w:style>
  <w:style w:type="character" w:customStyle="1" w:styleId="32">
    <w:name w:val="页眉 Char"/>
    <w:basedOn w:val="15"/>
    <w:link w:val="9"/>
    <w:qFormat/>
    <w:uiPriority w:val="99"/>
    <w:rPr>
      <w:sz w:val="18"/>
      <w:szCs w:val="18"/>
    </w:rPr>
  </w:style>
  <w:style w:type="character" w:customStyle="1" w:styleId="33">
    <w:name w:val="正文文本缩进 Char"/>
    <w:basedOn w:val="15"/>
    <w:link w:val="5"/>
    <w:qFormat/>
    <w:uiPriority w:val="0"/>
    <w:rPr>
      <w:rFonts w:ascii="宋体" w:hAnsi="Times New Roman" w:eastAsia="宋体" w:cs="Times New Roman"/>
      <w:b/>
      <w:kern w:val="2"/>
      <w:sz w:val="24"/>
    </w:rPr>
  </w:style>
  <w:style w:type="character" w:customStyle="1" w:styleId="34">
    <w:name w:val="批注框文本 Char"/>
    <w:basedOn w:val="15"/>
    <w:link w:val="7"/>
    <w:semiHidden/>
    <w:qFormat/>
    <w:uiPriority w:val="99"/>
    <w:rPr>
      <w:kern w:val="2"/>
      <w:sz w:val="18"/>
      <w:szCs w:val="18"/>
    </w:rPr>
  </w:style>
  <w:style w:type="character" w:customStyle="1" w:styleId="35">
    <w:name w:val="hover"/>
    <w:basedOn w:val="15"/>
    <w:qFormat/>
    <w:uiPriority w:val="0"/>
    <w:rPr>
      <w:color w:val="5FB878"/>
    </w:rPr>
  </w:style>
  <w:style w:type="character" w:customStyle="1" w:styleId="36">
    <w:name w:val="批注主题 Char"/>
    <w:basedOn w:val="37"/>
    <w:link w:val="12"/>
    <w:semiHidden/>
    <w:qFormat/>
    <w:uiPriority w:val="99"/>
    <w:rPr>
      <w:b/>
      <w:bCs/>
    </w:rPr>
  </w:style>
  <w:style w:type="character" w:customStyle="1" w:styleId="37">
    <w:name w:val="批注文字 Char"/>
    <w:basedOn w:val="15"/>
    <w:link w:val="4"/>
    <w:semiHidden/>
    <w:qFormat/>
    <w:uiPriority w:val="99"/>
    <w:rPr>
      <w:kern w:val="2"/>
      <w:sz w:val="21"/>
      <w:szCs w:val="22"/>
    </w:rPr>
  </w:style>
  <w:style w:type="character" w:customStyle="1" w:styleId="38">
    <w:name w:val="hover1"/>
    <w:basedOn w:val="15"/>
    <w:qFormat/>
    <w:uiPriority w:val="0"/>
    <w:rPr>
      <w:color w:val="5FB878"/>
    </w:rPr>
  </w:style>
  <w:style w:type="character" w:customStyle="1" w:styleId="39">
    <w:name w:val="页脚 Char"/>
    <w:basedOn w:val="15"/>
    <w:link w:val="8"/>
    <w:qFormat/>
    <w:uiPriority w:val="99"/>
    <w:rPr>
      <w:sz w:val="18"/>
      <w:szCs w:val="18"/>
    </w:rPr>
  </w:style>
  <w:style w:type="character" w:customStyle="1" w:styleId="40">
    <w:name w:val="hover2"/>
    <w:basedOn w:val="15"/>
    <w:qFormat/>
    <w:uiPriority w:val="0"/>
    <w:rPr>
      <w:color w:val="FFFFFF"/>
    </w:rPr>
  </w:style>
  <w:style w:type="paragraph" w:styleId="4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4957</Words>
  <Characters>5763</Characters>
  <Lines>16</Lines>
  <Paragraphs>12</Paragraphs>
  <TotalTime>66</TotalTime>
  <ScaleCrop>false</ScaleCrop>
  <LinksUpToDate>false</LinksUpToDate>
  <CharactersWithSpaces>6436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2022-01-12T07:34:00Z</dcterms:created>
  <dc:creator>gt2017020601</dc:creator>
  <cp:lastModifiedBy>顾海英</cp:lastModifiedBy>
  <cp:lastPrinted>2021-01-04T05:52:00Z</cp:lastPrinted>
  <dcterms:modified xsi:type="dcterms:W3CDTF">2023-03-15T02:58:26Z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7E42C39B5EC249A29134DD975E0B581D</vt:lpwstr>
  </property>
</Properties>
</file>